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B83" w:rsidP="00E05B83">
      <w:pPr>
        <w:pStyle w:val="Title"/>
      </w:pPr>
      <w:r>
        <w:fldChar w:fldCharType="begin"/>
      </w:r>
      <w:r>
        <w:instrText xml:space="preserve"> TITLE   \* MERGEFORMAT </w:instrText>
      </w:r>
      <w:r>
        <w:fldChar w:fldCharType="separate"/>
      </w:r>
      <w:r>
        <w:t>AVIY0075 Perform published instrument departure procedures</w:t>
      </w:r>
      <w:r>
        <w:fldChar w:fldCharType="end"/>
      </w:r>
    </w:p>
    <w:p w:rsidR="00E05B83" w:rsidP="00E05B83">
      <w:pPr>
        <w:pStyle w:val="Version"/>
        <w:sectPr w:rsidSect="00CE2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2427" w:rsidP="00CE2427">
      <w:pPr>
        <w:pStyle w:val="SuperHeading"/>
      </w:pPr>
      <w:r w:rsidRPr="00CE2427">
        <w:t>AVIY0075 Perform published instrument departure procedures</w:t>
      </w:r>
    </w:p>
    <w:p w:rsidR="00000000" w:rsidRPr="00CE2427" w:rsidP="00CE2427">
      <w:pPr>
        <w:pStyle w:val="Heading1"/>
      </w:pPr>
      <w:bookmarkStart w:id="1" w:name="O_1176617"/>
      <w:bookmarkEnd w:id="1"/>
      <w:r w:rsidRPr="00CE2427">
        <w:t>Modification History</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Release 3. This is the third release of this unit of competency in the AVI Aviation Training Package. Knowledge Evidence criteria errors corrected to reflect endorsed product.</w:t>
            </w:r>
          </w:p>
        </w:tc>
      </w:tr>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Release 2. This is the second release of</w:t>
            </w:r>
            <w:r w:rsidRPr="00CE2427">
              <w:t xml:space="preserve"> this unit of competency in the AVI Aviation Training Package. Performance Evidence criteria errors corrected to reflect endorsed product.</w:t>
            </w:r>
          </w:p>
        </w:tc>
      </w:tr>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Release 1. This is the first release of this unit of competency in the AVI Aviation Training Package.</w:t>
            </w:r>
          </w:p>
        </w:tc>
      </w:tr>
    </w:tbl>
    <w:p w:rsidR="00E05B83" w:rsidP="00CE2427">
      <w:pPr>
        <w:pStyle w:val="NoPaddingFontSize1"/>
      </w:pPr>
    </w:p>
    <w:p w:rsidR="00E05B83" w:rsidP="00CE2427">
      <w:pPr>
        <w:pStyle w:val="NoPaddingFontSize1"/>
      </w:pPr>
    </w:p>
    <w:p w:rsidR="00000000" w:rsidRPr="00CE2427" w:rsidP="00CE2427">
      <w:pPr>
        <w:pStyle w:val="Heading1"/>
      </w:pPr>
      <w:bookmarkStart w:id="2" w:name="O_1176616"/>
      <w:bookmarkEnd w:id="2"/>
      <w:r w:rsidRPr="00CE2427">
        <w:t>Application</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This unit involves the skills and knowledge required to perform published instrument departure procedures in compliance with relevant regulatory requirements of the Civil Aviation Safety Authority (CASA) and national operating standards</w:t>
            </w:r>
            <w:r w:rsidRPr="00CE2427">
              <w:t>.</w:t>
            </w:r>
          </w:p>
          <w:p w:rsidR="00000000" w:rsidRPr="00CE2427" w:rsidP="00CE2427">
            <w:pPr>
              <w:pStyle w:val="BodyText"/>
            </w:pPr>
            <w:r w:rsidRPr="00CE2427">
              <w:t>It includes determining applicable standards for an instrument departure using published procedures, and taking off and climbing to cruising level using published procedures (standard instrument departure [SID]/standard radar departure [SRD]).</w:t>
            </w:r>
          </w:p>
          <w:p w:rsidR="00000000" w:rsidRPr="00CE2427" w:rsidP="00CE2427">
            <w:pPr>
              <w:pStyle w:val="BodyText"/>
            </w:pPr>
            <w:r w:rsidRPr="00CE2427">
              <w:t xml:space="preserve">This unit </w:t>
            </w:r>
            <w:r w:rsidRPr="00CE2427">
              <w:t>addresses aviation technical skill requirements (physical, mental and task-management abilities) related to aircraft operational duties of flight crew and contributes to safe and effective performance in complex aviation operational environments.</w:t>
            </w:r>
          </w:p>
          <w:p w:rsidR="00000000" w:rsidRPr="00CE2427" w:rsidP="00CE2427">
            <w:pPr>
              <w:pStyle w:val="BodyText"/>
            </w:pPr>
            <w:r w:rsidRPr="00CE2427">
              <w:t>Operation</w:t>
            </w:r>
            <w:r w:rsidRPr="00CE2427">
              <w:t>s are conducted as part of commercial and military aircraft activities across a variety of operational contexts within the Australian aviation industry.</w:t>
            </w:r>
          </w:p>
          <w:p w:rsidR="00000000" w:rsidRPr="00CE2427" w:rsidP="00CE2427">
            <w:pPr>
              <w:pStyle w:val="BodyText"/>
            </w:pPr>
            <w:r w:rsidRPr="00CE2427">
              <w:t>Work is performed independently or under limited supervision within a single-pilot or multi-crew enviro</w:t>
            </w:r>
            <w:r w:rsidRPr="00CE2427">
              <w:t>nment.</w:t>
            </w:r>
          </w:p>
          <w:p w:rsidR="00000000" w:rsidRPr="00CE2427" w:rsidP="00CE2427">
            <w:pPr>
              <w:pStyle w:val="BodyText"/>
            </w:pPr>
            <w:r w:rsidRPr="00CE2427">
              <w:t>Licensing, legislative, regulatory or certification requirements are applicable to this unit.</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3" w:name="O_1176615"/>
      <w:bookmarkEnd w:id="3"/>
      <w:r w:rsidRPr="00CE2427">
        <w:t>Pre-requisite Unit</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Not applicable.</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4" w:name="O_1176614"/>
      <w:bookmarkEnd w:id="4"/>
      <w:r w:rsidRPr="00CE2427">
        <w:t>Competency Field</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Y – Aircraft Operation and Traffic Management</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5" w:name="O_1176613"/>
      <w:bookmarkEnd w:id="5"/>
      <w:r w:rsidRPr="00CE2427">
        <w:t>Unit Sector</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Not applicable.</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6" w:name="O_1176612"/>
      <w:bookmarkEnd w:id="6"/>
      <w:r w:rsidRPr="00CE2427">
        <w:t>Elements and Performance Criteria</w:t>
      </w:r>
    </w:p>
    <w:tbl>
      <w:tblPr>
        <w:tblW w:w="9498" w:type="dxa"/>
        <w:tblLayout w:type="fixed"/>
        <w:tblCellMar>
          <w:left w:w="62" w:type="dxa"/>
          <w:right w:w="62" w:type="dxa"/>
        </w:tblCellMar>
        <w:tblLook w:val="0000"/>
      </w:tblPr>
      <w:tblGrid>
        <w:gridCol w:w="345"/>
        <w:gridCol w:w="2781"/>
        <w:gridCol w:w="707"/>
        <w:gridCol w:w="5665"/>
      </w:tblGrid>
      <w:tr w:rsidTr="00CE2427">
        <w:tblPrEx>
          <w:tblW w:w="9498" w:type="dxa"/>
          <w:tblLayout w:type="fixed"/>
          <w:tblCellMar>
            <w:left w:w="62" w:type="dxa"/>
            <w:right w:w="62" w:type="dxa"/>
          </w:tblCellMar>
          <w:tblLook w:val="0000"/>
        </w:tblPrEx>
        <w:tc>
          <w:tcPr>
            <w:tcW w:w="3126" w:type="dxa"/>
            <w:gridSpan w:val="2"/>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ELEMENTS</w:t>
            </w:r>
          </w:p>
        </w:tc>
        <w:tc>
          <w:tcPr>
            <w:tcW w:w="6372" w:type="dxa"/>
            <w:gridSpan w:val="2"/>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PERFORMANCE CRITERIA</w:t>
            </w:r>
          </w:p>
        </w:tc>
      </w:tr>
      <w:tr w:rsidTr="00CE2427">
        <w:tblPrEx>
          <w:tblW w:w="9498" w:type="dxa"/>
          <w:tblLayout w:type="fixed"/>
          <w:tblCellMar>
            <w:left w:w="62" w:type="dxa"/>
            <w:right w:w="62" w:type="dxa"/>
          </w:tblCellMar>
          <w:tblLook w:val="0000"/>
        </w:tblPrEx>
        <w:tc>
          <w:tcPr>
            <w:tcW w:w="3126" w:type="dxa"/>
            <w:gridSpan w:val="2"/>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Elements describe the essential outcomes.</w:t>
            </w:r>
          </w:p>
        </w:tc>
        <w:tc>
          <w:tcPr>
            <w:tcW w:w="6372" w:type="dxa"/>
            <w:gridSpan w:val="2"/>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Performance criteria describe the performance needed to demonstrate achievement of the element.</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 xml:space="preserve">1 </w:t>
            </w:r>
          </w:p>
        </w:tc>
        <w:tc>
          <w:tcPr>
            <w:tcW w:w="2781"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Determine applicable standards for an instrument departure using published procedures</w:t>
            </w: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1.1</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Standard take-off minima are determined for the aerodrome in acco</w:t>
            </w:r>
            <w:r w:rsidRPr="00CE2427">
              <w:t>rdance with aeronautical information publication (AIP)</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1.2</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Plan is developed to ensure obstacle clearance requirements for take-off area</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1.3</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Aircraft performance is calculated to ensure minimum design climb gradient of SID or SRD and any additional specified gradients can be achieved</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2</w:t>
            </w:r>
          </w:p>
        </w:tc>
        <w:tc>
          <w:tcPr>
            <w:tcW w:w="2781"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rPr>
                <w:rStyle w:val="SpecialBold"/>
              </w:rPr>
              <w:t>Take off and climb to cruising level using published procedures</w:t>
            </w: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2.1</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Appropriate checklist items are completed</w:t>
            </w:r>
            <w:r w:rsidRPr="00CE2427">
              <w:t xml:space="preserve"> and confirmed to ensure aircraft systems applicable to instrument take-off are operating correctly</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2.2</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Radios, navigation aids/systems and flight instruments are set to desired setting prior to initiating take-off</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2.3</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Track, altitude requirements an</w:t>
            </w:r>
            <w:r w:rsidRPr="00CE2427">
              <w:t>d emergency procedures for SID or SRD are reviewed and self-briefed or briefed to flight crew</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2.4</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Climb to cruising altitude/level after take-off is achieved from standard take-off ceiling</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2.5</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Obstacle and terrain clearance is maintained while below lowest safe altitude (LSALT)/minimum safe altitude (MSA) to intercept track in accordance with SID or SRD requirements</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2.6</w:t>
            </w:r>
          </w:p>
        </w:tc>
        <w:tc>
          <w:tcPr>
            <w:tcW w:w="5665"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t>Transitions from visual meteorological conditions (VMC) to actual or simu</w:t>
            </w:r>
            <w:r w:rsidRPr="00CE2427">
              <w:t>lated instrument meteorological conditions are performed without loss of aircraft control</w:t>
            </w:r>
          </w:p>
        </w:tc>
      </w:tr>
      <w:tr w:rsidTr="00CE2427">
        <w:tblPrEx>
          <w:tblW w:w="9498" w:type="dxa"/>
          <w:tblLayout w:type="fixed"/>
          <w:tblCellMar>
            <w:left w:w="62" w:type="dxa"/>
            <w:right w:w="62" w:type="dxa"/>
          </w:tblCellMar>
          <w:tblLook w:val="0000"/>
        </w:tblPrEx>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81" w:type="dxa"/>
            <w:tcBorders>
              <w:top w:val="nil"/>
              <w:left w:val="nil"/>
              <w:bottom w:val="nil"/>
              <w:right w:val="nil"/>
            </w:tcBorders>
            <w:tcMar>
              <w:top w:w="0" w:type="dxa"/>
              <w:left w:w="62" w:type="dxa"/>
              <w:bottom w:w="0" w:type="dxa"/>
              <w:right w:w="62" w:type="dxa"/>
            </w:tcMar>
          </w:tcPr>
          <w:p w:rsidR="00000000" w:rsidRPr="00CE2427">
            <w:pPr>
              <w:pStyle w:val="BodyText"/>
              <w:keepLines w:val="0"/>
            </w:pPr>
          </w:p>
        </w:tc>
        <w:tc>
          <w:tcPr>
            <w:tcW w:w="707" w:type="dxa"/>
            <w:tcBorders>
              <w:top w:val="nil"/>
              <w:left w:val="nil"/>
              <w:bottom w:val="nil"/>
              <w:right w:val="nil"/>
            </w:tcBorders>
            <w:tcMar>
              <w:top w:w="0" w:type="dxa"/>
              <w:left w:w="62" w:type="dxa"/>
              <w:bottom w:w="0" w:type="dxa"/>
              <w:right w:w="62" w:type="dxa"/>
            </w:tcMar>
          </w:tcPr>
          <w:p w:rsidR="00000000" w:rsidP="00CE2427">
            <w:pPr>
              <w:pStyle w:val="BodyText"/>
              <w:rPr>
                <w:lang w:val="en-NZ"/>
              </w:rPr>
            </w:pPr>
            <w:r w:rsidRPr="00CE2427">
              <w:rPr>
                <w:rStyle w:val="SpecialBold"/>
              </w:rPr>
              <w:t>2.7</w:t>
            </w:r>
          </w:p>
        </w:tc>
        <w:tc>
          <w:tcPr>
            <w:tcW w:w="5665"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Radio transmissions are performed in accordance with AIP requirements</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7" w:name="O_1176611"/>
      <w:bookmarkEnd w:id="7"/>
      <w:r w:rsidRPr="00CE2427">
        <w:t>Foundation Skills</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 xml:space="preserve">Foundation skills essential to performance are explicit in the performance criteria of this unit of </w:t>
            </w:r>
            <w:r w:rsidRPr="00CE2427">
              <w:t>competency.</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8" w:name="O_1176610"/>
      <w:bookmarkEnd w:id="8"/>
      <w:r w:rsidRPr="00CE2427">
        <w:t>Range of Conditions</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Range is restricted to essential operating conditions and any other variables essential to the work environment.</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9" w:name="O_1176609"/>
      <w:bookmarkEnd w:id="9"/>
      <w:r w:rsidRPr="00CE2427">
        <w:t>Unit Mapping Information</w:t>
      </w:r>
    </w:p>
    <w:tbl>
      <w:tblPr>
        <w:tblW w:w="9497" w:type="dxa"/>
        <w:tblLayout w:type="fixed"/>
        <w:tblCellMar>
          <w:left w:w="62" w:type="dxa"/>
          <w:right w:w="62" w:type="dxa"/>
        </w:tblCellMar>
        <w:tblLook w:val="0000"/>
      </w:tblPr>
      <w:tblGrid>
        <w:gridCol w:w="9497"/>
      </w:tblGrid>
      <w:tr w:rsidTr="00CE2427">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CE2427" w:rsidP="00CE2427">
            <w:pPr>
              <w:pStyle w:val="BodyText"/>
            </w:pPr>
            <w:r w:rsidRPr="00CE2427">
              <w:t>This unit replaces and is equivalent to AVIY5028 Perform published instrument departure procedure</w:t>
            </w:r>
            <w:r w:rsidRPr="00CE2427">
              <w:t>s.</w:t>
            </w:r>
          </w:p>
        </w:tc>
      </w:tr>
    </w:tbl>
    <w:p w:rsidR="00000000" w:rsidRPr="00CE2427" w:rsidP="00CE2427">
      <w:pPr>
        <w:pStyle w:val="NoPaddingFontSize1"/>
      </w:pPr>
    </w:p>
    <w:p w:rsidR="00000000" w:rsidRPr="00CE2427" w:rsidP="00CE2427">
      <w:pPr>
        <w:pStyle w:val="AllowPageBreak"/>
      </w:pPr>
    </w:p>
    <w:p w:rsidR="00000000" w:rsidRPr="00CE2427" w:rsidP="00CE2427">
      <w:pPr>
        <w:pStyle w:val="Heading1"/>
      </w:pPr>
      <w:bookmarkStart w:id="10" w:name="O_1176618"/>
      <w:bookmarkEnd w:id="10"/>
      <w:r w:rsidRPr="00CE2427">
        <w:t>Links</w:t>
      </w:r>
    </w:p>
    <w:p w:rsidR="00000000" w:rsidRPr="00CE2427" w:rsidP="00E05B83">
      <w:pPr>
        <w:pStyle w:val="BodyText"/>
      </w:pPr>
      <w:r w:rsidRPr="00CE242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5189D">
        <w:rPr>
          <w:rStyle w:val="Hyperlink"/>
        </w:rPr>
        <w:t>https://vetnet.gov.au/Pages/TrainingDocs.aspx?q=4725260a-0af3-4daf-912b-ef1c2f3e5816</w:t>
      </w:r>
      <w:r>
        <w:fldChar w:fldCharType="end"/>
      </w:r>
    </w:p>
    <w:p w:rsidR="00000000" w:rsidRPr="00CE2427" w:rsidP="00CE2427"/>
    <w:sectPr w:rsidSect="00CE24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rsidRPr="00E05B83" w:rsidP="00E05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83" w:rsidP="00CE2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5B83" w:rsidP="00CE24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5B83" w:rsidP="00CE2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427" w:rsidRPr="00E05B83" w:rsidP="00E05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83" w:rsidRPr="002D2AF8" w:rsidP="00CE2427">
    <w:pPr>
      <w:pStyle w:val="Header"/>
      <w:framePr w:wrap="around"/>
    </w:pPr>
    <w:r>
      <w:fldChar w:fldCharType="begin"/>
    </w:r>
    <w:r>
      <w:instrText xml:space="preserve"> TITLE   \* MERGEFORMAT </w:instrText>
    </w:r>
    <w:r>
      <w:fldChar w:fldCharType="separate"/>
    </w:r>
    <w:r>
      <w:t>AVIY0075 Perform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05B83" w:rsidP="00CE2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427"/>
    <w:pPr>
      <w:spacing w:before="360" w:after="60"/>
      <w:outlineLvl w:val="0"/>
    </w:pPr>
    <w:rPr>
      <w:sz w:val="32"/>
    </w:rPr>
  </w:style>
  <w:style w:type="paragraph" w:styleId="Heading2">
    <w:name w:val="heading 2"/>
    <w:basedOn w:val="HeadingBase"/>
    <w:next w:val="BodyText"/>
    <w:link w:val="Heading2Char"/>
    <w:qFormat/>
    <w:rsid w:val="00CE2427"/>
    <w:pPr>
      <w:keepLines/>
      <w:spacing w:before="240" w:after="120"/>
      <w:outlineLvl w:val="1"/>
    </w:pPr>
    <w:rPr>
      <w:sz w:val="28"/>
      <w:szCs w:val="40"/>
    </w:rPr>
  </w:style>
  <w:style w:type="paragraph" w:styleId="Heading3">
    <w:name w:val="heading 3"/>
    <w:basedOn w:val="HeadingBase"/>
    <w:next w:val="BodyText"/>
    <w:link w:val="Heading3Char"/>
    <w:qFormat/>
    <w:rsid w:val="00CE2427"/>
    <w:pPr>
      <w:spacing w:before="180" w:after="120"/>
      <w:outlineLvl w:val="2"/>
    </w:pPr>
    <w:rPr>
      <w:spacing w:val="-10"/>
      <w:kern w:val="32"/>
    </w:rPr>
  </w:style>
  <w:style w:type="paragraph" w:styleId="Heading4">
    <w:name w:val="heading 4"/>
    <w:basedOn w:val="HeadingBase"/>
    <w:next w:val="BodyText"/>
    <w:link w:val="Heading4Char"/>
    <w:qFormat/>
    <w:rsid w:val="00CE2427"/>
    <w:pPr>
      <w:spacing w:before="160" w:after="120"/>
      <w:outlineLvl w:val="3"/>
    </w:pPr>
    <w:rPr>
      <w:sz w:val="22"/>
    </w:rPr>
  </w:style>
  <w:style w:type="paragraph" w:styleId="Heading5">
    <w:name w:val="heading 5"/>
    <w:basedOn w:val="HeadingBase"/>
    <w:next w:val="Normal"/>
    <w:link w:val="Heading5Char"/>
    <w:qFormat/>
    <w:rsid w:val="00CE2427"/>
    <w:pPr>
      <w:spacing w:before="80"/>
      <w:outlineLvl w:val="4"/>
    </w:pPr>
    <w:rPr>
      <w:color w:val="918585"/>
      <w:sz w:val="20"/>
    </w:rPr>
  </w:style>
  <w:style w:type="paragraph" w:styleId="Heading6">
    <w:name w:val="heading 6"/>
    <w:basedOn w:val="HeadingBase"/>
    <w:next w:val="Normal"/>
    <w:link w:val="Heading6Char"/>
    <w:qFormat/>
    <w:rsid w:val="00CE2427"/>
    <w:pPr>
      <w:spacing w:before="60"/>
      <w:outlineLvl w:val="5"/>
    </w:pPr>
    <w:rPr>
      <w:color w:val="918585"/>
      <w:sz w:val="20"/>
    </w:rPr>
  </w:style>
  <w:style w:type="paragraph" w:styleId="Heading7">
    <w:name w:val="heading 7"/>
    <w:basedOn w:val="Normal"/>
    <w:next w:val="Normal"/>
    <w:link w:val="Heading7Char"/>
    <w:qFormat/>
    <w:rsid w:val="00CE2427"/>
    <w:pPr>
      <w:ind w:left="720"/>
      <w:outlineLvl w:val="6"/>
    </w:pPr>
    <w:rPr>
      <w:i/>
    </w:rPr>
  </w:style>
  <w:style w:type="paragraph" w:styleId="Heading8">
    <w:name w:val="heading 8"/>
    <w:basedOn w:val="Normal"/>
    <w:next w:val="Normal"/>
    <w:link w:val="Heading8Char"/>
    <w:qFormat/>
    <w:rsid w:val="00CE2427"/>
    <w:pPr>
      <w:ind w:left="720"/>
      <w:outlineLvl w:val="7"/>
    </w:pPr>
    <w:rPr>
      <w:i/>
    </w:rPr>
  </w:style>
  <w:style w:type="paragraph" w:styleId="Heading9">
    <w:name w:val="heading 9"/>
    <w:basedOn w:val="Normal"/>
    <w:next w:val="Normal"/>
    <w:link w:val="Heading9Char"/>
    <w:qFormat/>
    <w:rsid w:val="00CE2427"/>
    <w:pPr>
      <w:ind w:left="720"/>
      <w:outlineLvl w:val="8"/>
    </w:pPr>
    <w:rPr>
      <w:i/>
    </w:rPr>
  </w:style>
  <w:style w:type="character" w:default="1" w:styleId="DefaultParagraphFont">
    <w:name w:val="Default Paragraph Font"/>
    <w:uiPriority w:val="1"/>
    <w:unhideWhenUsed/>
    <w:rsid w:val="00CE2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427"/>
  </w:style>
  <w:style w:type="character" w:customStyle="1" w:styleId="Heading1Char">
    <w:name w:val="Heading 1 Char"/>
    <w:basedOn w:val="DefaultParagraphFont"/>
    <w:link w:val="Heading1"/>
    <w:rsid w:val="00CE2427"/>
    <w:rPr>
      <w:rFonts w:ascii="Times New Roman" w:eastAsia="Times New Roman" w:hAnsi="Times New Roman" w:cs="Times New Roman"/>
      <w:b/>
      <w:sz w:val="32"/>
      <w:szCs w:val="20"/>
      <w:lang w:eastAsia="en-US"/>
    </w:rPr>
  </w:style>
  <w:style w:type="paragraph" w:styleId="BodyText">
    <w:name w:val="Body Text"/>
    <w:basedOn w:val="Normal"/>
    <w:link w:val="BodyTextChar"/>
    <w:rsid w:val="00CE2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427"/>
    <w:rPr>
      <w:rFonts w:ascii="Times New Roman" w:eastAsia="Times New Roman" w:hAnsi="Times New Roman" w:cs="Times New Roman"/>
      <w:sz w:val="24"/>
      <w:lang w:eastAsia="en-US"/>
    </w:rPr>
  </w:style>
  <w:style w:type="character" w:customStyle="1" w:styleId="SpecialBold">
    <w:name w:val="Special Bold"/>
    <w:basedOn w:val="DefaultParagraphFont"/>
    <w:rsid w:val="00CE2427"/>
    <w:rPr>
      <w:b/>
      <w:spacing w:val="0"/>
    </w:rPr>
  </w:style>
  <w:style w:type="paragraph" w:customStyle="1" w:styleId="SuperHeading">
    <w:name w:val="SuperHeading"/>
    <w:basedOn w:val="Normal"/>
    <w:rsid w:val="00CE2427"/>
    <w:pPr>
      <w:spacing w:before="240" w:after="120"/>
      <w:outlineLvl w:val="0"/>
    </w:pPr>
    <w:rPr>
      <w:rFonts w:ascii="Times New Roman" w:hAnsi="Times New Roman"/>
      <w:b/>
      <w:sz w:val="32"/>
    </w:rPr>
  </w:style>
  <w:style w:type="paragraph" w:customStyle="1" w:styleId="AllowPageBreak">
    <w:name w:val="AllowPageBreak"/>
    <w:rsid w:val="00CE24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2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427"/>
    <w:rPr>
      <w:rFonts w:ascii="Courier New" w:eastAsia="Times New Roman" w:hAnsi="Courier New" w:cs="Times New Roman"/>
      <w:i/>
      <w:szCs w:val="20"/>
      <w:lang w:eastAsia="en-US"/>
    </w:rPr>
  </w:style>
  <w:style w:type="paragraph" w:customStyle="1" w:styleId="HeadingBase">
    <w:name w:val="Heading Base"/>
    <w:rsid w:val="00CE2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427"/>
    <w:pPr>
      <w:tabs>
        <w:tab w:val="right" w:leader="dot" w:pos="9072"/>
      </w:tabs>
      <w:ind w:left="567"/>
    </w:pPr>
    <w:rPr>
      <w:szCs w:val="22"/>
    </w:rPr>
  </w:style>
  <w:style w:type="paragraph" w:customStyle="1" w:styleId="TOCBase">
    <w:name w:val="TOC Base"/>
    <w:rsid w:val="00CE2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427"/>
    <w:pPr>
      <w:tabs>
        <w:tab w:val="right" w:leader="dot" w:pos="9072"/>
      </w:tabs>
      <w:spacing w:before="40" w:after="40"/>
      <w:ind w:left="284"/>
    </w:pPr>
    <w:rPr>
      <w:rFonts w:ascii="Times New Roman" w:hAnsi="Times New Roman"/>
    </w:rPr>
  </w:style>
  <w:style w:type="paragraph" w:styleId="TOC1">
    <w:name w:val="toc 1"/>
    <w:basedOn w:val="TOCBase"/>
    <w:next w:val="Normal"/>
    <w:rsid w:val="00CE2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427"/>
    <w:rPr>
      <w:rFonts w:ascii="Times New Roman" w:eastAsia="Times New Roman" w:hAnsi="Times New Roman" w:cs="Times New Roman"/>
      <w:sz w:val="16"/>
      <w:lang w:eastAsia="en-US"/>
    </w:rPr>
  </w:style>
  <w:style w:type="paragraph" w:styleId="Title">
    <w:name w:val="Title"/>
    <w:basedOn w:val="HeadingBase"/>
    <w:link w:val="TitleChar"/>
    <w:qFormat/>
    <w:rsid w:val="00CE2427"/>
    <w:pPr>
      <w:spacing w:before="5040"/>
      <w:jc w:val="center"/>
    </w:pPr>
    <w:rPr>
      <w:sz w:val="48"/>
      <w:szCs w:val="72"/>
      <w:lang w:val="en-US"/>
    </w:rPr>
  </w:style>
  <w:style w:type="character" w:customStyle="1" w:styleId="TitleChar">
    <w:name w:val="Title Char"/>
    <w:basedOn w:val="DefaultParagraphFont"/>
    <w:link w:val="Title"/>
    <w:rsid w:val="00CE2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427"/>
    <w:pPr>
      <w:tabs>
        <w:tab w:val="left" w:pos="3600"/>
        <w:tab w:val="left" w:pos="3958"/>
      </w:tabs>
    </w:pPr>
  </w:style>
  <w:style w:type="paragraph" w:styleId="List">
    <w:name w:val="List"/>
    <w:basedOn w:val="BodyText"/>
    <w:next w:val="BodyText"/>
    <w:rsid w:val="00CE2427"/>
    <w:pPr>
      <w:tabs>
        <w:tab w:val="left" w:pos="340"/>
      </w:tabs>
      <w:spacing w:before="60" w:after="60"/>
      <w:ind w:left="340" w:hanging="340"/>
    </w:pPr>
  </w:style>
  <w:style w:type="paragraph" w:styleId="ListBullet">
    <w:name w:val="List Bullet"/>
    <w:basedOn w:val="List"/>
    <w:rsid w:val="00CE2427"/>
    <w:pPr>
      <w:numPr>
        <w:numId w:val="10"/>
      </w:numPr>
      <w:tabs>
        <w:tab w:val="clear" w:pos="340"/>
      </w:tabs>
      <w:spacing w:before="40" w:after="40"/>
    </w:pPr>
  </w:style>
  <w:style w:type="paragraph" w:customStyle="1" w:styleId="Note">
    <w:name w:val="Note"/>
    <w:basedOn w:val="BodyText"/>
    <w:rsid w:val="00CE2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427"/>
    <w:pPr>
      <w:framePr w:wrap="auto" w:hAnchor="text" w:y="6049"/>
    </w:pPr>
    <w:rPr>
      <w:color w:val="000000"/>
      <w:sz w:val="40"/>
    </w:rPr>
  </w:style>
  <w:style w:type="paragraph" w:customStyle="1" w:styleId="TOCTitle">
    <w:name w:val="TOCTitle"/>
    <w:basedOn w:val="Heading1"/>
    <w:rsid w:val="00CE2427"/>
    <w:pPr>
      <w:spacing w:after="240"/>
      <w:jc w:val="center"/>
      <w:outlineLvl w:val="9"/>
    </w:pPr>
    <w:rPr>
      <w:caps/>
    </w:rPr>
  </w:style>
  <w:style w:type="paragraph" w:customStyle="1" w:styleId="Version">
    <w:name w:val="Version"/>
    <w:rsid w:val="00CE2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427"/>
    <w:pPr>
      <w:numPr>
        <w:numId w:val="11"/>
      </w:numPr>
      <w:tabs>
        <w:tab w:val="clear" w:pos="680"/>
      </w:tabs>
    </w:pPr>
  </w:style>
  <w:style w:type="paragraph" w:styleId="Index1">
    <w:name w:val="index 1"/>
    <w:basedOn w:val="Normal"/>
    <w:next w:val="Normal"/>
    <w:semiHidden/>
    <w:rsid w:val="00CE2427"/>
    <w:pPr>
      <w:keepNext w:val="0"/>
      <w:tabs>
        <w:tab w:val="right" w:pos="4176"/>
      </w:tabs>
      <w:ind w:left="198" w:hanging="198"/>
    </w:pPr>
    <w:rPr>
      <w:rFonts w:ascii="Garamond" w:hAnsi="Garamond"/>
    </w:rPr>
  </w:style>
  <w:style w:type="paragraph" w:styleId="IndexHeading">
    <w:name w:val="index heading"/>
    <w:basedOn w:val="Normal"/>
    <w:next w:val="Index1"/>
    <w:semiHidden/>
    <w:rsid w:val="00CE2427"/>
    <w:pPr>
      <w:spacing w:before="120" w:after="120"/>
    </w:pPr>
    <w:rPr>
      <w:rFonts w:ascii="Arial" w:hAnsi="Arial"/>
      <w:b/>
      <w:color w:val="918585"/>
      <w:sz w:val="24"/>
    </w:rPr>
  </w:style>
  <w:style w:type="paragraph" w:styleId="Header">
    <w:name w:val="header"/>
    <w:basedOn w:val="Normal"/>
    <w:link w:val="HeaderChar"/>
    <w:rsid w:val="00CE2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427"/>
    <w:rPr>
      <w:rFonts w:ascii="Times New Roman" w:eastAsia="Times New Roman" w:hAnsi="Times New Roman" w:cs="Times New Roman"/>
      <w:sz w:val="16"/>
      <w:szCs w:val="20"/>
      <w:lang w:val="en-GB" w:eastAsia="en-US"/>
    </w:rPr>
  </w:style>
  <w:style w:type="paragraph" w:customStyle="1" w:styleId="Chapter">
    <w:name w:val="Chapter"/>
    <w:basedOn w:val="Normal"/>
    <w:rsid w:val="00CE2427"/>
    <w:pPr>
      <w:spacing w:before="240"/>
    </w:pPr>
    <w:rPr>
      <w:rFonts w:ascii="Times New Roman" w:hAnsi="Times New Roman"/>
      <w:smallCaps/>
      <w:spacing w:val="80"/>
      <w:sz w:val="28"/>
    </w:rPr>
  </w:style>
  <w:style w:type="paragraph" w:customStyle="1" w:styleId="InChapter">
    <w:name w:val="InChapter"/>
    <w:basedOn w:val="Heading3"/>
    <w:rsid w:val="00CE2427"/>
    <w:pPr>
      <w:spacing w:after="240"/>
      <w:outlineLvl w:val="9"/>
    </w:pPr>
    <w:rPr>
      <w:noProof/>
    </w:rPr>
  </w:style>
  <w:style w:type="paragraph" w:styleId="Index2">
    <w:name w:val="index 2"/>
    <w:basedOn w:val="Normal"/>
    <w:next w:val="Normal"/>
    <w:semiHidden/>
    <w:rsid w:val="00CE2427"/>
    <w:pPr>
      <w:tabs>
        <w:tab w:val="right" w:pos="4176"/>
      </w:tabs>
      <w:ind w:left="568" w:hanging="284"/>
    </w:pPr>
    <w:rPr>
      <w:rFonts w:ascii="Garamond" w:hAnsi="Garamond"/>
    </w:rPr>
  </w:style>
  <w:style w:type="paragraph" w:customStyle="1" w:styleId="Byline">
    <w:name w:val="Byline"/>
    <w:rsid w:val="00CE2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427"/>
    <w:pPr>
      <w:tabs>
        <w:tab w:val="clear" w:pos="3600"/>
        <w:tab w:val="clear" w:pos="3958"/>
      </w:tabs>
      <w:jc w:val="right"/>
    </w:pPr>
  </w:style>
  <w:style w:type="character" w:styleId="Emphasis">
    <w:name w:val="Emphasis"/>
    <w:basedOn w:val="DefaultParagraphFont"/>
    <w:qFormat/>
    <w:rsid w:val="00CE2427"/>
    <w:rPr>
      <w:i/>
    </w:rPr>
  </w:style>
  <w:style w:type="paragraph" w:styleId="Caption">
    <w:name w:val="caption"/>
    <w:basedOn w:val="BodyText"/>
    <w:next w:val="Normal"/>
    <w:qFormat/>
    <w:rsid w:val="00CE2427"/>
    <w:pPr>
      <w:framePr w:w="2268" w:hSpace="181" w:vSpace="181" w:wrap="around" w:vAnchor="text" w:hAnchor="page" w:x="1135" w:y="285" w:anchorLock="1"/>
    </w:pPr>
    <w:rPr>
      <w:i/>
    </w:rPr>
  </w:style>
  <w:style w:type="paragraph" w:customStyle="1" w:styleId="MiniTOCTitle">
    <w:name w:val="MiniTOCTitle"/>
    <w:basedOn w:val="Heading4"/>
    <w:rsid w:val="00CE2427"/>
    <w:pPr>
      <w:spacing w:before="240"/>
      <w:outlineLvl w:val="9"/>
    </w:pPr>
    <w:rPr>
      <w:noProof/>
      <w:sz w:val="24"/>
    </w:rPr>
  </w:style>
  <w:style w:type="paragraph" w:customStyle="1" w:styleId="MiniTOCItem">
    <w:name w:val="MiniTOCItem"/>
    <w:basedOn w:val="ListBullet"/>
    <w:rsid w:val="00CE2427"/>
    <w:pPr>
      <w:numPr>
        <w:numId w:val="0"/>
      </w:numPr>
      <w:tabs>
        <w:tab w:val="right" w:leader="dot" w:pos="6521"/>
      </w:tabs>
      <w:spacing w:before="0" w:after="0"/>
    </w:pPr>
  </w:style>
  <w:style w:type="paragraph" w:customStyle="1" w:styleId="TOFTitle">
    <w:name w:val="TOFTitle"/>
    <w:basedOn w:val="TOCTitle"/>
    <w:rsid w:val="00CE2427"/>
  </w:style>
  <w:style w:type="paragraph" w:styleId="TableofFigures">
    <w:name w:val="table of figures"/>
    <w:basedOn w:val="Normal"/>
    <w:next w:val="Normal"/>
    <w:semiHidden/>
    <w:rsid w:val="00CE2427"/>
    <w:pPr>
      <w:tabs>
        <w:tab w:val="right" w:leader="dot" w:pos="9072"/>
      </w:tabs>
      <w:ind w:left="970" w:hanging="403"/>
    </w:pPr>
    <w:rPr>
      <w:rFonts w:ascii="Times New Roman" w:hAnsi="Times New Roman"/>
      <w:b/>
    </w:rPr>
  </w:style>
  <w:style w:type="paragraph" w:styleId="ListNumber">
    <w:name w:val="List Number"/>
    <w:basedOn w:val="List"/>
    <w:rsid w:val="00CE2427"/>
    <w:pPr>
      <w:numPr>
        <w:numId w:val="13"/>
      </w:numPr>
      <w:tabs>
        <w:tab w:val="clear" w:pos="340"/>
      </w:tabs>
    </w:pPr>
  </w:style>
  <w:style w:type="character" w:customStyle="1" w:styleId="WingdingSymbols">
    <w:name w:val="Wingding Symbols"/>
    <w:rsid w:val="00CE2427"/>
    <w:rPr>
      <w:rFonts w:ascii="Wingdings" w:hAnsi="Wingdings"/>
    </w:rPr>
  </w:style>
  <w:style w:type="paragraph" w:customStyle="1" w:styleId="TableHeading">
    <w:name w:val="Table Heading"/>
    <w:basedOn w:val="HeadingBase"/>
    <w:rsid w:val="00CE2427"/>
    <w:pPr>
      <w:keepLines/>
      <w:pBdr>
        <w:bottom w:val="single" w:sz="6" w:space="1" w:color="918585"/>
      </w:pBdr>
      <w:spacing w:before="240"/>
    </w:pPr>
  </w:style>
  <w:style w:type="character" w:customStyle="1" w:styleId="HotSpot">
    <w:name w:val="HotSpot"/>
    <w:rsid w:val="00CE2427"/>
    <w:rPr>
      <w:color w:val="0033CC"/>
      <w:u w:val="none"/>
    </w:rPr>
  </w:style>
  <w:style w:type="paragraph" w:customStyle="1" w:styleId="BodyTextRight">
    <w:name w:val="Body Text Right"/>
    <w:basedOn w:val="BodyText"/>
    <w:rsid w:val="00CE2427"/>
    <w:pPr>
      <w:spacing w:before="0" w:after="0"/>
      <w:jc w:val="right"/>
    </w:pPr>
  </w:style>
  <w:style w:type="paragraph" w:styleId="Index3">
    <w:name w:val="index 3"/>
    <w:basedOn w:val="ListNumber2"/>
    <w:next w:val="Normal"/>
    <w:semiHidden/>
    <w:rsid w:val="00CE2427"/>
    <w:pPr>
      <w:numPr>
        <w:numId w:val="0"/>
      </w:numPr>
      <w:tabs>
        <w:tab w:val="right" w:leader="dot" w:pos="4176"/>
      </w:tabs>
    </w:pPr>
  </w:style>
  <w:style w:type="paragraph" w:styleId="ListNumber2">
    <w:name w:val="List Number 2"/>
    <w:basedOn w:val="List2"/>
    <w:rsid w:val="00CE2427"/>
    <w:pPr>
      <w:numPr>
        <w:numId w:val="8"/>
      </w:numPr>
      <w:tabs>
        <w:tab w:val="clear" w:pos="1060"/>
      </w:tabs>
    </w:pPr>
  </w:style>
  <w:style w:type="paragraph" w:customStyle="1" w:styleId="MarginNote">
    <w:name w:val="Margin Note"/>
    <w:basedOn w:val="BodyText"/>
    <w:rsid w:val="00CE2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427"/>
    <w:rPr>
      <w:sz w:val="32"/>
    </w:rPr>
  </w:style>
  <w:style w:type="paragraph" w:customStyle="1" w:styleId="HeadingProcedure">
    <w:name w:val="Heading Procedure"/>
    <w:basedOn w:val="HeadingBase"/>
    <w:next w:val="Normal"/>
    <w:rsid w:val="00CE2427"/>
    <w:pPr>
      <w:tabs>
        <w:tab w:val="left" w:pos="0"/>
      </w:tabs>
      <w:spacing w:before="120" w:after="60"/>
    </w:pPr>
    <w:rPr>
      <w:i/>
      <w:color w:val="918585"/>
      <w:sz w:val="22"/>
    </w:rPr>
  </w:style>
  <w:style w:type="paragraph" w:customStyle="1" w:styleId="TableBodyText">
    <w:name w:val="Table Body Text"/>
    <w:basedOn w:val="BodyText"/>
    <w:rsid w:val="00CE2427"/>
    <w:pPr>
      <w:spacing w:before="60" w:after="60"/>
    </w:pPr>
  </w:style>
  <w:style w:type="paragraph" w:styleId="ListContinue">
    <w:name w:val="List Continue"/>
    <w:basedOn w:val="List"/>
    <w:rsid w:val="00CE2427"/>
    <w:pPr>
      <w:ind w:firstLine="0"/>
    </w:pPr>
  </w:style>
  <w:style w:type="paragraph" w:customStyle="1" w:styleId="ListNote">
    <w:name w:val="List Note"/>
    <w:basedOn w:val="List"/>
    <w:rsid w:val="00CE2427"/>
    <w:pPr>
      <w:pBdr>
        <w:top w:val="single" w:sz="6" w:space="2" w:color="918585"/>
        <w:bottom w:val="single" w:sz="6" w:space="2" w:color="918585"/>
      </w:pBdr>
      <w:tabs>
        <w:tab w:val="left" w:pos="1021"/>
      </w:tabs>
      <w:ind w:firstLine="0"/>
    </w:pPr>
  </w:style>
  <w:style w:type="paragraph" w:customStyle="1" w:styleId="Warning">
    <w:name w:val="Warning"/>
    <w:basedOn w:val="BodyText"/>
    <w:rsid w:val="00CE2427"/>
    <w:pPr>
      <w:shd w:val="clear" w:color="auto" w:fill="D9D9D9"/>
      <w:tabs>
        <w:tab w:val="left" w:pos="992"/>
      </w:tabs>
      <w:ind w:left="119" w:right="119"/>
    </w:pPr>
    <w:rPr>
      <w:sz w:val="20"/>
    </w:rPr>
  </w:style>
  <w:style w:type="paragraph" w:customStyle="1" w:styleId="MarginIcons">
    <w:name w:val="Margin Icons"/>
    <w:basedOn w:val="BodyText"/>
    <w:rsid w:val="00CE2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427"/>
    <w:rPr>
      <w:rFonts w:ascii="Courier New" w:hAnsi="Courier New"/>
    </w:rPr>
  </w:style>
  <w:style w:type="paragraph" w:customStyle="1" w:styleId="NoteBullet">
    <w:name w:val="Note Bullet"/>
    <w:basedOn w:val="Note"/>
    <w:rsid w:val="00CE2427"/>
    <w:pPr>
      <w:tabs>
        <w:tab w:val="clear" w:pos="680"/>
      </w:tabs>
      <w:spacing w:before="60" w:after="60"/>
    </w:pPr>
  </w:style>
  <w:style w:type="paragraph" w:customStyle="1" w:styleId="SubHeading2">
    <w:name w:val="SubHeading2"/>
    <w:basedOn w:val="HeadingBase"/>
    <w:rsid w:val="00CE2427"/>
    <w:pPr>
      <w:spacing w:before="240" w:after="60"/>
    </w:pPr>
    <w:rPr>
      <w:sz w:val="20"/>
    </w:rPr>
  </w:style>
  <w:style w:type="paragraph" w:customStyle="1" w:styleId="SubHeading1">
    <w:name w:val="SubHeading1"/>
    <w:basedOn w:val="HeadingBase"/>
    <w:rsid w:val="00CE2427"/>
    <w:pPr>
      <w:spacing w:before="240" w:after="60"/>
    </w:pPr>
    <w:rPr>
      <w:color w:val="918585"/>
      <w:sz w:val="22"/>
    </w:rPr>
  </w:style>
  <w:style w:type="paragraph" w:customStyle="1" w:styleId="SideHeading">
    <w:name w:val="Side Heading"/>
    <w:basedOn w:val="HeadingBase"/>
    <w:rsid w:val="00CE2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427"/>
    <w:pPr>
      <w:numPr>
        <w:numId w:val="9"/>
      </w:numPr>
    </w:pPr>
  </w:style>
  <w:style w:type="paragraph" w:styleId="PlainText">
    <w:name w:val="Plain Text"/>
    <w:basedOn w:val="Normal"/>
    <w:link w:val="PlainTextChar"/>
    <w:rsid w:val="00CE2427"/>
    <w:rPr>
      <w:sz w:val="20"/>
    </w:rPr>
  </w:style>
  <w:style w:type="character" w:customStyle="1" w:styleId="PlainTextChar">
    <w:name w:val="Plain Text Char"/>
    <w:basedOn w:val="DefaultParagraphFont"/>
    <w:link w:val="PlainText"/>
    <w:rsid w:val="00CE2427"/>
    <w:rPr>
      <w:rFonts w:ascii="Courier New" w:eastAsia="Times New Roman" w:hAnsi="Courier New" w:cs="Times New Roman"/>
      <w:sz w:val="20"/>
      <w:szCs w:val="20"/>
      <w:lang w:eastAsia="en-US"/>
    </w:rPr>
  </w:style>
  <w:style w:type="character" w:customStyle="1" w:styleId="MenuOption">
    <w:name w:val="Menu Option"/>
    <w:basedOn w:val="DefaultParagraphFont"/>
    <w:rsid w:val="00CE2427"/>
    <w:rPr>
      <w:b/>
      <w:smallCaps/>
    </w:rPr>
  </w:style>
  <w:style w:type="paragraph" w:customStyle="1" w:styleId="TableListNumber">
    <w:name w:val="Table List Number"/>
    <w:basedOn w:val="ListNumber"/>
    <w:rsid w:val="00CE2427"/>
    <w:pPr>
      <w:numPr>
        <w:numId w:val="0"/>
      </w:numPr>
    </w:pPr>
  </w:style>
  <w:style w:type="paragraph" w:styleId="TOC4">
    <w:name w:val="toc 4"/>
    <w:basedOn w:val="TOCBase"/>
    <w:next w:val="Normal"/>
    <w:semiHidden/>
    <w:rsid w:val="00CE2427"/>
    <w:pPr>
      <w:tabs>
        <w:tab w:val="right" w:leader="dot" w:pos="9071"/>
      </w:tabs>
      <w:ind w:left="1701"/>
    </w:pPr>
  </w:style>
  <w:style w:type="paragraph" w:customStyle="1" w:styleId="ListAlpha">
    <w:name w:val="List Alpha"/>
    <w:basedOn w:val="List"/>
    <w:rsid w:val="00CE2427"/>
    <w:pPr>
      <w:numPr>
        <w:numId w:val="7"/>
      </w:numPr>
    </w:pPr>
  </w:style>
  <w:style w:type="paragraph" w:customStyle="1" w:styleId="ListAlpha2">
    <w:name w:val="List Alpha 2"/>
    <w:basedOn w:val="List2"/>
    <w:rsid w:val="00CE2427"/>
    <w:pPr>
      <w:numPr>
        <w:numId w:val="6"/>
      </w:numPr>
    </w:pPr>
  </w:style>
  <w:style w:type="paragraph" w:styleId="List2">
    <w:name w:val="List 2"/>
    <w:basedOn w:val="BodyText"/>
    <w:rsid w:val="00CE2427"/>
    <w:pPr>
      <w:tabs>
        <w:tab w:val="left" w:pos="680"/>
      </w:tabs>
      <w:spacing w:before="60" w:after="60"/>
      <w:ind w:left="680" w:hanging="340"/>
    </w:pPr>
  </w:style>
  <w:style w:type="paragraph" w:styleId="List3">
    <w:name w:val="List 3"/>
    <w:basedOn w:val="BodyText"/>
    <w:rsid w:val="00CE2427"/>
    <w:pPr>
      <w:tabs>
        <w:tab w:val="left" w:pos="1021"/>
      </w:tabs>
      <w:spacing w:before="60" w:after="60"/>
      <w:ind w:left="1020" w:hanging="340"/>
    </w:pPr>
  </w:style>
  <w:style w:type="paragraph" w:styleId="List4">
    <w:name w:val="List 4"/>
    <w:basedOn w:val="BodyText"/>
    <w:rsid w:val="00CE2427"/>
    <w:pPr>
      <w:tabs>
        <w:tab w:val="left" w:pos="1361"/>
      </w:tabs>
      <w:spacing w:before="60" w:after="60"/>
      <w:ind w:left="1361" w:hanging="340"/>
    </w:pPr>
  </w:style>
  <w:style w:type="paragraph" w:styleId="List5">
    <w:name w:val="List 5"/>
    <w:basedOn w:val="BodyText"/>
    <w:rsid w:val="00CE2427"/>
    <w:pPr>
      <w:tabs>
        <w:tab w:val="left" w:pos="1701"/>
      </w:tabs>
      <w:spacing w:before="60" w:after="60"/>
      <w:ind w:left="1701" w:hanging="340"/>
    </w:pPr>
  </w:style>
  <w:style w:type="paragraph" w:styleId="ListBullet3">
    <w:name w:val="List Bullet 3"/>
    <w:basedOn w:val="List3"/>
    <w:rsid w:val="00CE2427"/>
    <w:pPr>
      <w:numPr>
        <w:numId w:val="12"/>
      </w:numPr>
      <w:tabs>
        <w:tab w:val="clear" w:pos="1021"/>
      </w:tabs>
      <w:ind w:left="1037" w:hanging="357"/>
    </w:pPr>
  </w:style>
  <w:style w:type="paragraph" w:styleId="ListBullet4">
    <w:name w:val="List Bullet 4"/>
    <w:basedOn w:val="List4"/>
    <w:rsid w:val="00CE2427"/>
    <w:pPr>
      <w:numPr>
        <w:numId w:val="1"/>
      </w:numPr>
      <w:tabs>
        <w:tab w:val="clear" w:pos="1361"/>
      </w:tabs>
    </w:pPr>
  </w:style>
  <w:style w:type="paragraph" w:styleId="ListBullet5">
    <w:name w:val="List Bullet 5"/>
    <w:basedOn w:val="List5"/>
    <w:rsid w:val="00CE2427"/>
    <w:pPr>
      <w:numPr>
        <w:numId w:val="2"/>
      </w:numPr>
    </w:pPr>
  </w:style>
  <w:style w:type="paragraph" w:styleId="ListContinue2">
    <w:name w:val="List Continue 2"/>
    <w:basedOn w:val="List2"/>
    <w:rsid w:val="00CE2427"/>
    <w:pPr>
      <w:ind w:firstLine="0"/>
    </w:pPr>
  </w:style>
  <w:style w:type="paragraph" w:styleId="ListContinue3">
    <w:name w:val="List Continue 3"/>
    <w:basedOn w:val="List3"/>
    <w:rsid w:val="00CE2427"/>
    <w:pPr>
      <w:ind w:left="1021" w:firstLine="0"/>
    </w:pPr>
  </w:style>
  <w:style w:type="paragraph" w:styleId="ListContinue4">
    <w:name w:val="List Continue 4"/>
    <w:basedOn w:val="List4"/>
    <w:rsid w:val="00CE2427"/>
    <w:pPr>
      <w:ind w:firstLine="0"/>
    </w:pPr>
  </w:style>
  <w:style w:type="paragraph" w:styleId="ListContinue5">
    <w:name w:val="List Continue 5"/>
    <w:basedOn w:val="List5"/>
    <w:rsid w:val="00CE2427"/>
    <w:pPr>
      <w:ind w:firstLine="0"/>
    </w:pPr>
  </w:style>
  <w:style w:type="paragraph" w:styleId="ListNumber3">
    <w:name w:val="List Number 3"/>
    <w:basedOn w:val="List3"/>
    <w:rsid w:val="00CE2427"/>
    <w:pPr>
      <w:numPr>
        <w:numId w:val="3"/>
      </w:numPr>
    </w:pPr>
  </w:style>
  <w:style w:type="paragraph" w:styleId="ListNumber4">
    <w:name w:val="List Number 4"/>
    <w:basedOn w:val="List4"/>
    <w:rsid w:val="00CE2427"/>
    <w:pPr>
      <w:numPr>
        <w:numId w:val="4"/>
      </w:numPr>
    </w:pPr>
  </w:style>
  <w:style w:type="paragraph" w:styleId="ListNumber5">
    <w:name w:val="List Number 5"/>
    <w:basedOn w:val="List5"/>
    <w:rsid w:val="00CE2427"/>
    <w:pPr>
      <w:numPr>
        <w:numId w:val="5"/>
      </w:numPr>
    </w:pPr>
  </w:style>
  <w:style w:type="paragraph" w:styleId="BlockText">
    <w:name w:val="Block Text"/>
    <w:basedOn w:val="Normal"/>
    <w:rsid w:val="00CE2427"/>
    <w:pPr>
      <w:spacing w:after="120"/>
      <w:ind w:left="1440" w:right="1440"/>
    </w:pPr>
  </w:style>
  <w:style w:type="character" w:customStyle="1" w:styleId="Subscript">
    <w:name w:val="Subscript"/>
    <w:basedOn w:val="DefaultParagraphFont"/>
    <w:rsid w:val="00CE2427"/>
    <w:rPr>
      <w:sz w:val="16"/>
      <w:vertAlign w:val="subscript"/>
    </w:rPr>
  </w:style>
  <w:style w:type="character" w:customStyle="1" w:styleId="Superscript">
    <w:name w:val="Superscript"/>
    <w:basedOn w:val="DefaultParagraphFont"/>
    <w:rsid w:val="00CE2427"/>
    <w:rPr>
      <w:sz w:val="16"/>
      <w:vertAlign w:val="superscript"/>
    </w:rPr>
  </w:style>
  <w:style w:type="character" w:customStyle="1" w:styleId="Symbols">
    <w:name w:val="Symbols"/>
    <w:basedOn w:val="DefaultParagraphFont"/>
    <w:rsid w:val="00CE2427"/>
    <w:rPr>
      <w:rFonts w:ascii="Symbol" w:hAnsi="Symbol"/>
    </w:rPr>
  </w:style>
  <w:style w:type="character" w:customStyle="1" w:styleId="MenuOptions">
    <w:name w:val="Menu Options"/>
    <w:basedOn w:val="DefaultParagraphFont"/>
    <w:rsid w:val="00CE2427"/>
    <w:rPr>
      <w:rFonts w:ascii="Arial Narrow" w:hAnsi="Arial Narrow"/>
      <w:smallCaps/>
    </w:rPr>
  </w:style>
  <w:style w:type="character" w:customStyle="1" w:styleId="Buttons">
    <w:name w:val="Buttons"/>
    <w:basedOn w:val="DefaultParagraphFont"/>
    <w:rsid w:val="00CE2427"/>
    <w:rPr>
      <w:b/>
    </w:rPr>
  </w:style>
  <w:style w:type="character" w:customStyle="1" w:styleId="Underlined">
    <w:name w:val="Underlined"/>
    <w:basedOn w:val="DefaultParagraphFont"/>
    <w:rsid w:val="00CE2427"/>
    <w:rPr>
      <w:u w:val="single"/>
    </w:rPr>
  </w:style>
  <w:style w:type="paragraph" w:customStyle="1" w:styleId="TableBodyTextRight">
    <w:name w:val="Table Body Text Right"/>
    <w:basedOn w:val="TableBodyText"/>
    <w:rsid w:val="00CE2427"/>
    <w:pPr>
      <w:widowControl w:val="0"/>
      <w:autoSpaceDE w:val="0"/>
      <w:autoSpaceDN w:val="0"/>
      <w:adjustRightInd w:val="0"/>
      <w:jc w:val="right"/>
    </w:pPr>
    <w:rPr>
      <w:rFonts w:cs="Arial"/>
      <w:szCs w:val="18"/>
    </w:rPr>
  </w:style>
  <w:style w:type="paragraph" w:customStyle="1" w:styleId="CopyrightText">
    <w:name w:val="Copyright Text"/>
    <w:basedOn w:val="BodyText"/>
    <w:rsid w:val="00CE2427"/>
    <w:rPr>
      <w:sz w:val="18"/>
    </w:rPr>
  </w:style>
  <w:style w:type="paragraph" w:customStyle="1" w:styleId="BodySmallRight">
    <w:name w:val="Body Small Right"/>
    <w:basedOn w:val="BodyTextRight"/>
    <w:rsid w:val="00CE2427"/>
    <w:rPr>
      <w:sz w:val="18"/>
      <w:szCs w:val="18"/>
    </w:rPr>
  </w:style>
  <w:style w:type="paragraph" w:customStyle="1" w:styleId="MarginEdition">
    <w:name w:val="Margin Edition"/>
    <w:basedOn w:val="MarginNote"/>
    <w:rsid w:val="00CE2427"/>
    <w:pPr>
      <w:spacing w:before="0" w:after="0"/>
    </w:pPr>
    <w:rPr>
      <w:rFonts w:ascii="Times New Roman" w:hAnsi="Times New Roman"/>
      <w:color w:val="999999"/>
    </w:rPr>
  </w:style>
  <w:style w:type="paragraph" w:customStyle="1" w:styleId="Spacer">
    <w:name w:val="Spacer"/>
    <w:basedOn w:val="Normal"/>
    <w:rsid w:val="00CE2427"/>
    <w:rPr>
      <w:sz w:val="2"/>
      <w:szCs w:val="2"/>
    </w:rPr>
  </w:style>
  <w:style w:type="character" w:customStyle="1" w:styleId="Small">
    <w:name w:val="Small"/>
    <w:basedOn w:val="DefaultParagraphFont"/>
    <w:rsid w:val="00CE2427"/>
    <w:rPr>
      <w:sz w:val="16"/>
    </w:rPr>
  </w:style>
  <w:style w:type="paragraph" w:customStyle="1" w:styleId="WideTable">
    <w:name w:val="Wide Table"/>
    <w:basedOn w:val="Normal"/>
    <w:rsid w:val="00CE2427"/>
    <w:pPr>
      <w:ind w:left="-1418"/>
    </w:pPr>
    <w:rPr>
      <w:sz w:val="2"/>
      <w:szCs w:val="2"/>
    </w:rPr>
  </w:style>
  <w:style w:type="character" w:styleId="PageNumber">
    <w:name w:val="page number"/>
    <w:basedOn w:val="DefaultParagraphFont"/>
    <w:rsid w:val="00CE2427"/>
  </w:style>
  <w:style w:type="paragraph" w:styleId="Quote">
    <w:name w:val="Quote"/>
    <w:basedOn w:val="Heading1"/>
    <w:link w:val="QuoteChar"/>
    <w:qFormat/>
    <w:rsid w:val="00CE2427"/>
    <w:rPr>
      <w:b w:val="0"/>
      <w:sz w:val="72"/>
      <w:szCs w:val="72"/>
      <w:lang w:val="en-NZ"/>
    </w:rPr>
  </w:style>
  <w:style w:type="character" w:customStyle="1" w:styleId="QuoteChar">
    <w:name w:val="Quote Char"/>
    <w:basedOn w:val="DefaultParagraphFont"/>
    <w:link w:val="Quote"/>
    <w:rsid w:val="00CE2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427"/>
    <w:pPr>
      <w:pageBreakBefore/>
    </w:pPr>
  </w:style>
  <w:style w:type="paragraph" w:customStyle="1" w:styleId="Border">
    <w:name w:val="Border"/>
    <w:basedOn w:val="Normal"/>
    <w:qFormat/>
    <w:rsid w:val="00CE2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427"/>
    <w:rPr>
      <w:b/>
      <w:bCs/>
      <w:i/>
      <w:iCs/>
      <w:color w:val="auto"/>
    </w:rPr>
  </w:style>
  <w:style w:type="paragraph" w:styleId="IntenseQuote">
    <w:name w:val="Intense Quote"/>
    <w:basedOn w:val="Normal"/>
    <w:next w:val="Normal"/>
    <w:link w:val="IntenseQuoteChar"/>
    <w:uiPriority w:val="30"/>
    <w:qFormat/>
    <w:rsid w:val="00CE2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427"/>
    <w:rPr>
      <w:smallCaps/>
      <w:color w:val="auto"/>
      <w:u w:val="single"/>
    </w:rPr>
  </w:style>
  <w:style w:type="character" w:styleId="IntenseReference">
    <w:name w:val="Intense Reference"/>
    <w:basedOn w:val="DefaultParagraphFont"/>
    <w:uiPriority w:val="32"/>
    <w:qFormat/>
    <w:rsid w:val="00CE2427"/>
    <w:rPr>
      <w:b/>
      <w:bCs/>
      <w:smallCaps/>
      <w:color w:val="auto"/>
      <w:spacing w:val="5"/>
      <w:u w:val="single"/>
    </w:rPr>
  </w:style>
  <w:style w:type="paragraph" w:customStyle="1" w:styleId="2ColumnHeading">
    <w:name w:val="2Column Heading"/>
    <w:basedOn w:val="BodyText"/>
    <w:qFormat/>
    <w:rsid w:val="00CE2427"/>
    <w:pPr>
      <w:spacing w:after="60"/>
      <w:ind w:left="-2268"/>
    </w:pPr>
    <w:rPr>
      <w:b/>
    </w:rPr>
  </w:style>
  <w:style w:type="paragraph" w:customStyle="1" w:styleId="Heading1TOC">
    <w:name w:val="Heading1 TOC"/>
    <w:basedOn w:val="Normal"/>
    <w:qFormat/>
    <w:rsid w:val="00CE2427"/>
    <w:pPr>
      <w:spacing w:before="240" w:after="120"/>
    </w:pPr>
    <w:rPr>
      <w:rFonts w:ascii="Times New Roman" w:hAnsi="Times New Roman"/>
      <w:b/>
      <w:sz w:val="32"/>
    </w:rPr>
  </w:style>
  <w:style w:type="paragraph" w:customStyle="1" w:styleId="Heading2TOC">
    <w:name w:val="Heading2 TOC"/>
    <w:basedOn w:val="Normal"/>
    <w:qFormat/>
    <w:rsid w:val="00CE2427"/>
    <w:pPr>
      <w:spacing w:before="240" w:after="60"/>
    </w:pPr>
    <w:rPr>
      <w:rFonts w:ascii="Times New Roman" w:hAnsi="Times New Roman"/>
      <w:b/>
      <w:sz w:val="28"/>
    </w:rPr>
  </w:style>
  <w:style w:type="character" w:customStyle="1" w:styleId="Underline">
    <w:name w:val="Underline"/>
    <w:basedOn w:val="DefaultParagraphFont"/>
    <w:qFormat/>
    <w:rsid w:val="00CE2427"/>
    <w:rPr>
      <w:u w:val="single"/>
    </w:rPr>
  </w:style>
  <w:style w:type="character" w:customStyle="1" w:styleId="BoldandItalics">
    <w:name w:val="Bold and Italics"/>
    <w:qFormat/>
    <w:rsid w:val="00CE2427"/>
    <w:rPr>
      <w:b/>
      <w:i/>
      <w:u w:val="none"/>
    </w:rPr>
  </w:style>
  <w:style w:type="paragraph" w:styleId="BalloonText">
    <w:name w:val="Balloon Text"/>
    <w:basedOn w:val="Normal"/>
    <w:link w:val="BalloonTextChar"/>
    <w:rsid w:val="00CE2427"/>
    <w:rPr>
      <w:rFonts w:ascii="Tahoma" w:hAnsi="Tahoma" w:cs="Tahoma"/>
      <w:sz w:val="16"/>
      <w:szCs w:val="16"/>
    </w:rPr>
  </w:style>
  <w:style w:type="character" w:customStyle="1" w:styleId="BalloonTextChar">
    <w:name w:val="Balloon Text Char"/>
    <w:basedOn w:val="DefaultParagraphFont"/>
    <w:link w:val="BalloonText"/>
    <w:rsid w:val="00CE2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427"/>
    <w:rPr>
      <w:b/>
      <w:color w:val="660033"/>
      <w:spacing w:val="0"/>
    </w:rPr>
  </w:style>
  <w:style w:type="paragraph" w:customStyle="1" w:styleId="Nameditemlist">
    <w:name w:val="Named item list"/>
    <w:basedOn w:val="BodyText"/>
    <w:qFormat/>
    <w:rsid w:val="00CE2427"/>
    <w:pPr>
      <w:tabs>
        <w:tab w:val="left" w:pos="2835"/>
      </w:tabs>
      <w:ind w:left="2835" w:hanging="2835"/>
    </w:pPr>
  </w:style>
  <w:style w:type="paragraph" w:customStyle="1" w:styleId="BodyTextnopadding">
    <w:name w:val="Body Text no padding"/>
    <w:basedOn w:val="BodyText"/>
    <w:qFormat/>
    <w:rsid w:val="00CE2427"/>
    <w:pPr>
      <w:spacing w:before="0" w:after="0"/>
    </w:pPr>
  </w:style>
  <w:style w:type="paragraph" w:customStyle="1" w:styleId="BodyTextBold">
    <w:name w:val="Body Text Bold"/>
    <w:basedOn w:val="BodyText"/>
    <w:qFormat/>
    <w:rsid w:val="00CE2427"/>
    <w:rPr>
      <w:b/>
    </w:rPr>
  </w:style>
  <w:style w:type="character" w:styleId="Hyperlink">
    <w:name w:val="Hyperlink"/>
    <w:basedOn w:val="DefaultParagraphFont"/>
    <w:uiPriority w:val="99"/>
    <w:unhideWhenUsed/>
    <w:rsid w:val="00E05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3690</Characters>
  <Application>Microsoft Office Word</Application>
  <DocSecurity>0</DocSecurity>
  <Lines>141</Lines>
  <Paragraphs>68</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AVIY0075 Perform published instrument departure procedures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