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F47" w:rsidP="00C11F47">
      <w:pPr>
        <w:pStyle w:val="Title"/>
      </w:pPr>
      <w:r>
        <w:fldChar w:fldCharType="begin"/>
      </w:r>
      <w:r>
        <w:instrText xml:space="preserve"> TITLE   \* MERGEFORMAT </w:instrText>
      </w:r>
      <w:r>
        <w:fldChar w:fldCharType="separate"/>
      </w:r>
      <w:r>
        <w:t>AVIY0073 Operate aircraft in the traffic pattern at night</w:t>
      </w:r>
      <w:r>
        <w:fldChar w:fldCharType="end"/>
      </w:r>
    </w:p>
    <w:p w:rsidR="00C11F47" w:rsidP="00C11F47">
      <w:pPr>
        <w:pStyle w:val="Version"/>
        <w:sectPr w:rsidSect="00EE6D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DB6" w:rsidP="00EE6DB6">
      <w:pPr>
        <w:pStyle w:val="SuperHeading"/>
      </w:pPr>
      <w:r w:rsidRPr="00EE6DB6">
        <w:t>AVIY0073 Operate aircraft in the traffic pattern at night</w:t>
      </w:r>
    </w:p>
    <w:p w:rsidR="00000000" w:rsidRPr="00EE6DB6" w:rsidP="00EE6DB6">
      <w:pPr>
        <w:pStyle w:val="Heading1"/>
      </w:pPr>
      <w:bookmarkStart w:id="1" w:name="O_1028882"/>
      <w:bookmarkEnd w:id="1"/>
      <w:r w:rsidRPr="00EE6DB6">
        <w:t>Modification History</w:t>
      </w:r>
    </w:p>
    <w:tbl>
      <w:tblPr>
        <w:tblW w:w="9497" w:type="dxa"/>
        <w:tblLayout w:type="fixed"/>
        <w:tblCellMar>
          <w:left w:w="62" w:type="dxa"/>
          <w:right w:w="62" w:type="dxa"/>
        </w:tblCellMar>
        <w:tblLook w:val="0000"/>
      </w:tblPr>
      <w:tblGrid>
        <w:gridCol w:w="9497"/>
      </w:tblGrid>
      <w:tr w:rsidTr="00EE6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t>Release 1. This is the first release of this unit of competency in the AVI Aviation Training Package.</w:t>
            </w:r>
          </w:p>
        </w:tc>
      </w:tr>
    </w:tbl>
    <w:p w:rsidR="00000000" w:rsidRPr="00EE6DB6" w:rsidP="00EE6DB6">
      <w:pPr>
        <w:pStyle w:val="NoPaddingFontSize1"/>
      </w:pPr>
    </w:p>
    <w:p w:rsidR="00000000" w:rsidRPr="00EE6DB6" w:rsidP="00EE6DB6">
      <w:pPr>
        <w:pStyle w:val="AllowPageBreak"/>
      </w:pPr>
    </w:p>
    <w:p w:rsidR="00000000" w:rsidRPr="00EE6DB6" w:rsidP="00EE6DB6">
      <w:pPr>
        <w:pStyle w:val="Heading1"/>
      </w:pPr>
      <w:bookmarkStart w:id="2" w:name="O_1028883"/>
      <w:bookmarkEnd w:id="2"/>
      <w:r w:rsidRPr="00EE6DB6">
        <w:t>Application</w:t>
      </w:r>
    </w:p>
    <w:tbl>
      <w:tblPr>
        <w:tblW w:w="9497" w:type="dxa"/>
        <w:tblLayout w:type="fixed"/>
        <w:tblCellMar>
          <w:left w:w="62" w:type="dxa"/>
          <w:right w:w="62" w:type="dxa"/>
        </w:tblCellMar>
        <w:tblLook w:val="0000"/>
      </w:tblPr>
      <w:tblGrid>
        <w:gridCol w:w="9497"/>
      </w:tblGrid>
      <w:tr w:rsidTr="00EE6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t xml:space="preserve">This unit involves the application of skills and knowledge required to operate an </w:t>
            </w:r>
            <w:r w:rsidRPr="00EE6DB6">
              <w:t>aircraft in the traffic pattern at night in compliance with relevant regulatory requirements of the Civil Aviation Safety Authority (CASA) and national operating standards.</w:t>
            </w:r>
          </w:p>
          <w:p w:rsidR="00000000" w:rsidRPr="00EE6DB6" w:rsidP="00EE6DB6">
            <w:pPr>
              <w:pStyle w:val="BodyText"/>
            </w:pPr>
            <w:r w:rsidRPr="00EE6DB6">
              <w:t>It includes controlling aircraft on the ground, activating pilot activated lighting</w:t>
            </w:r>
            <w:r w:rsidRPr="00EE6DB6">
              <w:t xml:space="preserve"> (PAL) and taking off at night. It also includes managing emergency situations at night, performing a go-around, and landing at night, with and without the use of aircraft landing lights.</w:t>
            </w:r>
          </w:p>
          <w:p w:rsidR="00000000" w:rsidRPr="00EE6DB6" w:rsidP="00EE6DB6">
            <w:pPr>
              <w:pStyle w:val="BodyText"/>
            </w:pPr>
            <w:r w:rsidRPr="00EE6DB6">
              <w:t>This unit addresses aviation technical skill requirements (physical,</w:t>
            </w:r>
            <w:r w:rsidRPr="00EE6DB6">
              <w:t xml:space="preserve"> mental and task-management abilities) related to aircraft operational duties of flight crew and contributes to safe and effective performance in complex aviation operational environments.</w:t>
            </w:r>
          </w:p>
          <w:p w:rsidR="00000000" w:rsidRPr="00EE6DB6" w:rsidP="00EE6DB6">
            <w:pPr>
              <w:pStyle w:val="BodyText"/>
            </w:pPr>
            <w:r w:rsidRPr="00EE6DB6">
              <w:t>Operations are conducted as part of commercial and military aircraf</w:t>
            </w:r>
            <w:r w:rsidRPr="00EE6DB6">
              <w:t>t activities across a variety of operational contexts within the Australian aviation industry.</w:t>
            </w:r>
          </w:p>
          <w:p w:rsidR="00000000" w:rsidRPr="00EE6DB6" w:rsidP="00EE6DB6">
            <w:pPr>
              <w:pStyle w:val="BodyText"/>
            </w:pPr>
            <w:r w:rsidRPr="00EE6DB6">
              <w:t>Work is performed independently or under limited supervision within a single-pilot or multi-crew environment.</w:t>
            </w:r>
          </w:p>
          <w:p w:rsidR="00000000" w:rsidRPr="00EE6DB6" w:rsidP="00EE6DB6">
            <w:pPr>
              <w:pStyle w:val="BodyText"/>
            </w:pPr>
            <w:r w:rsidRPr="00EE6DB6">
              <w:t>Licensing, legislative, regulatory or certification</w:t>
            </w:r>
            <w:r w:rsidRPr="00EE6DB6">
              <w:t xml:space="preserve"> requirements are applicable to this unit.</w:t>
            </w:r>
          </w:p>
        </w:tc>
      </w:tr>
    </w:tbl>
    <w:p w:rsidR="00000000" w:rsidRPr="00EE6DB6" w:rsidP="00EE6DB6">
      <w:pPr>
        <w:pStyle w:val="NoPaddingFontSize1"/>
      </w:pPr>
    </w:p>
    <w:p w:rsidR="00000000" w:rsidRPr="00EE6DB6" w:rsidP="00EE6DB6">
      <w:pPr>
        <w:pStyle w:val="AllowPageBreak"/>
      </w:pPr>
    </w:p>
    <w:p w:rsidR="00000000" w:rsidRPr="00EE6DB6" w:rsidP="00EE6DB6">
      <w:pPr>
        <w:pStyle w:val="Heading1"/>
      </w:pPr>
      <w:bookmarkStart w:id="3" w:name="O_1028884"/>
      <w:bookmarkEnd w:id="3"/>
      <w:r w:rsidRPr="00EE6DB6">
        <w:t>Pre-requisite Unit</w:t>
      </w:r>
    </w:p>
    <w:tbl>
      <w:tblPr>
        <w:tblW w:w="9497" w:type="dxa"/>
        <w:tblLayout w:type="fixed"/>
        <w:tblCellMar>
          <w:left w:w="62" w:type="dxa"/>
          <w:right w:w="62" w:type="dxa"/>
        </w:tblCellMar>
        <w:tblLook w:val="0000"/>
      </w:tblPr>
      <w:tblGrid>
        <w:gridCol w:w="9497"/>
      </w:tblGrid>
      <w:tr w:rsidTr="00EE6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t>Not applicable.</w:t>
            </w:r>
          </w:p>
        </w:tc>
      </w:tr>
    </w:tbl>
    <w:p w:rsidR="00000000" w:rsidRPr="00EE6DB6" w:rsidP="00EE6DB6">
      <w:pPr>
        <w:pStyle w:val="NoPaddingFontSize1"/>
      </w:pPr>
    </w:p>
    <w:p w:rsidR="00000000" w:rsidRPr="00EE6DB6" w:rsidP="00EE6DB6">
      <w:pPr>
        <w:pStyle w:val="AllowPageBreak"/>
      </w:pPr>
    </w:p>
    <w:p w:rsidR="00000000" w:rsidRPr="00EE6DB6" w:rsidP="00EE6DB6">
      <w:pPr>
        <w:pStyle w:val="Heading1"/>
      </w:pPr>
      <w:bookmarkStart w:id="4" w:name="O_1028885"/>
      <w:bookmarkEnd w:id="4"/>
      <w:r w:rsidRPr="00EE6DB6">
        <w:t>Competency Field</w:t>
      </w:r>
    </w:p>
    <w:tbl>
      <w:tblPr>
        <w:tblW w:w="9497" w:type="dxa"/>
        <w:tblLayout w:type="fixed"/>
        <w:tblCellMar>
          <w:left w:w="62" w:type="dxa"/>
          <w:right w:w="62" w:type="dxa"/>
        </w:tblCellMar>
        <w:tblLook w:val="0000"/>
      </w:tblPr>
      <w:tblGrid>
        <w:gridCol w:w="9497"/>
      </w:tblGrid>
      <w:tr w:rsidTr="00EE6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t>Y – Aircraft Operation and Traffic Management</w:t>
            </w:r>
          </w:p>
        </w:tc>
      </w:tr>
    </w:tbl>
    <w:p w:rsidR="00000000" w:rsidRPr="00EE6DB6" w:rsidP="00EE6DB6">
      <w:pPr>
        <w:pStyle w:val="NoPaddingFontSize1"/>
      </w:pPr>
    </w:p>
    <w:p w:rsidR="00000000" w:rsidRPr="00EE6DB6" w:rsidP="00EE6DB6">
      <w:pPr>
        <w:pStyle w:val="AllowPageBreak"/>
      </w:pPr>
    </w:p>
    <w:p w:rsidR="00000000" w:rsidRPr="00EE6DB6" w:rsidP="00EE6DB6">
      <w:pPr>
        <w:pStyle w:val="Heading1"/>
      </w:pPr>
      <w:bookmarkStart w:id="5" w:name="O_1028886"/>
      <w:bookmarkEnd w:id="5"/>
      <w:r w:rsidRPr="00EE6DB6">
        <w:t>Unit Sector</w:t>
      </w:r>
    </w:p>
    <w:tbl>
      <w:tblPr>
        <w:tblW w:w="9497" w:type="dxa"/>
        <w:tblLayout w:type="fixed"/>
        <w:tblCellMar>
          <w:left w:w="62" w:type="dxa"/>
          <w:right w:w="62" w:type="dxa"/>
        </w:tblCellMar>
        <w:tblLook w:val="0000"/>
      </w:tblPr>
      <w:tblGrid>
        <w:gridCol w:w="9497"/>
      </w:tblGrid>
      <w:tr w:rsidTr="00EE6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t>Not applicable.</w:t>
            </w:r>
          </w:p>
        </w:tc>
      </w:tr>
    </w:tbl>
    <w:p w:rsidR="00000000" w:rsidRPr="00EE6DB6" w:rsidP="00EE6DB6">
      <w:pPr>
        <w:pStyle w:val="NoPaddingFontSize1"/>
      </w:pPr>
    </w:p>
    <w:p w:rsidR="00000000" w:rsidRPr="00EE6DB6" w:rsidP="00EE6DB6">
      <w:pPr>
        <w:pStyle w:val="AllowPageBreak"/>
      </w:pPr>
    </w:p>
    <w:p w:rsidR="00000000" w:rsidRPr="00EE6DB6" w:rsidP="00EE6DB6">
      <w:pPr>
        <w:pStyle w:val="Heading1"/>
      </w:pPr>
      <w:bookmarkStart w:id="6" w:name="O_1028887"/>
      <w:bookmarkEnd w:id="6"/>
      <w:r w:rsidRPr="00EE6DB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E6DB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PERFORMANCE CRITERIA</w:t>
            </w:r>
          </w:p>
        </w:tc>
      </w:tr>
      <w:tr w:rsidTr="00EE6DB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Performance criteria describe the performance needed to demonstrate achievement of the element.</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rPr>
                <w:rStyle w:val="SpecialBold"/>
              </w:rPr>
              <w:t>Control aircraft on the ground</w:t>
            </w: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Instrument and cockpit lighting are adjusted to an appropriate level for taxiing</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6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Air traffic control (ATC) instructions and manoeuvres of an aircraft on the ground at night within the approved movement area as defined by aerodrome ground lighting, a</w:t>
            </w:r>
            <w:r w:rsidRPr="00EE6DB6">
              <w:t>re complied with</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6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Aircraft lighting to identify obstructions, other aircraft, and taxiway and runway limits is used as required</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6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Aircraft is taxied at a speed that allows for an adequate lookout to be maintained to avoid obstructions</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rPr>
                <w:rStyle w:val="SpecialBold"/>
              </w:rPr>
              <w:t>Activate PAL</w:t>
            </w: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Appropriate radiotelephone frequency is utilised to activate PAL system when within radio range</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6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PAL system is activated using appropriate transmit sequence</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6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Wind indicator lighting is monitored to determine end of activation period</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rPr>
                <w:rStyle w:val="SpecialBold"/>
              </w:rPr>
              <w:t>Take off at night</w:t>
            </w: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Aircraft is lined up correctly in centre of runway in take-off direction</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6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Line-up checks appropriate to night take-off are completed</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6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Take-off by reference to flare path/runway lighting and aircraft instruments is executed</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6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Aircraft is rotated at manufacturer recommended speed</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6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Aircraft control and climb attitude is completed solely by reference to instruments</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6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Alignment with runway by visual reference and lookout is established and maintained</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6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Post-departure checks are performed at a safe height after take-off</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rPr>
                <w:rStyle w:val="SpecialBold"/>
              </w:rPr>
              <w:t>Manage emergency situations at night</w:t>
            </w: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 xml:space="preserve">Control of aircraft flight path is maintained during </w:t>
            </w:r>
            <w:r w:rsidRPr="00EE6DB6">
              <w:t>implementation of emergency response procedures</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6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Emergency situation is managed in accordance with the aircraft flight manual (AFM), pilot’s operating handbook (POH) and aeronautical information publication (AIP)</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6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Electrical lighting and power sources are monitored</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6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Electrical lighting and power source emergency procedures are implemented as required</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rPr>
                <w:rStyle w:val="SpecialBold"/>
              </w:rPr>
              <w:t>Perform a go-around</w:t>
            </w: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Need to conduct a go-around is recognised</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6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Go-around is performed from any point on base and final approach legs</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rPr>
                <w:rStyle w:val="SpecialBold"/>
              </w:rPr>
              <w:t>Land at night, with and without the use of aircraft landing lights</w:t>
            </w: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Circuit entry and pattern are performed with reference to runway environment</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6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 xml:space="preserve">Safe altitude is maintained </w:t>
            </w:r>
            <w:r w:rsidRPr="00EE6DB6">
              <w:t>by reference to aircraft instruments and runway lighting</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6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t>Aircraft is safely landed at night with and without landing lights</w:t>
            </w:r>
          </w:p>
        </w:tc>
      </w:tr>
      <w:tr w:rsidTr="00EE6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6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E6DB6">
            <w:pPr>
              <w:pStyle w:val="BodyText"/>
              <w:rPr>
                <w:lang w:val="en-NZ"/>
              </w:rPr>
            </w:pPr>
            <w:r w:rsidRPr="00EE6DB6">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t>After landing checks are performed</w:t>
            </w:r>
          </w:p>
        </w:tc>
      </w:tr>
    </w:tbl>
    <w:p w:rsidR="00000000" w:rsidRPr="00EE6DB6" w:rsidP="00EE6DB6">
      <w:pPr>
        <w:pStyle w:val="NoPaddingFontSize1"/>
      </w:pPr>
    </w:p>
    <w:p w:rsidR="00000000" w:rsidRPr="00EE6DB6" w:rsidP="00EE6DB6">
      <w:pPr>
        <w:pStyle w:val="AllowPageBreak"/>
      </w:pPr>
    </w:p>
    <w:p w:rsidR="00000000" w:rsidRPr="00EE6DB6" w:rsidP="00EE6DB6">
      <w:pPr>
        <w:pStyle w:val="Heading1"/>
      </w:pPr>
      <w:bookmarkStart w:id="7" w:name="O_1028888"/>
      <w:bookmarkEnd w:id="7"/>
      <w:r w:rsidRPr="00EE6DB6">
        <w:t>Foundation Skills</w:t>
      </w:r>
    </w:p>
    <w:tbl>
      <w:tblPr>
        <w:tblW w:w="9497" w:type="dxa"/>
        <w:tblLayout w:type="fixed"/>
        <w:tblCellMar>
          <w:left w:w="62" w:type="dxa"/>
          <w:right w:w="62" w:type="dxa"/>
        </w:tblCellMar>
        <w:tblLook w:val="0000"/>
      </w:tblPr>
      <w:tblGrid>
        <w:gridCol w:w="9497"/>
      </w:tblGrid>
      <w:tr w:rsidTr="00EE6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t>Foundation skills essential to performance are explicit in the performance criteria of this unit of competency.</w:t>
            </w:r>
          </w:p>
        </w:tc>
      </w:tr>
    </w:tbl>
    <w:p w:rsidR="00000000" w:rsidRPr="00EE6DB6" w:rsidP="00EE6DB6">
      <w:pPr>
        <w:pStyle w:val="NoPaddingFontSize1"/>
      </w:pPr>
    </w:p>
    <w:p w:rsidR="00000000" w:rsidRPr="00EE6DB6" w:rsidP="00EE6DB6">
      <w:pPr>
        <w:pStyle w:val="AllowPageBreak"/>
      </w:pPr>
    </w:p>
    <w:p w:rsidR="00000000" w:rsidRPr="00EE6DB6" w:rsidP="00EE6DB6">
      <w:pPr>
        <w:pStyle w:val="Heading1"/>
      </w:pPr>
      <w:bookmarkStart w:id="8" w:name="O_1028889"/>
      <w:bookmarkEnd w:id="8"/>
      <w:r w:rsidRPr="00EE6DB6">
        <w:t>Range of Conditions</w:t>
      </w:r>
    </w:p>
    <w:tbl>
      <w:tblPr>
        <w:tblW w:w="9497" w:type="dxa"/>
        <w:tblLayout w:type="fixed"/>
        <w:tblCellMar>
          <w:left w:w="62" w:type="dxa"/>
          <w:right w:w="62" w:type="dxa"/>
        </w:tblCellMar>
        <w:tblLook w:val="0000"/>
      </w:tblPr>
      <w:tblGrid>
        <w:gridCol w:w="9497"/>
      </w:tblGrid>
      <w:tr w:rsidTr="00EE6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t>Range is restricted to essential operating conditions and any other variables essential to the work env</w:t>
            </w:r>
            <w:r w:rsidRPr="00EE6DB6">
              <w:t>ironment.</w:t>
            </w:r>
          </w:p>
        </w:tc>
      </w:tr>
    </w:tbl>
    <w:p w:rsidR="00000000" w:rsidRPr="00EE6DB6" w:rsidP="00EE6DB6">
      <w:pPr>
        <w:pStyle w:val="NoPaddingFontSize1"/>
      </w:pPr>
    </w:p>
    <w:p w:rsidR="00000000" w:rsidRPr="00EE6DB6" w:rsidP="00EE6DB6">
      <w:pPr>
        <w:pStyle w:val="AllowPageBreak"/>
      </w:pPr>
    </w:p>
    <w:p w:rsidR="00000000" w:rsidRPr="00EE6DB6" w:rsidP="00EE6DB6">
      <w:pPr>
        <w:pStyle w:val="Heading1"/>
      </w:pPr>
      <w:bookmarkStart w:id="9" w:name="O_1028890"/>
      <w:bookmarkEnd w:id="9"/>
      <w:r w:rsidRPr="00EE6DB6">
        <w:t>Unit Mapping Information</w:t>
      </w:r>
    </w:p>
    <w:tbl>
      <w:tblPr>
        <w:tblW w:w="9497" w:type="dxa"/>
        <w:tblLayout w:type="fixed"/>
        <w:tblCellMar>
          <w:left w:w="62" w:type="dxa"/>
          <w:right w:w="62" w:type="dxa"/>
        </w:tblCellMar>
        <w:tblLook w:val="0000"/>
      </w:tblPr>
      <w:tblGrid>
        <w:gridCol w:w="9497"/>
      </w:tblGrid>
      <w:tr w:rsidTr="00EE6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t>This unit replaces and is equivalent to AVIY5024 Operate aircraft in the traffic pattern at night.</w:t>
            </w:r>
          </w:p>
        </w:tc>
      </w:tr>
    </w:tbl>
    <w:p w:rsidR="00000000" w:rsidRPr="00EE6DB6" w:rsidP="00EE6DB6">
      <w:pPr>
        <w:pStyle w:val="NoPaddingFontSize1"/>
      </w:pPr>
    </w:p>
    <w:p w:rsidR="00000000" w:rsidRPr="00EE6DB6" w:rsidP="00EE6DB6">
      <w:pPr>
        <w:pStyle w:val="AllowPageBreak"/>
      </w:pPr>
    </w:p>
    <w:p w:rsidR="00000000" w:rsidRPr="00EE6DB6" w:rsidP="00EE6DB6">
      <w:pPr>
        <w:pStyle w:val="Heading1"/>
      </w:pPr>
      <w:bookmarkStart w:id="10" w:name="O_1028897"/>
      <w:bookmarkEnd w:id="10"/>
      <w:r w:rsidRPr="00EE6DB6">
        <w:t>Links</w:t>
      </w:r>
    </w:p>
    <w:p w:rsidR="00000000" w:rsidRPr="00EE6DB6" w:rsidP="00C11F47">
      <w:pPr>
        <w:pStyle w:val="BodyText"/>
      </w:pPr>
      <w:r w:rsidRPr="00EE6DB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62E26">
        <w:rPr>
          <w:rStyle w:val="Hyperlink"/>
        </w:rPr>
        <w:t>https://vetnet.gov.au/Pages/TrainingDocs.aspx?q=4725260a-0af3-4daf-912b-ef1c2f3e5816</w:t>
      </w:r>
      <w:r>
        <w:fldChar w:fldCharType="end"/>
      </w:r>
    </w:p>
    <w:p w:rsidR="00000000" w:rsidRPr="00EE6DB6" w:rsidP="00C11F47">
      <w:pPr>
        <w:pStyle w:val="BodyText"/>
        <w:sectPr w:rsidSect="00EE6DB6">
          <w:headerReference w:type="default" r:id="rId10"/>
          <w:footerReference w:type="default" r:id="rId11"/>
          <w:pgSz w:w="11908" w:h="16833"/>
          <w:pgMar w:top="1702" w:right="1418" w:bottom="1702" w:left="1418" w:header="992" w:footer="992" w:gutter="0"/>
          <w:cols w:space="720"/>
          <w:noEndnote/>
          <w:docGrid w:linePitch="299"/>
        </w:sectPr>
      </w:pPr>
    </w:p>
    <w:p w:rsidR="00000000" w:rsidRPr="00EE6DB6" w:rsidP="00EE6DB6">
      <w:pPr>
        <w:pStyle w:val="SuperHeading"/>
      </w:pPr>
      <w:r w:rsidRPr="00EE6DB6">
        <w:t xml:space="preserve">Assessment </w:t>
      </w:r>
      <w:r w:rsidRPr="00EE6DB6">
        <w:t>Requirements for AVIY0073 Operate aircraft in the traffic pattern at night</w:t>
      </w:r>
    </w:p>
    <w:p w:rsidR="00000000" w:rsidRPr="00EE6DB6" w:rsidP="00EE6DB6">
      <w:pPr>
        <w:pStyle w:val="Heading1"/>
      </w:pPr>
      <w:bookmarkStart w:id="11" w:name="O_1028892"/>
      <w:bookmarkEnd w:id="11"/>
      <w:r w:rsidRPr="00EE6DB6">
        <w:t>Modification History</w:t>
      </w:r>
    </w:p>
    <w:tbl>
      <w:tblPr>
        <w:tblW w:w="9497" w:type="dxa"/>
        <w:tblLayout w:type="fixed"/>
        <w:tblCellMar>
          <w:left w:w="62" w:type="dxa"/>
          <w:right w:w="62" w:type="dxa"/>
        </w:tblCellMar>
        <w:tblLook w:val="0000"/>
      </w:tblPr>
      <w:tblGrid>
        <w:gridCol w:w="9497"/>
      </w:tblGrid>
      <w:tr w:rsidTr="00EE6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t>Release 1. This is the first release of this unit of competency in the AVI Aviation Training Package.</w:t>
            </w:r>
          </w:p>
        </w:tc>
      </w:tr>
    </w:tbl>
    <w:p w:rsidR="00000000" w:rsidRPr="00EE6DB6" w:rsidP="00EE6DB6">
      <w:pPr>
        <w:pStyle w:val="NoPaddingFontSize1"/>
      </w:pPr>
    </w:p>
    <w:p w:rsidR="00000000" w:rsidRPr="00EE6DB6" w:rsidP="00EE6DB6">
      <w:pPr>
        <w:pStyle w:val="AllowPageBreak"/>
      </w:pPr>
    </w:p>
    <w:p w:rsidR="00000000" w:rsidRPr="00EE6DB6" w:rsidP="00EE6DB6">
      <w:pPr>
        <w:pStyle w:val="Heading1"/>
      </w:pPr>
      <w:bookmarkStart w:id="12" w:name="O_1028893"/>
      <w:bookmarkEnd w:id="12"/>
      <w:r w:rsidRPr="00EE6DB6">
        <w:t>Performance Evidenc</w:t>
      </w:r>
      <w:r w:rsidRPr="00EE6DB6">
        <w:t>e</w:t>
      </w:r>
    </w:p>
    <w:tbl>
      <w:tblPr>
        <w:tblW w:w="9497" w:type="dxa"/>
        <w:tblLayout w:type="fixed"/>
        <w:tblCellMar>
          <w:left w:w="62" w:type="dxa"/>
          <w:right w:w="62" w:type="dxa"/>
        </w:tblCellMar>
        <w:tblLook w:val="0000"/>
      </w:tblPr>
      <w:tblGrid>
        <w:gridCol w:w="9497"/>
      </w:tblGrid>
      <w:tr w:rsidTr="00EE6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t>Evidence required to demonstrate competence in this unit must be relevant to and satisfy all of the requirements of the elements and performance criteria on at least one occasion and include:</w:t>
            </w:r>
          </w:p>
          <w:p w:rsidR="00000000" w:rsidRPr="00EE6DB6" w:rsidP="00EE6DB6">
            <w:pPr>
              <w:pStyle w:val="ListBullet"/>
            </w:pPr>
            <w:r w:rsidRPr="00EE6DB6">
              <w:t>adapting to differences in equipment and operating environmen</w:t>
            </w:r>
            <w:r w:rsidRPr="00EE6DB6">
              <w:t xml:space="preserve">t in accordance with standard operating procedures (SOPs) </w:t>
            </w:r>
          </w:p>
          <w:p w:rsidR="00000000" w:rsidRPr="00EE6DB6" w:rsidP="00EE6DB6">
            <w:pPr>
              <w:pStyle w:val="ListBullet"/>
            </w:pPr>
            <w:r w:rsidRPr="00EE6DB6">
              <w:t>applying precautions and required action to minimise, control or eliminate identified hazards</w:t>
            </w:r>
          </w:p>
          <w:p w:rsidR="00000000" w:rsidRPr="00EE6DB6" w:rsidP="00EE6DB6">
            <w:pPr>
              <w:pStyle w:val="ListBullet"/>
            </w:pPr>
            <w:r w:rsidRPr="00EE6DB6">
              <w:t>applying relevant aeronautical knowledge</w:t>
            </w:r>
          </w:p>
          <w:p w:rsidR="00000000" w:rsidRPr="00EE6DB6" w:rsidP="00EE6DB6">
            <w:pPr>
              <w:pStyle w:val="ListBullet"/>
            </w:pPr>
            <w:r w:rsidRPr="00EE6DB6">
              <w:t>applying relevant legislation and workplace procedures</w:t>
            </w:r>
          </w:p>
          <w:p w:rsidR="00000000" w:rsidRPr="00EE6DB6" w:rsidP="00EE6DB6">
            <w:pPr>
              <w:pStyle w:val="ListBullet"/>
            </w:pPr>
            <w:r w:rsidRPr="00EE6DB6">
              <w:t>communicating effectively with others</w:t>
            </w:r>
          </w:p>
          <w:p w:rsidR="00000000" w:rsidRPr="00EE6DB6" w:rsidP="00EE6DB6">
            <w:pPr>
              <w:pStyle w:val="ListBullet"/>
            </w:pPr>
            <w:r w:rsidRPr="00EE6DB6">
              <w:t>completing relevant documentation</w:t>
            </w:r>
          </w:p>
          <w:p w:rsidR="00000000" w:rsidRPr="00EE6DB6" w:rsidP="00EE6DB6">
            <w:pPr>
              <w:pStyle w:val="ListBullet"/>
            </w:pPr>
            <w:r w:rsidRPr="00EE6DB6">
              <w:t>identifying and correctly using equipment required while operating an aircraft in the traffic pattern at night</w:t>
            </w:r>
          </w:p>
          <w:p w:rsidR="00000000" w:rsidRPr="00EE6DB6" w:rsidP="00EE6DB6">
            <w:pPr>
              <w:pStyle w:val="ListBullet"/>
            </w:pPr>
            <w:r w:rsidRPr="00EE6DB6">
              <w:t>implementing contingency plans</w:t>
            </w:r>
          </w:p>
          <w:p w:rsidR="00000000" w:rsidRPr="00EE6DB6" w:rsidP="00EE6DB6">
            <w:pPr>
              <w:pStyle w:val="ListBullet"/>
            </w:pPr>
            <w:r w:rsidRPr="00EE6DB6">
              <w:t xml:space="preserve">implementing work health and safety (WHS) </w:t>
            </w:r>
            <w:r w:rsidRPr="00EE6DB6">
              <w:t>procedures and relevant regulations</w:t>
            </w:r>
          </w:p>
          <w:p w:rsidR="00000000" w:rsidRPr="00EE6DB6" w:rsidP="00EE6DB6">
            <w:pPr>
              <w:pStyle w:val="ListBullet"/>
            </w:pPr>
            <w:r w:rsidRPr="00EE6DB6">
              <w:t>interpreting and following operational instructions and prioritise work</w:t>
            </w:r>
          </w:p>
          <w:p w:rsidR="00000000" w:rsidRPr="00EE6DB6" w:rsidP="00EE6DB6">
            <w:pPr>
              <w:pStyle w:val="ListBullet"/>
            </w:pPr>
            <w:r w:rsidRPr="00EE6DB6">
              <w:t>modifying activities depending on workplace contingencies, situations and environments</w:t>
            </w:r>
          </w:p>
          <w:p w:rsidR="00000000" w:rsidRPr="00EE6DB6" w:rsidP="00EE6DB6">
            <w:pPr>
              <w:pStyle w:val="ListBullet"/>
            </w:pPr>
            <w:r w:rsidRPr="00EE6DB6">
              <w:t xml:space="preserve">monitoring and anticipating operational problems and hazards </w:t>
            </w:r>
            <w:r w:rsidRPr="00EE6DB6">
              <w:t>and taking appropriate action</w:t>
            </w:r>
          </w:p>
          <w:p w:rsidR="00000000" w:rsidRPr="00EE6DB6" w:rsidP="00EE6DB6">
            <w:pPr>
              <w:pStyle w:val="ListBullet"/>
            </w:pPr>
            <w:r w:rsidRPr="00EE6DB6">
              <w:t>monitoring work activities in terms of planned schedule</w:t>
            </w:r>
          </w:p>
          <w:p w:rsidR="00000000" w:rsidRPr="00EE6DB6" w:rsidP="00EE6DB6">
            <w:pPr>
              <w:pStyle w:val="ListBullet"/>
            </w:pPr>
            <w:r w:rsidRPr="00EE6DB6">
              <w:t>operating electronic communications equipment to required protocol</w:t>
            </w:r>
          </w:p>
          <w:p w:rsidR="00000000" w:rsidRPr="00EE6DB6" w:rsidP="00EE6DB6">
            <w:pPr>
              <w:pStyle w:val="ListBullet"/>
            </w:pPr>
            <w:r w:rsidRPr="00EE6DB6">
              <w:t>reading, interpreting and following relevant regulations, instructions, procedures, information and sig</w:t>
            </w:r>
            <w:r w:rsidRPr="00EE6DB6">
              <w:t>ns</w:t>
            </w:r>
          </w:p>
          <w:p w:rsidR="00000000" w:rsidRPr="00EE6DB6" w:rsidP="00EE6DB6">
            <w:pPr>
              <w:pStyle w:val="ListBullet"/>
            </w:pPr>
            <w:r w:rsidRPr="00EE6DB6">
              <w:t>reporting and/or rectifying identified problems promptly in accordance with regulatory requirements and workplace procedures</w:t>
            </w:r>
          </w:p>
          <w:p w:rsidR="00000000" w:rsidRPr="00EE6DB6" w:rsidP="00EE6DB6">
            <w:pPr>
              <w:pStyle w:val="ListBullet"/>
            </w:pPr>
            <w:r w:rsidRPr="00EE6DB6">
              <w:t>selecting and using required personal protective equipment (PPE) conforming to industry and WHS standards</w:t>
            </w:r>
          </w:p>
          <w:p w:rsidR="00000000" w:rsidRPr="00EE6DB6" w:rsidP="00EE6DB6">
            <w:pPr>
              <w:pStyle w:val="ListBullet"/>
            </w:pPr>
            <w:r w:rsidRPr="00EE6DB6">
              <w:t xml:space="preserve">setting local or area </w:t>
            </w:r>
            <w:r w:rsidRPr="00EE6DB6">
              <w:t>barometric pressure adjusted for sea level (QNH) at appropriate stages of flight</w:t>
            </w:r>
          </w:p>
          <w:p w:rsidR="00000000" w:rsidRPr="00EE6DB6" w:rsidP="00EE6DB6">
            <w:pPr>
              <w:pStyle w:val="ListBullet"/>
            </w:pPr>
            <w:r w:rsidRPr="00EE6DB6">
              <w:t>utilising fault finding for system failures</w:t>
            </w:r>
          </w:p>
          <w:p w:rsidR="00000000" w:rsidRPr="00EE6DB6" w:rsidP="00EE6DB6">
            <w:pPr>
              <w:pStyle w:val="ListBullet"/>
            </w:pPr>
            <w:r w:rsidRPr="00EE6DB6">
              <w:t>utilising secondary lighting and power sources</w:t>
            </w:r>
          </w:p>
          <w:p w:rsidR="00000000" w:rsidRPr="00EE6DB6" w:rsidP="00EE6DB6">
            <w:pPr>
              <w:pStyle w:val="ListBullet"/>
            </w:pPr>
            <w:r w:rsidRPr="00EE6DB6">
              <w:t>working collaboratively with others</w:t>
            </w:r>
          </w:p>
          <w:p w:rsidR="00000000" w:rsidRPr="00EE6DB6" w:rsidP="00EE6DB6">
            <w:pPr>
              <w:pStyle w:val="ListBullet"/>
            </w:pPr>
            <w:r w:rsidRPr="00EE6DB6">
              <w:t>working systematically with required attention to detail without injury to self or others, or damage to goods or equipment.</w:t>
            </w:r>
          </w:p>
        </w:tc>
      </w:tr>
    </w:tbl>
    <w:p w:rsidR="00000000" w:rsidRPr="00EE6DB6" w:rsidP="00EE6DB6">
      <w:pPr>
        <w:pStyle w:val="NoPaddingFontSize1"/>
      </w:pPr>
    </w:p>
    <w:p w:rsidR="00000000" w:rsidRPr="00EE6DB6" w:rsidP="00EE6DB6">
      <w:pPr>
        <w:pStyle w:val="AllowPageBreak"/>
      </w:pPr>
    </w:p>
    <w:p w:rsidR="00000000" w:rsidRPr="00EE6DB6" w:rsidP="00EE6DB6">
      <w:pPr>
        <w:pStyle w:val="Heading1"/>
      </w:pPr>
      <w:bookmarkStart w:id="13" w:name="O_1028894"/>
      <w:bookmarkEnd w:id="13"/>
      <w:r w:rsidRPr="00EE6DB6">
        <w:t>Knowledge Evidence</w:t>
      </w:r>
    </w:p>
    <w:tbl>
      <w:tblPr>
        <w:tblW w:w="9497" w:type="dxa"/>
        <w:tblLayout w:type="fixed"/>
        <w:tblCellMar>
          <w:left w:w="62" w:type="dxa"/>
          <w:right w:w="62" w:type="dxa"/>
        </w:tblCellMar>
        <w:tblLook w:val="0000"/>
      </w:tblPr>
      <w:tblGrid>
        <w:gridCol w:w="9497"/>
      </w:tblGrid>
      <w:tr w:rsidTr="00EE6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t>Evidence required to demonstrate competence in this unit must be relevant to and satisfy all</w:t>
            </w:r>
            <w:r w:rsidRPr="00EE6DB6">
              <w:t xml:space="preserve"> of the requirements of the elements and performance criteria and include knowledge of:</w:t>
            </w:r>
          </w:p>
          <w:p w:rsidR="00000000" w:rsidRPr="00EE6DB6" w:rsidP="00EE6DB6">
            <w:pPr>
              <w:pStyle w:val="ListBullet"/>
            </w:pPr>
            <w:r w:rsidRPr="00EE6DB6">
              <w:t>Civil Aviation Safety Regulation (CASR) Part 61 Manual of Standards (MOS) Schedule 3 Aeronautical Knowledge relevant to night visual flight operations</w:t>
            </w:r>
          </w:p>
          <w:p w:rsidR="00000000" w:rsidRPr="00EE6DB6" w:rsidP="00EE6DB6">
            <w:pPr>
              <w:pStyle w:val="ListBullet"/>
            </w:pPr>
            <w:r w:rsidRPr="00EE6DB6">
              <w:t xml:space="preserve">causes that may </w:t>
            </w:r>
            <w:r w:rsidRPr="00EE6DB6">
              <w:t>aggravate vestibular disorientation, including:</w:t>
            </w:r>
          </w:p>
          <w:p w:rsidR="00000000" w:rsidRPr="00EE6DB6" w:rsidP="00EE6DB6">
            <w:pPr>
              <w:pStyle w:val="ListBullet2"/>
            </w:pPr>
            <w:r w:rsidRPr="00EE6DB6">
              <w:t>somatogravic illusions</w:t>
            </w:r>
          </w:p>
          <w:p w:rsidR="00000000" w:rsidRPr="00EE6DB6" w:rsidP="00EE6DB6">
            <w:pPr>
              <w:pStyle w:val="ListBullet2"/>
            </w:pPr>
            <w:r w:rsidRPr="00EE6DB6">
              <w:t>somatogyral illusions and ‘graveyard spiral’</w:t>
            </w:r>
          </w:p>
          <w:p w:rsidR="00000000" w:rsidRPr="00EE6DB6" w:rsidP="00EE6DB6">
            <w:pPr>
              <w:pStyle w:val="ListBullet2"/>
            </w:pPr>
            <w:r w:rsidRPr="00EE6DB6">
              <w:t>coriolis effect</w:t>
            </w:r>
          </w:p>
          <w:p w:rsidR="00000000" w:rsidRPr="00EE6DB6" w:rsidP="00EE6DB6">
            <w:pPr>
              <w:pStyle w:val="ListBullet2"/>
            </w:pPr>
            <w:r w:rsidRPr="00EE6DB6">
              <w:t>leans</w:t>
            </w:r>
          </w:p>
          <w:p w:rsidR="00000000" w:rsidRPr="00EE6DB6" w:rsidP="00EE6DB6">
            <w:pPr>
              <w:pStyle w:val="ListBullet"/>
            </w:pPr>
            <w:r w:rsidRPr="00EE6DB6">
              <w:t>circumstances that aggravate vestibular disorientation and how to overcome them</w:t>
            </w:r>
          </w:p>
          <w:p w:rsidR="00000000" w:rsidRPr="00EE6DB6" w:rsidP="00EE6DB6">
            <w:pPr>
              <w:pStyle w:val="ListBullet"/>
            </w:pPr>
            <w:r w:rsidRPr="00EE6DB6">
              <w:t>colours and patterns of aerodrome lighting, including:</w:t>
            </w:r>
          </w:p>
          <w:p w:rsidR="00000000" w:rsidRPr="00EE6DB6" w:rsidP="00EE6DB6">
            <w:pPr>
              <w:pStyle w:val="ListBullet2"/>
            </w:pPr>
            <w:r w:rsidRPr="00EE6DB6">
              <w:t>permanent threshold light</w:t>
            </w:r>
          </w:p>
          <w:p w:rsidR="00000000" w:rsidRPr="00EE6DB6" w:rsidP="00EE6DB6">
            <w:pPr>
              <w:pStyle w:val="ListBullet2"/>
            </w:pPr>
            <w:r w:rsidRPr="00EE6DB6">
              <w:t>runway threshold identifications lights</w:t>
            </w:r>
          </w:p>
          <w:p w:rsidR="00000000" w:rsidRPr="00EE6DB6" w:rsidP="00EE6DB6">
            <w:pPr>
              <w:pStyle w:val="ListBullet2"/>
            </w:pPr>
            <w:r w:rsidRPr="00EE6DB6">
              <w:t>displaced threshold lighting</w:t>
            </w:r>
          </w:p>
          <w:p w:rsidR="00000000" w:rsidRPr="00EE6DB6" w:rsidP="00EE6DB6">
            <w:pPr>
              <w:pStyle w:val="ListBullet2"/>
            </w:pPr>
            <w:r w:rsidRPr="00EE6DB6">
              <w:t>runway edge lighting</w:t>
            </w:r>
          </w:p>
          <w:p w:rsidR="00000000" w:rsidRPr="00EE6DB6" w:rsidP="00EE6DB6">
            <w:pPr>
              <w:pStyle w:val="ListBullet2"/>
            </w:pPr>
            <w:r w:rsidRPr="00EE6DB6">
              <w:t>runway end lighting</w:t>
            </w:r>
          </w:p>
          <w:p w:rsidR="00000000" w:rsidRPr="00EE6DB6" w:rsidP="00EE6DB6">
            <w:pPr>
              <w:pStyle w:val="ListBullet2"/>
            </w:pPr>
            <w:r w:rsidRPr="00EE6DB6">
              <w:t>runway centreline lighting</w:t>
            </w:r>
          </w:p>
          <w:p w:rsidR="00000000" w:rsidRPr="00EE6DB6" w:rsidP="00EE6DB6">
            <w:pPr>
              <w:pStyle w:val="ListBullet2"/>
            </w:pPr>
            <w:r w:rsidRPr="00EE6DB6">
              <w:t>obstacle lighting</w:t>
            </w:r>
          </w:p>
          <w:p w:rsidR="00000000" w:rsidRPr="00EE6DB6" w:rsidP="00EE6DB6">
            <w:pPr>
              <w:pStyle w:val="ListBullet"/>
            </w:pPr>
            <w:r w:rsidRPr="00EE6DB6">
              <w:t>communications equipment checks</w:t>
            </w:r>
          </w:p>
          <w:p w:rsidR="00000000" w:rsidRPr="00EE6DB6" w:rsidP="00EE6DB6">
            <w:pPr>
              <w:pStyle w:val="ListBullet"/>
            </w:pPr>
            <w:r w:rsidRPr="00EE6DB6">
              <w:t>conditions and causes under which visual illusions may occur, including:</w:t>
            </w:r>
          </w:p>
          <w:p w:rsidR="00000000" w:rsidRPr="00EE6DB6" w:rsidP="00EE6DB6">
            <w:pPr>
              <w:pStyle w:val="ListBullet2"/>
            </w:pPr>
            <w:r w:rsidRPr="00EE6DB6">
              <w:t>false horizons</w:t>
            </w:r>
          </w:p>
          <w:p w:rsidR="00000000" w:rsidRPr="00EE6DB6" w:rsidP="00EE6DB6">
            <w:pPr>
              <w:pStyle w:val="ListBullet2"/>
            </w:pPr>
            <w:r w:rsidRPr="00EE6DB6">
              <w:t>visual-cue illusions</w:t>
            </w:r>
          </w:p>
          <w:p w:rsidR="00000000" w:rsidRPr="00EE6DB6" w:rsidP="00EE6DB6">
            <w:pPr>
              <w:pStyle w:val="ListBullet2"/>
            </w:pPr>
            <w:r w:rsidRPr="00EE6DB6">
              <w:t>relative motion illusions</w:t>
            </w:r>
          </w:p>
          <w:p w:rsidR="00000000" w:rsidRPr="00EE6DB6" w:rsidP="00EE6DB6">
            <w:pPr>
              <w:pStyle w:val="ListBullet2"/>
            </w:pPr>
            <w:r w:rsidRPr="00EE6DB6">
              <w:t>flicker effect</w:t>
            </w:r>
          </w:p>
          <w:p w:rsidR="00000000" w:rsidRPr="00EE6DB6" w:rsidP="00EE6DB6">
            <w:pPr>
              <w:pStyle w:val="ListBullet2"/>
            </w:pPr>
            <w:r w:rsidRPr="00EE6DB6">
              <w:t>black hole illusion</w:t>
            </w:r>
          </w:p>
          <w:p w:rsidR="00000000" w:rsidRPr="00EE6DB6" w:rsidP="00EE6DB6">
            <w:pPr>
              <w:pStyle w:val="ListBullet2"/>
            </w:pPr>
            <w:r w:rsidRPr="00EE6DB6">
              <w:t>autokinesis</w:t>
            </w:r>
          </w:p>
          <w:p w:rsidR="00000000" w:rsidRPr="00EE6DB6" w:rsidP="00EE6DB6">
            <w:pPr>
              <w:pStyle w:val="ListBullet"/>
            </w:pPr>
            <w:r w:rsidRPr="00EE6DB6">
              <w:t>electrical system management as recommen</w:t>
            </w:r>
            <w:r w:rsidRPr="00EE6DB6">
              <w:t>ded in the applicable aircraft flight manual (AFM)/pilot’s operating handbook (POH)</w:t>
            </w:r>
          </w:p>
          <w:p w:rsidR="00000000" w:rsidRPr="00EE6DB6" w:rsidP="00EE6DB6">
            <w:pPr>
              <w:pStyle w:val="ListBullet"/>
            </w:pPr>
            <w:r w:rsidRPr="00EE6DB6">
              <w:t>fuel tank capacity and range</w:t>
            </w:r>
          </w:p>
          <w:p w:rsidR="00000000" w:rsidRPr="00EE6DB6" w:rsidP="00EE6DB6">
            <w:pPr>
              <w:pStyle w:val="ListBullet"/>
            </w:pPr>
            <w:r w:rsidRPr="00EE6DB6">
              <w:t>human factors and physiological limitations for conducting operations at night</w:t>
            </w:r>
          </w:p>
          <w:p w:rsidR="00000000" w:rsidRPr="00EE6DB6" w:rsidP="00EE6DB6">
            <w:pPr>
              <w:pStyle w:val="ListBullet"/>
            </w:pPr>
            <w:r w:rsidRPr="00EE6DB6">
              <w:t>identification of aerodromes with standby power</w:t>
            </w:r>
          </w:p>
          <w:p w:rsidR="00000000" w:rsidRPr="00EE6DB6" w:rsidP="00EE6DB6">
            <w:pPr>
              <w:pStyle w:val="ListBullet"/>
            </w:pPr>
            <w:r w:rsidRPr="00EE6DB6">
              <w:t>light signals used in the circuit area at night</w:t>
            </w:r>
          </w:p>
          <w:p w:rsidR="00000000" w:rsidRPr="00EE6DB6" w:rsidP="00EE6DB6">
            <w:pPr>
              <w:pStyle w:val="ListBullet"/>
            </w:pPr>
            <w:r w:rsidRPr="00EE6DB6">
              <w:t>method of activating an aerodrome frequency response unit (AFRU) with pilot activated lighting (PAL) options</w:t>
            </w:r>
          </w:p>
          <w:p w:rsidR="00000000" w:rsidRPr="00EE6DB6" w:rsidP="00EE6DB6">
            <w:pPr>
              <w:pStyle w:val="ListBullet"/>
            </w:pPr>
            <w:r w:rsidRPr="00EE6DB6">
              <w:t>method of activating PAL</w:t>
            </w:r>
          </w:p>
          <w:p w:rsidR="00000000" w:rsidRPr="00EE6DB6" w:rsidP="00EE6DB6">
            <w:pPr>
              <w:pStyle w:val="ListBullet"/>
            </w:pPr>
            <w:r w:rsidRPr="00EE6DB6">
              <w:t>night circuit procedures</w:t>
            </w:r>
          </w:p>
          <w:p w:rsidR="00000000" w:rsidRPr="00EE6DB6" w:rsidP="00EE6DB6">
            <w:pPr>
              <w:pStyle w:val="ListBullet"/>
            </w:pPr>
            <w:r w:rsidRPr="00EE6DB6">
              <w:t>night visual flight rules (NVFR) legislation, inc</w:t>
            </w:r>
            <w:r w:rsidRPr="00EE6DB6">
              <w:t>luding:</w:t>
            </w:r>
          </w:p>
          <w:p w:rsidR="00000000" w:rsidRPr="00EE6DB6" w:rsidP="00EE6DB6">
            <w:pPr>
              <w:pStyle w:val="ListBullet2"/>
            </w:pPr>
            <w:r w:rsidRPr="00EE6DB6">
              <w:t>privileges and limitations of the rating</w:t>
            </w:r>
          </w:p>
          <w:p w:rsidR="00000000" w:rsidRPr="00EE6DB6" w:rsidP="00EE6DB6">
            <w:pPr>
              <w:pStyle w:val="ListBullet2"/>
            </w:pPr>
            <w:r w:rsidRPr="00EE6DB6">
              <w:t>minimum NVFR aircraft equipment requirements</w:t>
            </w:r>
          </w:p>
          <w:p w:rsidR="00000000" w:rsidRPr="00EE6DB6" w:rsidP="00EE6DB6">
            <w:pPr>
              <w:pStyle w:val="ListBullet2"/>
            </w:pPr>
            <w:r w:rsidRPr="00EE6DB6">
              <w:t>aircraft landing area/helicopter landing site (ALA/HLS) dimension and lighting requirements</w:t>
            </w:r>
          </w:p>
          <w:p w:rsidR="00000000" w:rsidRPr="00EE6DB6" w:rsidP="00EE6DB6">
            <w:pPr>
              <w:pStyle w:val="ListBullet"/>
            </w:pPr>
            <w:r w:rsidRPr="00EE6DB6">
              <w:t>NVFR operations, including:</w:t>
            </w:r>
          </w:p>
          <w:p w:rsidR="00000000" w:rsidRPr="00EE6DB6" w:rsidP="00EE6DB6">
            <w:pPr>
              <w:pStyle w:val="ListBullet2"/>
            </w:pPr>
            <w:r w:rsidRPr="00EE6DB6">
              <w:t>principles of operations, limitations a</w:t>
            </w:r>
            <w:r w:rsidRPr="00EE6DB6">
              <w:t>nd errors for the radio navigation systems used</w:t>
            </w:r>
          </w:p>
          <w:p w:rsidR="00000000" w:rsidRPr="00EE6DB6" w:rsidP="00EE6DB6">
            <w:pPr>
              <w:pStyle w:val="ListBullet2"/>
            </w:pPr>
            <w:r w:rsidRPr="00EE6DB6">
              <w:t>flight planning/notification requirements, including lower safe altitude (LSALT), weather, fuel and lighting</w:t>
            </w:r>
          </w:p>
          <w:p w:rsidR="00000000" w:rsidRPr="00EE6DB6" w:rsidP="00EE6DB6">
            <w:pPr>
              <w:pStyle w:val="ListBullet2"/>
            </w:pPr>
            <w:r w:rsidRPr="00EE6DB6">
              <w:t>requirements for departure and descent for clearance from terrain</w:t>
            </w:r>
          </w:p>
          <w:p w:rsidR="00000000" w:rsidRPr="00EE6DB6" w:rsidP="00EE6DB6">
            <w:pPr>
              <w:pStyle w:val="ListBullet2"/>
            </w:pPr>
            <w:r w:rsidRPr="00EE6DB6">
              <w:t>alternate aerodrome planning requirements</w:t>
            </w:r>
          </w:p>
          <w:p w:rsidR="00000000" w:rsidRPr="00EE6DB6" w:rsidP="00EE6DB6">
            <w:pPr>
              <w:pStyle w:val="ListBullet2"/>
            </w:pPr>
            <w:r w:rsidRPr="00EE6DB6">
              <w:t>operation of PAL</w:t>
            </w:r>
          </w:p>
          <w:p w:rsidR="00000000" w:rsidRPr="00EE6DB6" w:rsidP="00EE6DB6">
            <w:pPr>
              <w:pStyle w:val="ListBullet2"/>
            </w:pPr>
            <w:r w:rsidRPr="00EE6DB6">
              <w:t>air traffic control (ATC) procedures relevant to NVFR operations</w:t>
            </w:r>
          </w:p>
          <w:p w:rsidR="00000000" w:rsidRPr="00EE6DB6" w:rsidP="00EE6DB6">
            <w:pPr>
              <w:pStyle w:val="ListBullet"/>
            </w:pPr>
            <w:r w:rsidRPr="00EE6DB6">
              <w:t xml:space="preserve">operation and use of a visual approach slope indicator (VASI) and pilot approach path indicator (PAPI) </w:t>
            </w:r>
            <w:r w:rsidRPr="00EE6DB6">
              <w:t>system</w:t>
            </w:r>
          </w:p>
          <w:p w:rsidR="00000000" w:rsidRPr="00EE6DB6" w:rsidP="00EE6DB6">
            <w:pPr>
              <w:pStyle w:val="ListBullet"/>
            </w:pPr>
            <w:r w:rsidRPr="00EE6DB6">
              <w:t>PAL system warning in</w:t>
            </w:r>
            <w:r w:rsidRPr="00EE6DB6">
              <w:t>dications that lights are about to be extinguished</w:t>
            </w:r>
          </w:p>
          <w:p w:rsidR="00000000" w:rsidRPr="00EE6DB6" w:rsidP="00EE6DB6">
            <w:pPr>
              <w:pStyle w:val="ListBullet"/>
            </w:pPr>
            <w:r w:rsidRPr="00EE6DB6">
              <w:t>procedures for operating electronic communications equipment</w:t>
            </w:r>
          </w:p>
          <w:p w:rsidR="00000000" w:rsidRPr="00EE6DB6" w:rsidP="00EE6DB6">
            <w:pPr>
              <w:pStyle w:val="ListBullet"/>
            </w:pPr>
            <w:r w:rsidRPr="00EE6DB6">
              <w:t>requirements for completing relevant documentation</w:t>
            </w:r>
          </w:p>
          <w:p w:rsidR="00000000" w:rsidRPr="00EE6DB6" w:rsidP="00EE6DB6">
            <w:pPr>
              <w:pStyle w:val="ListBullet"/>
            </w:pPr>
            <w:r w:rsidRPr="00EE6DB6">
              <w:t>time that PAL remains illuminated</w:t>
            </w:r>
          </w:p>
          <w:p w:rsidR="00000000" w:rsidRPr="00EE6DB6" w:rsidP="00EE6DB6">
            <w:pPr>
              <w:pStyle w:val="ListBullet"/>
            </w:pPr>
            <w:r w:rsidRPr="00EE6DB6">
              <w:t>vestibular systems, namely the semicircular canals and otol</w:t>
            </w:r>
            <w:r w:rsidRPr="00EE6DB6">
              <w:t>iths, in helping the pilot maintain orientation.</w:t>
            </w:r>
          </w:p>
        </w:tc>
      </w:tr>
    </w:tbl>
    <w:p w:rsidR="00000000" w:rsidRPr="00EE6DB6" w:rsidP="00EE6DB6">
      <w:pPr>
        <w:pStyle w:val="NoPaddingFontSize1"/>
      </w:pPr>
    </w:p>
    <w:p w:rsidR="00000000" w:rsidRPr="00EE6DB6" w:rsidP="00EE6DB6">
      <w:pPr>
        <w:pStyle w:val="AllowPageBreak"/>
      </w:pPr>
    </w:p>
    <w:p w:rsidR="00000000" w:rsidRPr="00EE6DB6" w:rsidP="00EE6DB6">
      <w:pPr>
        <w:pStyle w:val="Heading1"/>
      </w:pPr>
      <w:bookmarkStart w:id="14" w:name="O_1028895"/>
      <w:bookmarkEnd w:id="14"/>
      <w:r w:rsidRPr="00EE6DB6">
        <w:t>Assessment Conditions</w:t>
      </w:r>
    </w:p>
    <w:tbl>
      <w:tblPr>
        <w:tblW w:w="9497" w:type="dxa"/>
        <w:tblLayout w:type="fixed"/>
        <w:tblCellMar>
          <w:left w:w="62" w:type="dxa"/>
          <w:right w:w="62" w:type="dxa"/>
        </w:tblCellMar>
        <w:tblLook w:val="0000"/>
      </w:tblPr>
      <w:tblGrid>
        <w:gridCol w:w="9497"/>
      </w:tblGrid>
      <w:tr w:rsidTr="00EE6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B6" w:rsidP="00EE6DB6">
            <w:pPr>
              <w:pStyle w:val="BodyText"/>
            </w:pPr>
            <w:r w:rsidRPr="00EE6DB6">
              <w:t>Assessors must hold credentials specified within the Standards for Registered Training Organisations current at the time of assessment.</w:t>
            </w:r>
          </w:p>
          <w:p w:rsidR="00000000" w:rsidRPr="00EE6DB6" w:rsidP="00EE6DB6">
            <w:pPr>
              <w:pStyle w:val="BodyText"/>
            </w:pPr>
            <w:r w:rsidRPr="00EE6DB6">
              <w:t>Assessment must satisfy the Principles of Assessment and Rules of Evidence and all regulatory requirements included within the Standards for Registered Training Organisations current at the time of assessment.</w:t>
            </w:r>
          </w:p>
          <w:p w:rsidR="00000000" w:rsidRPr="00EE6DB6" w:rsidP="00EE6DB6">
            <w:pPr>
              <w:pStyle w:val="BodyText"/>
            </w:pPr>
            <w:r w:rsidRPr="00EE6DB6">
              <w:t>Assessment must occur in workplace operational</w:t>
            </w:r>
            <w:r w:rsidRPr="00EE6DB6">
              <w:t xml:space="preserve"> situations. Where this is not appropriate, assessment must occur in simulated workplace operational situations that reflect workplace conditions.</w:t>
            </w:r>
          </w:p>
          <w:p w:rsidR="00000000" w:rsidRPr="00EE6DB6" w:rsidP="00EE6DB6">
            <w:pPr>
              <w:pStyle w:val="BodyText"/>
            </w:pPr>
            <w:r w:rsidRPr="00EE6DB6">
              <w:t>Assessment processes and techniques must be appropriate to the language, literacy and numeracy requirements o</w:t>
            </w:r>
            <w:r w:rsidRPr="00EE6DB6">
              <w:t>f the work being performed and the needs of the candidate.</w:t>
            </w:r>
          </w:p>
          <w:p w:rsidR="00000000" w:rsidRPr="00EE6DB6" w:rsidP="00EE6DB6">
            <w:pPr>
              <w:pStyle w:val="BodyText"/>
            </w:pPr>
            <w:r w:rsidRPr="00EE6DB6">
              <w:t>For aircraft in the helicopter category, taking off at night requires the following additional assessment:</w:t>
            </w:r>
          </w:p>
          <w:p w:rsidR="00000000" w:rsidRPr="00EE6DB6" w:rsidP="00EE6DB6">
            <w:pPr>
              <w:pStyle w:val="ListBullet"/>
            </w:pPr>
            <w:r w:rsidRPr="00EE6DB6">
              <w:t>accelerating helicopter in take-off direction on a prescribed track</w:t>
            </w:r>
          </w:p>
          <w:p w:rsidR="00000000" w:rsidRPr="00EE6DB6" w:rsidP="00EE6DB6">
            <w:pPr>
              <w:pStyle w:val="ListBullet"/>
            </w:pPr>
            <w:r w:rsidRPr="00EE6DB6">
              <w:t>recognising and contr</w:t>
            </w:r>
            <w:r w:rsidRPr="00EE6DB6">
              <w:t>olling translational lift</w:t>
            </w:r>
          </w:p>
          <w:p w:rsidR="00000000" w:rsidRPr="00EE6DB6" w:rsidP="00EE6DB6">
            <w:pPr>
              <w:pStyle w:val="ListBullet"/>
            </w:pPr>
            <w:r w:rsidRPr="00EE6DB6">
              <w:t>executing take-off by reference to flare path/runway lighting or HLS lighting and aircraft instruments</w:t>
            </w:r>
          </w:p>
          <w:p w:rsidR="00000000" w:rsidRPr="00EE6DB6" w:rsidP="00EE6DB6">
            <w:pPr>
              <w:pStyle w:val="ListBullet"/>
            </w:pPr>
            <w:r w:rsidRPr="00EE6DB6">
              <w:t>applying climb power and adjusting aircraft attitude to maintain climb speed appropriate to obstacle clearance requirements</w:t>
            </w:r>
          </w:p>
          <w:p w:rsidR="00000000" w:rsidRPr="00EE6DB6" w:rsidP="00EE6DB6">
            <w:pPr>
              <w:pStyle w:val="ListBullet"/>
            </w:pPr>
            <w:r w:rsidRPr="00EE6DB6">
              <w:t>ali</w:t>
            </w:r>
            <w:r w:rsidRPr="00EE6DB6">
              <w:t>gning helicopter landing gear with planned take-off direction until point at which balanced flight is required</w:t>
            </w:r>
          </w:p>
          <w:p w:rsidR="00000000" w:rsidRPr="00EE6DB6" w:rsidP="00EE6DB6">
            <w:pPr>
              <w:pStyle w:val="ListBullet"/>
            </w:pPr>
            <w:r w:rsidRPr="00EE6DB6">
              <w:t>retracting undercarriage at a safe height and airspeed</w:t>
            </w:r>
          </w:p>
          <w:p w:rsidR="00000000" w:rsidRPr="00EE6DB6" w:rsidP="00EE6DB6">
            <w:pPr>
              <w:pStyle w:val="ListBullet"/>
            </w:pPr>
            <w:r w:rsidRPr="00EE6DB6">
              <w:t>trimming and balancing helicopter.</w:t>
            </w:r>
          </w:p>
          <w:p w:rsidR="00000000" w:rsidRPr="00EE6DB6" w:rsidP="00EE6DB6">
            <w:pPr>
              <w:pStyle w:val="BodyText"/>
            </w:pPr>
            <w:r w:rsidRPr="00EE6DB6">
              <w:t>Resources for assessment must include access to:</w:t>
            </w:r>
          </w:p>
          <w:p w:rsidR="00000000" w:rsidRPr="00EE6DB6" w:rsidP="00EE6DB6">
            <w:pPr>
              <w:pStyle w:val="ListBullet"/>
            </w:pPr>
            <w:r w:rsidRPr="00EE6DB6">
              <w:t>a range of relevant exercises, case studies and/or simulations</w:t>
            </w:r>
          </w:p>
          <w:p w:rsidR="00000000" w:rsidRPr="00EE6DB6" w:rsidP="00EE6DB6">
            <w:pPr>
              <w:pStyle w:val="ListBullet"/>
            </w:pPr>
            <w:r w:rsidRPr="00EE6DB6">
              <w:t>acceptable means of simulation assessment</w:t>
            </w:r>
          </w:p>
          <w:p w:rsidR="00000000" w:rsidRPr="00EE6DB6" w:rsidP="00EE6DB6">
            <w:pPr>
              <w:pStyle w:val="ListBullet"/>
            </w:pPr>
            <w:r w:rsidRPr="00EE6DB6">
              <w:t>applicable documentation, including workplace procedures, regulations, codes of practice and operation manuals</w:t>
            </w:r>
          </w:p>
          <w:p w:rsidR="00000000" w:rsidRPr="00EE6DB6" w:rsidP="00EE6DB6">
            <w:pPr>
              <w:pStyle w:val="ListBullet"/>
            </w:pPr>
            <w:r w:rsidRPr="00EE6DB6">
              <w:t>relevant materials, tools, equipment and</w:t>
            </w:r>
            <w:r w:rsidRPr="00EE6DB6">
              <w:t xml:space="preserve"> PPE currently used in industry.</w:t>
            </w:r>
          </w:p>
        </w:tc>
      </w:tr>
    </w:tbl>
    <w:p w:rsidR="00000000" w:rsidRPr="00EE6DB6" w:rsidP="00EE6DB6">
      <w:pPr>
        <w:pStyle w:val="NoPaddingFontSize1"/>
      </w:pPr>
    </w:p>
    <w:p w:rsidR="00000000" w:rsidRPr="00EE6DB6" w:rsidP="00EE6DB6">
      <w:pPr>
        <w:pStyle w:val="AllowPageBreak"/>
      </w:pPr>
    </w:p>
    <w:p w:rsidR="00000000" w:rsidRPr="00EE6DB6" w:rsidP="00EE6DB6">
      <w:pPr>
        <w:pStyle w:val="Heading1"/>
      </w:pPr>
      <w:bookmarkStart w:id="15" w:name="O_1028898"/>
      <w:bookmarkEnd w:id="15"/>
      <w:r w:rsidRPr="00EE6DB6">
        <w:t>Links</w:t>
      </w:r>
    </w:p>
    <w:p w:rsidR="00000000" w:rsidRPr="00EE6DB6" w:rsidP="00C11F47">
      <w:pPr>
        <w:pStyle w:val="BodyText"/>
      </w:pPr>
      <w:r w:rsidRPr="00EE6DB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62E26">
        <w:rPr>
          <w:rStyle w:val="Hyperlink"/>
        </w:rPr>
        <w:t>https://vetnet.gov.au/Pages/TrainingDocs.aspx?q=4725260a-0af3-4daf-912b-ef1c2f3e5816</w:t>
      </w:r>
      <w:r>
        <w:fldChar w:fldCharType="end"/>
      </w:r>
    </w:p>
    <w:p w:rsidR="00000000" w:rsidRPr="00EE6DB6" w:rsidP="00EE6DB6"/>
    <w:sectPr w:rsidSect="00EE6D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B6" w:rsidRPr="00C11F47" w:rsidP="00C11F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47" w:rsidP="00EE6D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1F47" w:rsidP="00EE6D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11F47" w:rsidP="00EE6D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B6" w:rsidP="00EE6DB6">
    <w:pPr>
      <w:pStyle w:val="Footer"/>
      <w:framePr w:wrap="around"/>
    </w:pPr>
    <w:r>
      <w:fldChar w:fldCharType="begin"/>
    </w:r>
    <w:r>
      <w:instrText xml:space="preserve"> DOCPROPERTY  Subject  \* MERGEFORMAT </w:instrText>
    </w:r>
    <w:r>
      <w:fldChar w:fldCharType="separate"/>
    </w:r>
    <w:r w:rsidR="00C11F47">
      <w:t>Approved</w:t>
    </w:r>
    <w:r w:rsidR="00C11F47">
      <w:fldChar w:fldCharType="end"/>
    </w:r>
    <w:r>
      <w:tab/>
      <w:t xml:space="preserve">Page </w:t>
    </w:r>
    <w:r>
      <w:fldChar w:fldCharType="begin"/>
    </w:r>
    <w:r>
      <w:instrText xml:space="preserve"> PAGE  \* Arabic  \* MERGEFORMAT </w:instrText>
    </w:r>
    <w:r>
      <w:fldChar w:fldCharType="separate"/>
    </w:r>
    <w:r w:rsidR="00C11F4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1F47">
      <w:rPr>
        <w:noProof/>
      </w:rPr>
      <w:t>5</w:t>
    </w:r>
    <w:r>
      <w:rPr>
        <w:noProof/>
      </w:rPr>
      <w:fldChar w:fldCharType="end"/>
    </w:r>
  </w:p>
  <w:p w:rsidR="00EE6DB6" w:rsidP="00EE6DB6">
    <w:pPr>
      <w:pStyle w:val="Footer"/>
      <w:framePr w:wrap="around"/>
    </w:pPr>
    <w:r>
      <w:t xml:space="preserve">© Commonwealth of Australia, </w:t>
    </w:r>
    <w:r>
      <w:fldChar w:fldCharType="begin"/>
    </w:r>
    <w:r>
      <w:instrText xml:space="preserve"> DATE  \@ "yyyy"  \* MERGEFORMAT </w:instrText>
    </w:r>
    <w:r>
      <w:fldChar w:fldCharType="separate"/>
    </w:r>
    <w:r w:rsidR="00C11F47">
      <w:rPr>
        <w:noProof/>
      </w:rPr>
      <w:t>2025</w:t>
    </w:r>
    <w:r>
      <w:fldChar w:fldCharType="end"/>
    </w:r>
    <w:r>
      <w:tab/>
    </w:r>
    <w:r>
      <w:fldChar w:fldCharType="begin"/>
    </w:r>
    <w:r>
      <w:instrText xml:space="preserve"> DOCPROPERTY  Author  \* MERGEFORMAT </w:instrText>
    </w:r>
    <w:r>
      <w:fldChar w:fldCharType="separate"/>
    </w:r>
    <w:r w:rsidR="00C11F47">
      <w:t>Industry Skills Australia</w:t>
    </w:r>
    <w:r w:rsidR="00C11F47">
      <w:fldChar w:fldCharType="end"/>
    </w:r>
  </w:p>
  <w:p w:rsidR="00EE6DB6" w:rsidP="00EE6D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6DB6" w:rsidRPr="00C11F47" w:rsidP="00C11F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47" w:rsidRPr="002D2AF8" w:rsidP="00EE6DB6">
    <w:pPr>
      <w:pStyle w:val="Header"/>
      <w:framePr w:wrap="around"/>
    </w:pPr>
    <w:r>
      <w:fldChar w:fldCharType="begin"/>
    </w:r>
    <w:r>
      <w:instrText xml:space="preserve"> TITLE   \* MERGEFORMAT </w:instrText>
    </w:r>
    <w:r>
      <w:fldChar w:fldCharType="separate"/>
    </w:r>
    <w:r>
      <w:t>AVIY0073 Operate aircraft in the traffic pattern at night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1F47" w:rsidP="00EE6D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B6" w:rsidRPr="002D2AF8" w:rsidP="00EE6DB6">
    <w:pPr>
      <w:pStyle w:val="Header"/>
      <w:framePr w:wrap="around"/>
    </w:pPr>
    <w:r>
      <w:fldChar w:fldCharType="begin"/>
    </w:r>
    <w:r>
      <w:instrText xml:space="preserve"> TITLE   \* MERGEFORMAT </w:instrText>
    </w:r>
    <w:r>
      <w:fldChar w:fldCharType="separate"/>
    </w:r>
    <w:r w:rsidR="00C11F47">
      <w:t>AVIY0073 Operate aircraft in the traffic pattern at night</w:t>
    </w:r>
    <w:r w:rsidR="00C11F47">
      <w:fldChar w:fldCharType="end"/>
    </w:r>
    <w:r>
      <w:tab/>
      <w:t xml:space="preserve">Date this document was generated: </w:t>
    </w:r>
    <w:r>
      <w:fldChar w:fldCharType="begin"/>
    </w:r>
    <w:r>
      <w:instrText xml:space="preserve"> CREATEDATE  \@ "d MMMM yyyy"  \* MERGEFORMAT </w:instrText>
    </w:r>
    <w:r>
      <w:fldChar w:fldCharType="separate"/>
    </w:r>
    <w:r w:rsidR="00C11F47">
      <w:rPr>
        <w:noProof/>
      </w:rPr>
      <w:t>2 March 2025</w:t>
    </w:r>
    <w:r>
      <w:fldChar w:fldCharType="end"/>
    </w:r>
  </w:p>
  <w:p w:rsidR="00EE6DB6" w:rsidP="00EE6D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025B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622C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D02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D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DB6"/>
    <w:pPr>
      <w:spacing w:before="360" w:after="60"/>
      <w:outlineLvl w:val="0"/>
    </w:pPr>
    <w:rPr>
      <w:sz w:val="32"/>
    </w:rPr>
  </w:style>
  <w:style w:type="paragraph" w:styleId="Heading2">
    <w:name w:val="heading 2"/>
    <w:basedOn w:val="HeadingBase"/>
    <w:next w:val="BodyText"/>
    <w:link w:val="Heading2Char"/>
    <w:qFormat/>
    <w:rsid w:val="00EE6DB6"/>
    <w:pPr>
      <w:keepLines/>
      <w:spacing w:before="240" w:after="120"/>
      <w:outlineLvl w:val="1"/>
    </w:pPr>
    <w:rPr>
      <w:sz w:val="28"/>
      <w:szCs w:val="40"/>
    </w:rPr>
  </w:style>
  <w:style w:type="paragraph" w:styleId="Heading3">
    <w:name w:val="heading 3"/>
    <w:basedOn w:val="HeadingBase"/>
    <w:next w:val="BodyText"/>
    <w:link w:val="Heading3Char"/>
    <w:qFormat/>
    <w:rsid w:val="00EE6DB6"/>
    <w:pPr>
      <w:spacing w:before="180" w:after="120"/>
      <w:outlineLvl w:val="2"/>
    </w:pPr>
    <w:rPr>
      <w:spacing w:val="-10"/>
      <w:kern w:val="32"/>
    </w:rPr>
  </w:style>
  <w:style w:type="paragraph" w:styleId="Heading4">
    <w:name w:val="heading 4"/>
    <w:basedOn w:val="HeadingBase"/>
    <w:next w:val="BodyText"/>
    <w:link w:val="Heading4Char"/>
    <w:qFormat/>
    <w:rsid w:val="00EE6DB6"/>
    <w:pPr>
      <w:spacing w:before="160" w:after="120"/>
      <w:outlineLvl w:val="3"/>
    </w:pPr>
    <w:rPr>
      <w:sz w:val="22"/>
    </w:rPr>
  </w:style>
  <w:style w:type="paragraph" w:styleId="Heading5">
    <w:name w:val="heading 5"/>
    <w:basedOn w:val="HeadingBase"/>
    <w:next w:val="Normal"/>
    <w:link w:val="Heading5Char"/>
    <w:qFormat/>
    <w:rsid w:val="00EE6DB6"/>
    <w:pPr>
      <w:spacing w:before="80"/>
      <w:outlineLvl w:val="4"/>
    </w:pPr>
    <w:rPr>
      <w:color w:val="918585"/>
      <w:sz w:val="20"/>
    </w:rPr>
  </w:style>
  <w:style w:type="paragraph" w:styleId="Heading6">
    <w:name w:val="heading 6"/>
    <w:basedOn w:val="HeadingBase"/>
    <w:next w:val="Normal"/>
    <w:link w:val="Heading6Char"/>
    <w:qFormat/>
    <w:rsid w:val="00EE6DB6"/>
    <w:pPr>
      <w:spacing w:before="60"/>
      <w:outlineLvl w:val="5"/>
    </w:pPr>
    <w:rPr>
      <w:color w:val="918585"/>
      <w:sz w:val="20"/>
    </w:rPr>
  </w:style>
  <w:style w:type="paragraph" w:styleId="Heading7">
    <w:name w:val="heading 7"/>
    <w:basedOn w:val="Normal"/>
    <w:next w:val="Normal"/>
    <w:link w:val="Heading7Char"/>
    <w:qFormat/>
    <w:rsid w:val="00EE6DB6"/>
    <w:pPr>
      <w:ind w:left="720"/>
      <w:outlineLvl w:val="6"/>
    </w:pPr>
    <w:rPr>
      <w:i/>
    </w:rPr>
  </w:style>
  <w:style w:type="paragraph" w:styleId="Heading8">
    <w:name w:val="heading 8"/>
    <w:basedOn w:val="Normal"/>
    <w:next w:val="Normal"/>
    <w:link w:val="Heading8Char"/>
    <w:qFormat/>
    <w:rsid w:val="00EE6DB6"/>
    <w:pPr>
      <w:ind w:left="720"/>
      <w:outlineLvl w:val="7"/>
    </w:pPr>
    <w:rPr>
      <w:i/>
    </w:rPr>
  </w:style>
  <w:style w:type="paragraph" w:styleId="Heading9">
    <w:name w:val="heading 9"/>
    <w:basedOn w:val="Normal"/>
    <w:next w:val="Normal"/>
    <w:link w:val="Heading9Char"/>
    <w:qFormat/>
    <w:rsid w:val="00EE6DB6"/>
    <w:pPr>
      <w:ind w:left="720"/>
      <w:outlineLvl w:val="8"/>
    </w:pPr>
    <w:rPr>
      <w:i/>
    </w:rPr>
  </w:style>
  <w:style w:type="character" w:default="1" w:styleId="DefaultParagraphFont">
    <w:name w:val="Default Paragraph Font"/>
    <w:uiPriority w:val="1"/>
    <w:unhideWhenUsed/>
    <w:rsid w:val="00EE6D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DB6"/>
  </w:style>
  <w:style w:type="character" w:customStyle="1" w:styleId="Heading1Char">
    <w:name w:val="Heading 1 Char"/>
    <w:basedOn w:val="DefaultParagraphFont"/>
    <w:link w:val="Heading1"/>
    <w:rsid w:val="00EE6DB6"/>
    <w:rPr>
      <w:rFonts w:ascii="Times New Roman" w:eastAsia="Times New Roman" w:hAnsi="Times New Roman" w:cs="Times New Roman"/>
      <w:b/>
      <w:sz w:val="32"/>
      <w:szCs w:val="20"/>
      <w:lang w:eastAsia="en-US"/>
    </w:rPr>
  </w:style>
  <w:style w:type="paragraph" w:styleId="BodyText">
    <w:name w:val="Body Text"/>
    <w:basedOn w:val="Normal"/>
    <w:link w:val="BodyTextChar"/>
    <w:rsid w:val="00EE6D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6DB6"/>
    <w:rPr>
      <w:rFonts w:ascii="Times New Roman" w:eastAsia="Times New Roman" w:hAnsi="Times New Roman" w:cs="Times New Roman"/>
      <w:sz w:val="24"/>
      <w:lang w:eastAsia="en-US"/>
    </w:rPr>
  </w:style>
  <w:style w:type="paragraph" w:styleId="ListBullet">
    <w:name w:val="List Bullet"/>
    <w:basedOn w:val="List"/>
    <w:rsid w:val="00EE6DB6"/>
    <w:pPr>
      <w:numPr>
        <w:numId w:val="12"/>
      </w:numPr>
      <w:tabs>
        <w:tab w:val="clear" w:pos="340"/>
      </w:tabs>
      <w:spacing w:before="40" w:after="40"/>
    </w:pPr>
  </w:style>
  <w:style w:type="character" w:customStyle="1" w:styleId="SpecialBold">
    <w:name w:val="Special Bold"/>
    <w:basedOn w:val="DefaultParagraphFont"/>
    <w:rsid w:val="00EE6DB6"/>
    <w:rPr>
      <w:b/>
      <w:spacing w:val="0"/>
    </w:rPr>
  </w:style>
  <w:style w:type="paragraph" w:styleId="ListBullet2">
    <w:name w:val="List Bullet 2"/>
    <w:basedOn w:val="List2"/>
    <w:rsid w:val="00EE6DB6"/>
    <w:pPr>
      <w:numPr>
        <w:numId w:val="13"/>
      </w:numPr>
      <w:tabs>
        <w:tab w:val="clear" w:pos="680"/>
      </w:tabs>
    </w:pPr>
  </w:style>
  <w:style w:type="paragraph" w:customStyle="1" w:styleId="SuperHeading">
    <w:name w:val="SuperHeading"/>
    <w:basedOn w:val="Normal"/>
    <w:rsid w:val="00EE6DB6"/>
    <w:pPr>
      <w:spacing w:before="240" w:after="120"/>
      <w:outlineLvl w:val="0"/>
    </w:pPr>
    <w:rPr>
      <w:rFonts w:ascii="Times New Roman" w:hAnsi="Times New Roman"/>
      <w:b/>
      <w:sz w:val="32"/>
    </w:rPr>
  </w:style>
  <w:style w:type="paragraph" w:customStyle="1" w:styleId="AllowPageBreak">
    <w:name w:val="AllowPageBreak"/>
    <w:rsid w:val="00EE6D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E6D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D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D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D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D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D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D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DB6"/>
    <w:rPr>
      <w:rFonts w:ascii="Courier New" w:eastAsia="Times New Roman" w:hAnsi="Courier New" w:cs="Times New Roman"/>
      <w:i/>
      <w:szCs w:val="20"/>
      <w:lang w:eastAsia="en-US"/>
    </w:rPr>
  </w:style>
  <w:style w:type="paragraph" w:customStyle="1" w:styleId="HeadingBase">
    <w:name w:val="Heading Base"/>
    <w:rsid w:val="00EE6D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DB6"/>
    <w:pPr>
      <w:tabs>
        <w:tab w:val="right" w:leader="dot" w:pos="9072"/>
      </w:tabs>
      <w:ind w:left="567"/>
    </w:pPr>
    <w:rPr>
      <w:szCs w:val="22"/>
    </w:rPr>
  </w:style>
  <w:style w:type="paragraph" w:customStyle="1" w:styleId="TOCBase">
    <w:name w:val="TOC Base"/>
    <w:rsid w:val="00EE6D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DB6"/>
    <w:pPr>
      <w:tabs>
        <w:tab w:val="right" w:leader="dot" w:pos="9072"/>
      </w:tabs>
      <w:spacing w:before="40" w:after="40"/>
      <w:ind w:left="284"/>
    </w:pPr>
    <w:rPr>
      <w:rFonts w:ascii="Times New Roman" w:hAnsi="Times New Roman"/>
    </w:rPr>
  </w:style>
  <w:style w:type="paragraph" w:styleId="TOC1">
    <w:name w:val="toc 1"/>
    <w:basedOn w:val="TOCBase"/>
    <w:next w:val="Normal"/>
    <w:rsid w:val="00EE6D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D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DB6"/>
    <w:rPr>
      <w:rFonts w:ascii="Times New Roman" w:eastAsia="Times New Roman" w:hAnsi="Times New Roman" w:cs="Times New Roman"/>
      <w:sz w:val="16"/>
      <w:lang w:eastAsia="en-US"/>
    </w:rPr>
  </w:style>
  <w:style w:type="paragraph" w:styleId="Title">
    <w:name w:val="Title"/>
    <w:basedOn w:val="HeadingBase"/>
    <w:link w:val="TitleChar"/>
    <w:qFormat/>
    <w:rsid w:val="00EE6DB6"/>
    <w:pPr>
      <w:spacing w:before="5040"/>
      <w:jc w:val="center"/>
    </w:pPr>
    <w:rPr>
      <w:sz w:val="48"/>
      <w:szCs w:val="72"/>
      <w:lang w:val="en-US"/>
    </w:rPr>
  </w:style>
  <w:style w:type="character" w:customStyle="1" w:styleId="TitleChar">
    <w:name w:val="Title Char"/>
    <w:basedOn w:val="DefaultParagraphFont"/>
    <w:link w:val="Title"/>
    <w:rsid w:val="00EE6D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DB6"/>
    <w:pPr>
      <w:tabs>
        <w:tab w:val="left" w:pos="3600"/>
        <w:tab w:val="left" w:pos="3958"/>
      </w:tabs>
    </w:pPr>
  </w:style>
  <w:style w:type="paragraph" w:styleId="List">
    <w:name w:val="List"/>
    <w:basedOn w:val="BodyText"/>
    <w:next w:val="BodyText"/>
    <w:rsid w:val="00EE6DB6"/>
    <w:pPr>
      <w:tabs>
        <w:tab w:val="left" w:pos="340"/>
      </w:tabs>
      <w:spacing w:before="60" w:after="60"/>
      <w:ind w:left="340" w:hanging="340"/>
    </w:pPr>
  </w:style>
  <w:style w:type="paragraph" w:customStyle="1" w:styleId="Note">
    <w:name w:val="Note"/>
    <w:basedOn w:val="BodyText"/>
    <w:rsid w:val="00EE6D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6DB6"/>
    <w:pPr>
      <w:framePr w:wrap="auto" w:hAnchor="text" w:y="6049"/>
    </w:pPr>
    <w:rPr>
      <w:color w:val="000000"/>
      <w:sz w:val="40"/>
    </w:rPr>
  </w:style>
  <w:style w:type="paragraph" w:customStyle="1" w:styleId="TOCTitle">
    <w:name w:val="TOCTitle"/>
    <w:basedOn w:val="Heading1"/>
    <w:rsid w:val="00EE6DB6"/>
    <w:pPr>
      <w:spacing w:after="240"/>
      <w:jc w:val="center"/>
      <w:outlineLvl w:val="9"/>
    </w:pPr>
    <w:rPr>
      <w:caps/>
    </w:rPr>
  </w:style>
  <w:style w:type="paragraph" w:customStyle="1" w:styleId="Version">
    <w:name w:val="Version"/>
    <w:rsid w:val="00EE6D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6DB6"/>
    <w:pPr>
      <w:keepNext w:val="0"/>
      <w:tabs>
        <w:tab w:val="right" w:pos="4176"/>
      </w:tabs>
      <w:ind w:left="198" w:hanging="198"/>
    </w:pPr>
    <w:rPr>
      <w:rFonts w:ascii="Garamond" w:hAnsi="Garamond"/>
    </w:rPr>
  </w:style>
  <w:style w:type="paragraph" w:styleId="IndexHeading">
    <w:name w:val="index heading"/>
    <w:basedOn w:val="Normal"/>
    <w:next w:val="Index1"/>
    <w:semiHidden/>
    <w:rsid w:val="00EE6DB6"/>
    <w:pPr>
      <w:spacing w:before="120" w:after="120"/>
    </w:pPr>
    <w:rPr>
      <w:rFonts w:ascii="Arial" w:hAnsi="Arial"/>
      <w:b/>
      <w:color w:val="918585"/>
      <w:sz w:val="24"/>
    </w:rPr>
  </w:style>
  <w:style w:type="paragraph" w:styleId="Header">
    <w:name w:val="header"/>
    <w:basedOn w:val="Normal"/>
    <w:link w:val="HeaderChar"/>
    <w:rsid w:val="00EE6D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DB6"/>
    <w:rPr>
      <w:rFonts w:ascii="Times New Roman" w:eastAsia="Times New Roman" w:hAnsi="Times New Roman" w:cs="Times New Roman"/>
      <w:sz w:val="16"/>
      <w:szCs w:val="20"/>
      <w:lang w:val="en-GB" w:eastAsia="en-US"/>
    </w:rPr>
  </w:style>
  <w:style w:type="paragraph" w:customStyle="1" w:styleId="Chapter">
    <w:name w:val="Chapter"/>
    <w:basedOn w:val="Normal"/>
    <w:rsid w:val="00EE6DB6"/>
    <w:pPr>
      <w:spacing w:before="240"/>
    </w:pPr>
    <w:rPr>
      <w:rFonts w:ascii="Times New Roman" w:hAnsi="Times New Roman"/>
      <w:smallCaps/>
      <w:spacing w:val="80"/>
      <w:sz w:val="28"/>
    </w:rPr>
  </w:style>
  <w:style w:type="paragraph" w:customStyle="1" w:styleId="InChapter">
    <w:name w:val="InChapter"/>
    <w:basedOn w:val="Heading3"/>
    <w:rsid w:val="00EE6DB6"/>
    <w:pPr>
      <w:spacing w:after="240"/>
      <w:outlineLvl w:val="9"/>
    </w:pPr>
    <w:rPr>
      <w:noProof/>
    </w:rPr>
  </w:style>
  <w:style w:type="paragraph" w:styleId="Index2">
    <w:name w:val="index 2"/>
    <w:basedOn w:val="Normal"/>
    <w:next w:val="Normal"/>
    <w:semiHidden/>
    <w:rsid w:val="00EE6DB6"/>
    <w:pPr>
      <w:tabs>
        <w:tab w:val="right" w:pos="4176"/>
      </w:tabs>
      <w:ind w:left="568" w:hanging="284"/>
    </w:pPr>
    <w:rPr>
      <w:rFonts w:ascii="Garamond" w:hAnsi="Garamond"/>
    </w:rPr>
  </w:style>
  <w:style w:type="paragraph" w:customStyle="1" w:styleId="Byline">
    <w:name w:val="Byline"/>
    <w:rsid w:val="00EE6D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DB6"/>
    <w:pPr>
      <w:tabs>
        <w:tab w:val="clear" w:pos="3600"/>
        <w:tab w:val="clear" w:pos="3958"/>
      </w:tabs>
      <w:jc w:val="right"/>
    </w:pPr>
  </w:style>
  <w:style w:type="character" w:styleId="Emphasis">
    <w:name w:val="Emphasis"/>
    <w:basedOn w:val="DefaultParagraphFont"/>
    <w:qFormat/>
    <w:rsid w:val="00EE6DB6"/>
    <w:rPr>
      <w:i/>
    </w:rPr>
  </w:style>
  <w:style w:type="paragraph" w:styleId="Caption">
    <w:name w:val="caption"/>
    <w:basedOn w:val="BodyText"/>
    <w:next w:val="Normal"/>
    <w:qFormat/>
    <w:rsid w:val="00EE6DB6"/>
    <w:pPr>
      <w:framePr w:w="2268" w:hSpace="181" w:vSpace="181" w:wrap="around" w:vAnchor="text" w:hAnchor="page" w:x="1135" w:y="285" w:anchorLock="1"/>
    </w:pPr>
    <w:rPr>
      <w:i/>
    </w:rPr>
  </w:style>
  <w:style w:type="paragraph" w:customStyle="1" w:styleId="MiniTOCTitle">
    <w:name w:val="MiniTOCTitle"/>
    <w:basedOn w:val="Heading4"/>
    <w:rsid w:val="00EE6DB6"/>
    <w:pPr>
      <w:spacing w:before="240"/>
      <w:outlineLvl w:val="9"/>
    </w:pPr>
    <w:rPr>
      <w:noProof/>
      <w:sz w:val="24"/>
    </w:rPr>
  </w:style>
  <w:style w:type="paragraph" w:customStyle="1" w:styleId="MiniTOCItem">
    <w:name w:val="MiniTOCItem"/>
    <w:basedOn w:val="ListBullet"/>
    <w:rsid w:val="00EE6DB6"/>
    <w:pPr>
      <w:numPr>
        <w:numId w:val="0"/>
      </w:numPr>
      <w:tabs>
        <w:tab w:val="right" w:leader="dot" w:pos="6521"/>
      </w:tabs>
      <w:spacing w:before="0" w:after="0"/>
    </w:pPr>
  </w:style>
  <w:style w:type="paragraph" w:customStyle="1" w:styleId="TOFTitle">
    <w:name w:val="TOFTitle"/>
    <w:basedOn w:val="TOCTitle"/>
    <w:rsid w:val="00EE6DB6"/>
  </w:style>
  <w:style w:type="paragraph" w:styleId="TableofFigures">
    <w:name w:val="table of figures"/>
    <w:basedOn w:val="Normal"/>
    <w:next w:val="Normal"/>
    <w:semiHidden/>
    <w:rsid w:val="00EE6DB6"/>
    <w:pPr>
      <w:tabs>
        <w:tab w:val="right" w:leader="dot" w:pos="9072"/>
      </w:tabs>
      <w:ind w:left="970" w:hanging="403"/>
    </w:pPr>
    <w:rPr>
      <w:rFonts w:ascii="Times New Roman" w:hAnsi="Times New Roman"/>
      <w:b/>
    </w:rPr>
  </w:style>
  <w:style w:type="paragraph" w:styleId="ListNumber">
    <w:name w:val="List Number"/>
    <w:basedOn w:val="List"/>
    <w:rsid w:val="00EE6DB6"/>
    <w:pPr>
      <w:numPr>
        <w:numId w:val="15"/>
      </w:numPr>
      <w:tabs>
        <w:tab w:val="clear" w:pos="340"/>
      </w:tabs>
    </w:pPr>
  </w:style>
  <w:style w:type="character" w:customStyle="1" w:styleId="WingdingSymbols">
    <w:name w:val="Wingding Symbols"/>
    <w:rsid w:val="00EE6DB6"/>
    <w:rPr>
      <w:rFonts w:ascii="Wingdings" w:hAnsi="Wingdings"/>
    </w:rPr>
  </w:style>
  <w:style w:type="paragraph" w:customStyle="1" w:styleId="TableHeading">
    <w:name w:val="Table Heading"/>
    <w:basedOn w:val="HeadingBase"/>
    <w:rsid w:val="00EE6DB6"/>
    <w:pPr>
      <w:keepLines/>
      <w:pBdr>
        <w:bottom w:val="single" w:sz="6" w:space="1" w:color="918585"/>
      </w:pBdr>
      <w:spacing w:before="240"/>
    </w:pPr>
  </w:style>
  <w:style w:type="character" w:customStyle="1" w:styleId="HotSpot">
    <w:name w:val="HotSpot"/>
    <w:rsid w:val="00EE6DB6"/>
    <w:rPr>
      <w:color w:val="0033CC"/>
      <w:u w:val="none"/>
    </w:rPr>
  </w:style>
  <w:style w:type="paragraph" w:customStyle="1" w:styleId="BodyTextRight">
    <w:name w:val="Body Text Right"/>
    <w:basedOn w:val="BodyText"/>
    <w:rsid w:val="00EE6DB6"/>
    <w:pPr>
      <w:spacing w:before="0" w:after="0"/>
      <w:jc w:val="right"/>
    </w:pPr>
  </w:style>
  <w:style w:type="paragraph" w:styleId="Index3">
    <w:name w:val="index 3"/>
    <w:basedOn w:val="ListNumber2"/>
    <w:next w:val="Normal"/>
    <w:semiHidden/>
    <w:rsid w:val="00EE6DB6"/>
    <w:pPr>
      <w:numPr>
        <w:numId w:val="0"/>
      </w:numPr>
      <w:tabs>
        <w:tab w:val="right" w:leader="dot" w:pos="4176"/>
      </w:tabs>
    </w:pPr>
  </w:style>
  <w:style w:type="paragraph" w:styleId="ListNumber2">
    <w:name w:val="List Number 2"/>
    <w:basedOn w:val="List2"/>
    <w:rsid w:val="00EE6DB6"/>
    <w:pPr>
      <w:numPr>
        <w:numId w:val="10"/>
      </w:numPr>
      <w:tabs>
        <w:tab w:val="clear" w:pos="1060"/>
      </w:tabs>
    </w:pPr>
  </w:style>
  <w:style w:type="paragraph" w:customStyle="1" w:styleId="MarginNote">
    <w:name w:val="Margin Note"/>
    <w:basedOn w:val="BodyText"/>
    <w:rsid w:val="00EE6D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D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D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DB6"/>
    <w:rPr>
      <w:sz w:val="32"/>
    </w:rPr>
  </w:style>
  <w:style w:type="paragraph" w:customStyle="1" w:styleId="HeadingProcedure">
    <w:name w:val="Heading Procedure"/>
    <w:basedOn w:val="HeadingBase"/>
    <w:next w:val="Normal"/>
    <w:rsid w:val="00EE6DB6"/>
    <w:pPr>
      <w:tabs>
        <w:tab w:val="left" w:pos="0"/>
      </w:tabs>
      <w:spacing w:before="120" w:after="60"/>
    </w:pPr>
    <w:rPr>
      <w:i/>
      <w:color w:val="918585"/>
      <w:sz w:val="22"/>
    </w:rPr>
  </w:style>
  <w:style w:type="paragraph" w:customStyle="1" w:styleId="TableBodyText">
    <w:name w:val="Table Body Text"/>
    <w:basedOn w:val="BodyText"/>
    <w:rsid w:val="00EE6DB6"/>
    <w:pPr>
      <w:spacing w:before="60" w:after="60"/>
    </w:pPr>
  </w:style>
  <w:style w:type="paragraph" w:styleId="ListContinue">
    <w:name w:val="List Continue"/>
    <w:basedOn w:val="List"/>
    <w:rsid w:val="00EE6DB6"/>
    <w:pPr>
      <w:ind w:firstLine="0"/>
    </w:pPr>
  </w:style>
  <w:style w:type="paragraph" w:customStyle="1" w:styleId="ListNote">
    <w:name w:val="List Note"/>
    <w:basedOn w:val="List"/>
    <w:rsid w:val="00EE6DB6"/>
    <w:pPr>
      <w:pBdr>
        <w:top w:val="single" w:sz="6" w:space="2" w:color="918585"/>
        <w:bottom w:val="single" w:sz="6" w:space="2" w:color="918585"/>
      </w:pBdr>
      <w:tabs>
        <w:tab w:val="left" w:pos="1021"/>
      </w:tabs>
      <w:ind w:firstLine="0"/>
    </w:pPr>
  </w:style>
  <w:style w:type="paragraph" w:customStyle="1" w:styleId="Warning">
    <w:name w:val="Warning"/>
    <w:basedOn w:val="BodyText"/>
    <w:rsid w:val="00EE6DB6"/>
    <w:pPr>
      <w:shd w:val="clear" w:color="auto" w:fill="D9D9D9"/>
      <w:tabs>
        <w:tab w:val="left" w:pos="992"/>
      </w:tabs>
      <w:ind w:left="119" w:right="119"/>
    </w:pPr>
    <w:rPr>
      <w:sz w:val="20"/>
    </w:rPr>
  </w:style>
  <w:style w:type="paragraph" w:customStyle="1" w:styleId="MarginIcons">
    <w:name w:val="Margin Icons"/>
    <w:basedOn w:val="BodyText"/>
    <w:rsid w:val="00EE6D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DB6"/>
    <w:rPr>
      <w:rFonts w:ascii="Courier New" w:hAnsi="Courier New"/>
    </w:rPr>
  </w:style>
  <w:style w:type="paragraph" w:customStyle="1" w:styleId="NoteBullet">
    <w:name w:val="Note Bullet"/>
    <w:basedOn w:val="Note"/>
    <w:rsid w:val="00EE6DB6"/>
    <w:pPr>
      <w:tabs>
        <w:tab w:val="clear" w:pos="680"/>
      </w:tabs>
      <w:spacing w:before="60" w:after="60"/>
    </w:pPr>
  </w:style>
  <w:style w:type="paragraph" w:customStyle="1" w:styleId="SubHeading2">
    <w:name w:val="SubHeading2"/>
    <w:basedOn w:val="HeadingBase"/>
    <w:rsid w:val="00EE6DB6"/>
    <w:pPr>
      <w:spacing w:before="240" w:after="60"/>
    </w:pPr>
    <w:rPr>
      <w:sz w:val="20"/>
    </w:rPr>
  </w:style>
  <w:style w:type="paragraph" w:customStyle="1" w:styleId="SubHeading1">
    <w:name w:val="SubHeading1"/>
    <w:basedOn w:val="HeadingBase"/>
    <w:rsid w:val="00EE6DB6"/>
    <w:pPr>
      <w:spacing w:before="240" w:after="60"/>
    </w:pPr>
    <w:rPr>
      <w:color w:val="918585"/>
      <w:sz w:val="22"/>
    </w:rPr>
  </w:style>
  <w:style w:type="paragraph" w:customStyle="1" w:styleId="SideHeading">
    <w:name w:val="Side Heading"/>
    <w:basedOn w:val="HeadingBase"/>
    <w:rsid w:val="00EE6D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DB6"/>
    <w:pPr>
      <w:tabs>
        <w:tab w:val="num" w:pos="360"/>
      </w:tabs>
    </w:pPr>
  </w:style>
  <w:style w:type="paragraph" w:styleId="PlainText">
    <w:name w:val="Plain Text"/>
    <w:basedOn w:val="Normal"/>
    <w:link w:val="PlainTextChar"/>
    <w:rsid w:val="00EE6DB6"/>
    <w:rPr>
      <w:sz w:val="20"/>
    </w:rPr>
  </w:style>
  <w:style w:type="character" w:customStyle="1" w:styleId="PlainTextChar">
    <w:name w:val="Plain Text Char"/>
    <w:basedOn w:val="DefaultParagraphFont"/>
    <w:link w:val="PlainText"/>
    <w:rsid w:val="00EE6DB6"/>
    <w:rPr>
      <w:rFonts w:ascii="Courier New" w:eastAsia="Times New Roman" w:hAnsi="Courier New" w:cs="Times New Roman"/>
      <w:sz w:val="20"/>
      <w:szCs w:val="20"/>
      <w:lang w:eastAsia="en-US"/>
    </w:rPr>
  </w:style>
  <w:style w:type="character" w:customStyle="1" w:styleId="MenuOption">
    <w:name w:val="Menu Option"/>
    <w:basedOn w:val="DefaultParagraphFont"/>
    <w:rsid w:val="00EE6DB6"/>
    <w:rPr>
      <w:b/>
      <w:smallCaps/>
    </w:rPr>
  </w:style>
  <w:style w:type="paragraph" w:customStyle="1" w:styleId="TableListNumber">
    <w:name w:val="Table List Number"/>
    <w:basedOn w:val="ListNumber"/>
    <w:rsid w:val="00EE6DB6"/>
    <w:pPr>
      <w:numPr>
        <w:numId w:val="0"/>
      </w:numPr>
    </w:pPr>
  </w:style>
  <w:style w:type="paragraph" w:styleId="TOC4">
    <w:name w:val="toc 4"/>
    <w:basedOn w:val="TOCBase"/>
    <w:next w:val="Normal"/>
    <w:semiHidden/>
    <w:rsid w:val="00EE6DB6"/>
    <w:pPr>
      <w:tabs>
        <w:tab w:val="right" w:leader="dot" w:pos="9071"/>
      </w:tabs>
      <w:ind w:left="1701"/>
    </w:pPr>
  </w:style>
  <w:style w:type="paragraph" w:customStyle="1" w:styleId="ListAlpha">
    <w:name w:val="List Alpha"/>
    <w:basedOn w:val="List"/>
    <w:rsid w:val="00EE6DB6"/>
    <w:pPr>
      <w:numPr>
        <w:numId w:val="9"/>
      </w:numPr>
    </w:pPr>
  </w:style>
  <w:style w:type="paragraph" w:customStyle="1" w:styleId="ListAlpha2">
    <w:name w:val="List Alpha 2"/>
    <w:basedOn w:val="List2"/>
    <w:rsid w:val="00EE6DB6"/>
    <w:pPr>
      <w:numPr>
        <w:numId w:val="8"/>
      </w:numPr>
    </w:pPr>
  </w:style>
  <w:style w:type="paragraph" w:styleId="List2">
    <w:name w:val="List 2"/>
    <w:basedOn w:val="BodyText"/>
    <w:rsid w:val="00EE6DB6"/>
    <w:pPr>
      <w:tabs>
        <w:tab w:val="left" w:pos="680"/>
      </w:tabs>
      <w:spacing w:before="60" w:after="60"/>
      <w:ind w:left="680" w:hanging="340"/>
    </w:pPr>
  </w:style>
  <w:style w:type="paragraph" w:styleId="List3">
    <w:name w:val="List 3"/>
    <w:basedOn w:val="BodyText"/>
    <w:rsid w:val="00EE6DB6"/>
    <w:pPr>
      <w:tabs>
        <w:tab w:val="left" w:pos="1021"/>
      </w:tabs>
      <w:spacing w:before="60" w:after="60"/>
      <w:ind w:left="1020" w:hanging="340"/>
    </w:pPr>
  </w:style>
  <w:style w:type="paragraph" w:styleId="List4">
    <w:name w:val="List 4"/>
    <w:basedOn w:val="BodyText"/>
    <w:rsid w:val="00EE6DB6"/>
    <w:pPr>
      <w:tabs>
        <w:tab w:val="left" w:pos="1361"/>
      </w:tabs>
      <w:spacing w:before="60" w:after="60"/>
      <w:ind w:left="1361" w:hanging="340"/>
    </w:pPr>
  </w:style>
  <w:style w:type="paragraph" w:styleId="List5">
    <w:name w:val="List 5"/>
    <w:basedOn w:val="BodyText"/>
    <w:rsid w:val="00EE6DB6"/>
    <w:pPr>
      <w:tabs>
        <w:tab w:val="left" w:pos="1701"/>
      </w:tabs>
      <w:spacing w:before="60" w:after="60"/>
      <w:ind w:left="1701" w:hanging="340"/>
    </w:pPr>
  </w:style>
  <w:style w:type="paragraph" w:styleId="ListBullet3">
    <w:name w:val="List Bullet 3"/>
    <w:basedOn w:val="List3"/>
    <w:rsid w:val="00EE6DB6"/>
    <w:pPr>
      <w:numPr>
        <w:numId w:val="14"/>
      </w:numPr>
      <w:tabs>
        <w:tab w:val="clear" w:pos="1021"/>
      </w:tabs>
      <w:ind w:left="1037" w:hanging="357"/>
    </w:pPr>
  </w:style>
  <w:style w:type="paragraph" w:styleId="ListBullet4">
    <w:name w:val="List Bullet 4"/>
    <w:basedOn w:val="List4"/>
    <w:rsid w:val="00EE6DB6"/>
    <w:pPr>
      <w:numPr>
        <w:numId w:val="3"/>
      </w:numPr>
      <w:tabs>
        <w:tab w:val="clear" w:pos="1361"/>
      </w:tabs>
    </w:pPr>
  </w:style>
  <w:style w:type="paragraph" w:styleId="ListBullet5">
    <w:name w:val="List Bullet 5"/>
    <w:basedOn w:val="List5"/>
    <w:rsid w:val="00EE6DB6"/>
    <w:pPr>
      <w:numPr>
        <w:numId w:val="4"/>
      </w:numPr>
    </w:pPr>
  </w:style>
  <w:style w:type="paragraph" w:styleId="ListContinue2">
    <w:name w:val="List Continue 2"/>
    <w:basedOn w:val="List2"/>
    <w:rsid w:val="00EE6DB6"/>
    <w:pPr>
      <w:ind w:firstLine="0"/>
    </w:pPr>
  </w:style>
  <w:style w:type="paragraph" w:styleId="ListContinue3">
    <w:name w:val="List Continue 3"/>
    <w:basedOn w:val="List3"/>
    <w:rsid w:val="00EE6DB6"/>
    <w:pPr>
      <w:ind w:left="1021" w:firstLine="0"/>
    </w:pPr>
  </w:style>
  <w:style w:type="paragraph" w:styleId="ListContinue4">
    <w:name w:val="List Continue 4"/>
    <w:basedOn w:val="List4"/>
    <w:rsid w:val="00EE6DB6"/>
    <w:pPr>
      <w:ind w:firstLine="0"/>
    </w:pPr>
  </w:style>
  <w:style w:type="paragraph" w:styleId="ListContinue5">
    <w:name w:val="List Continue 5"/>
    <w:basedOn w:val="List5"/>
    <w:rsid w:val="00EE6DB6"/>
    <w:pPr>
      <w:ind w:firstLine="0"/>
    </w:pPr>
  </w:style>
  <w:style w:type="paragraph" w:styleId="ListNumber3">
    <w:name w:val="List Number 3"/>
    <w:basedOn w:val="List3"/>
    <w:rsid w:val="00EE6DB6"/>
    <w:pPr>
      <w:numPr>
        <w:numId w:val="5"/>
      </w:numPr>
    </w:pPr>
  </w:style>
  <w:style w:type="paragraph" w:styleId="ListNumber4">
    <w:name w:val="List Number 4"/>
    <w:basedOn w:val="List4"/>
    <w:rsid w:val="00EE6DB6"/>
    <w:pPr>
      <w:numPr>
        <w:numId w:val="6"/>
      </w:numPr>
    </w:pPr>
  </w:style>
  <w:style w:type="paragraph" w:styleId="ListNumber5">
    <w:name w:val="List Number 5"/>
    <w:basedOn w:val="List5"/>
    <w:rsid w:val="00EE6DB6"/>
    <w:pPr>
      <w:numPr>
        <w:numId w:val="7"/>
      </w:numPr>
    </w:pPr>
  </w:style>
  <w:style w:type="paragraph" w:styleId="BlockText">
    <w:name w:val="Block Text"/>
    <w:basedOn w:val="Normal"/>
    <w:rsid w:val="00EE6DB6"/>
    <w:pPr>
      <w:spacing w:after="120"/>
      <w:ind w:left="1440" w:right="1440"/>
    </w:pPr>
  </w:style>
  <w:style w:type="character" w:customStyle="1" w:styleId="Subscript">
    <w:name w:val="Subscript"/>
    <w:basedOn w:val="DefaultParagraphFont"/>
    <w:rsid w:val="00EE6DB6"/>
    <w:rPr>
      <w:sz w:val="16"/>
      <w:vertAlign w:val="subscript"/>
    </w:rPr>
  </w:style>
  <w:style w:type="character" w:customStyle="1" w:styleId="Superscript">
    <w:name w:val="Superscript"/>
    <w:basedOn w:val="DefaultParagraphFont"/>
    <w:rsid w:val="00EE6DB6"/>
    <w:rPr>
      <w:sz w:val="16"/>
      <w:vertAlign w:val="superscript"/>
    </w:rPr>
  </w:style>
  <w:style w:type="character" w:customStyle="1" w:styleId="Symbols">
    <w:name w:val="Symbols"/>
    <w:basedOn w:val="DefaultParagraphFont"/>
    <w:rsid w:val="00EE6DB6"/>
    <w:rPr>
      <w:rFonts w:ascii="Symbol" w:hAnsi="Symbol"/>
    </w:rPr>
  </w:style>
  <w:style w:type="character" w:customStyle="1" w:styleId="MenuOptions">
    <w:name w:val="Menu Options"/>
    <w:basedOn w:val="DefaultParagraphFont"/>
    <w:rsid w:val="00EE6DB6"/>
    <w:rPr>
      <w:rFonts w:ascii="Arial Narrow" w:hAnsi="Arial Narrow"/>
      <w:smallCaps/>
    </w:rPr>
  </w:style>
  <w:style w:type="character" w:customStyle="1" w:styleId="Buttons">
    <w:name w:val="Buttons"/>
    <w:basedOn w:val="DefaultParagraphFont"/>
    <w:rsid w:val="00EE6DB6"/>
    <w:rPr>
      <w:b/>
    </w:rPr>
  </w:style>
  <w:style w:type="character" w:customStyle="1" w:styleId="Underlined">
    <w:name w:val="Underlined"/>
    <w:basedOn w:val="DefaultParagraphFont"/>
    <w:rsid w:val="00EE6DB6"/>
    <w:rPr>
      <w:u w:val="single"/>
    </w:rPr>
  </w:style>
  <w:style w:type="paragraph" w:customStyle="1" w:styleId="TableBodyTextRight">
    <w:name w:val="Table Body Text Right"/>
    <w:basedOn w:val="TableBodyText"/>
    <w:rsid w:val="00EE6DB6"/>
    <w:pPr>
      <w:widowControl w:val="0"/>
      <w:autoSpaceDE w:val="0"/>
      <w:autoSpaceDN w:val="0"/>
      <w:adjustRightInd w:val="0"/>
      <w:jc w:val="right"/>
    </w:pPr>
    <w:rPr>
      <w:rFonts w:cs="Arial"/>
      <w:szCs w:val="18"/>
    </w:rPr>
  </w:style>
  <w:style w:type="paragraph" w:customStyle="1" w:styleId="CopyrightText">
    <w:name w:val="Copyright Text"/>
    <w:basedOn w:val="BodyText"/>
    <w:rsid w:val="00EE6DB6"/>
    <w:rPr>
      <w:sz w:val="18"/>
    </w:rPr>
  </w:style>
  <w:style w:type="paragraph" w:customStyle="1" w:styleId="BodySmallRight">
    <w:name w:val="Body Small Right"/>
    <w:basedOn w:val="BodyTextRight"/>
    <w:rsid w:val="00EE6DB6"/>
    <w:rPr>
      <w:sz w:val="18"/>
      <w:szCs w:val="18"/>
    </w:rPr>
  </w:style>
  <w:style w:type="paragraph" w:customStyle="1" w:styleId="MarginEdition">
    <w:name w:val="Margin Edition"/>
    <w:basedOn w:val="MarginNote"/>
    <w:rsid w:val="00EE6DB6"/>
    <w:pPr>
      <w:spacing w:before="0" w:after="0"/>
    </w:pPr>
    <w:rPr>
      <w:rFonts w:ascii="Times New Roman" w:hAnsi="Times New Roman"/>
      <w:color w:val="999999"/>
    </w:rPr>
  </w:style>
  <w:style w:type="paragraph" w:customStyle="1" w:styleId="Spacer">
    <w:name w:val="Spacer"/>
    <w:basedOn w:val="Normal"/>
    <w:rsid w:val="00EE6DB6"/>
    <w:rPr>
      <w:sz w:val="2"/>
      <w:szCs w:val="2"/>
    </w:rPr>
  </w:style>
  <w:style w:type="character" w:customStyle="1" w:styleId="Small">
    <w:name w:val="Small"/>
    <w:basedOn w:val="DefaultParagraphFont"/>
    <w:rsid w:val="00EE6DB6"/>
    <w:rPr>
      <w:sz w:val="16"/>
    </w:rPr>
  </w:style>
  <w:style w:type="paragraph" w:customStyle="1" w:styleId="WideTable">
    <w:name w:val="Wide Table"/>
    <w:basedOn w:val="Normal"/>
    <w:rsid w:val="00EE6DB6"/>
    <w:pPr>
      <w:ind w:left="-1418"/>
    </w:pPr>
    <w:rPr>
      <w:sz w:val="2"/>
      <w:szCs w:val="2"/>
    </w:rPr>
  </w:style>
  <w:style w:type="character" w:styleId="PageNumber">
    <w:name w:val="page number"/>
    <w:basedOn w:val="DefaultParagraphFont"/>
    <w:rsid w:val="00EE6DB6"/>
  </w:style>
  <w:style w:type="paragraph" w:styleId="Quote">
    <w:name w:val="Quote"/>
    <w:basedOn w:val="Heading1"/>
    <w:link w:val="QuoteChar"/>
    <w:qFormat/>
    <w:rsid w:val="00EE6DB6"/>
    <w:rPr>
      <w:b w:val="0"/>
      <w:sz w:val="72"/>
      <w:szCs w:val="72"/>
      <w:lang w:val="en-NZ"/>
    </w:rPr>
  </w:style>
  <w:style w:type="character" w:customStyle="1" w:styleId="QuoteChar">
    <w:name w:val="Quote Char"/>
    <w:basedOn w:val="DefaultParagraphFont"/>
    <w:link w:val="Quote"/>
    <w:rsid w:val="00EE6D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DB6"/>
    <w:pPr>
      <w:pageBreakBefore/>
    </w:pPr>
  </w:style>
  <w:style w:type="paragraph" w:customStyle="1" w:styleId="Border">
    <w:name w:val="Border"/>
    <w:basedOn w:val="Normal"/>
    <w:qFormat/>
    <w:rsid w:val="00EE6D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DB6"/>
    <w:rPr>
      <w:b/>
      <w:bCs/>
      <w:i/>
      <w:iCs/>
      <w:color w:val="auto"/>
    </w:rPr>
  </w:style>
  <w:style w:type="paragraph" w:styleId="IntenseQuote">
    <w:name w:val="Intense Quote"/>
    <w:basedOn w:val="Normal"/>
    <w:next w:val="Normal"/>
    <w:link w:val="IntenseQuoteChar"/>
    <w:uiPriority w:val="30"/>
    <w:qFormat/>
    <w:rsid w:val="00EE6D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D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DB6"/>
    <w:rPr>
      <w:smallCaps/>
      <w:color w:val="auto"/>
      <w:u w:val="single"/>
    </w:rPr>
  </w:style>
  <w:style w:type="character" w:styleId="IntenseReference">
    <w:name w:val="Intense Reference"/>
    <w:basedOn w:val="DefaultParagraphFont"/>
    <w:uiPriority w:val="32"/>
    <w:qFormat/>
    <w:rsid w:val="00EE6DB6"/>
    <w:rPr>
      <w:b/>
      <w:bCs/>
      <w:smallCaps/>
      <w:color w:val="auto"/>
      <w:spacing w:val="5"/>
      <w:u w:val="single"/>
    </w:rPr>
  </w:style>
  <w:style w:type="paragraph" w:customStyle="1" w:styleId="2ColumnHeading">
    <w:name w:val="2Column Heading"/>
    <w:basedOn w:val="BodyText"/>
    <w:qFormat/>
    <w:rsid w:val="00EE6DB6"/>
    <w:pPr>
      <w:spacing w:after="60"/>
      <w:ind w:left="-2268"/>
    </w:pPr>
    <w:rPr>
      <w:b/>
    </w:rPr>
  </w:style>
  <w:style w:type="paragraph" w:customStyle="1" w:styleId="Heading1TOC">
    <w:name w:val="Heading1 TOC"/>
    <w:basedOn w:val="Normal"/>
    <w:qFormat/>
    <w:rsid w:val="00EE6DB6"/>
    <w:pPr>
      <w:spacing w:before="240" w:after="120"/>
    </w:pPr>
    <w:rPr>
      <w:rFonts w:ascii="Times New Roman" w:hAnsi="Times New Roman"/>
      <w:b/>
      <w:sz w:val="32"/>
    </w:rPr>
  </w:style>
  <w:style w:type="paragraph" w:customStyle="1" w:styleId="Heading2TOC">
    <w:name w:val="Heading2 TOC"/>
    <w:basedOn w:val="Normal"/>
    <w:qFormat/>
    <w:rsid w:val="00EE6DB6"/>
    <w:pPr>
      <w:spacing w:before="240" w:after="60"/>
    </w:pPr>
    <w:rPr>
      <w:rFonts w:ascii="Times New Roman" w:hAnsi="Times New Roman"/>
      <w:b/>
      <w:sz w:val="28"/>
    </w:rPr>
  </w:style>
  <w:style w:type="character" w:customStyle="1" w:styleId="Underline">
    <w:name w:val="Underline"/>
    <w:basedOn w:val="DefaultParagraphFont"/>
    <w:qFormat/>
    <w:rsid w:val="00EE6DB6"/>
    <w:rPr>
      <w:u w:val="single"/>
    </w:rPr>
  </w:style>
  <w:style w:type="character" w:customStyle="1" w:styleId="BoldandItalics">
    <w:name w:val="Bold and Italics"/>
    <w:qFormat/>
    <w:rsid w:val="00EE6DB6"/>
    <w:rPr>
      <w:b/>
      <w:i/>
      <w:u w:val="none"/>
    </w:rPr>
  </w:style>
  <w:style w:type="paragraph" w:styleId="BalloonText">
    <w:name w:val="Balloon Text"/>
    <w:basedOn w:val="Normal"/>
    <w:link w:val="BalloonTextChar"/>
    <w:rsid w:val="00EE6DB6"/>
    <w:rPr>
      <w:rFonts w:ascii="Tahoma" w:hAnsi="Tahoma" w:cs="Tahoma"/>
      <w:sz w:val="16"/>
      <w:szCs w:val="16"/>
    </w:rPr>
  </w:style>
  <w:style w:type="character" w:customStyle="1" w:styleId="BalloonTextChar">
    <w:name w:val="Balloon Text Char"/>
    <w:basedOn w:val="DefaultParagraphFont"/>
    <w:link w:val="BalloonText"/>
    <w:rsid w:val="00EE6D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D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6D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DB6"/>
    <w:rPr>
      <w:b/>
      <w:color w:val="660033"/>
      <w:spacing w:val="0"/>
    </w:rPr>
  </w:style>
  <w:style w:type="paragraph" w:customStyle="1" w:styleId="Nameditemlist">
    <w:name w:val="Named item list"/>
    <w:basedOn w:val="BodyText"/>
    <w:qFormat/>
    <w:rsid w:val="00EE6DB6"/>
    <w:pPr>
      <w:tabs>
        <w:tab w:val="left" w:pos="2835"/>
      </w:tabs>
      <w:ind w:left="2835" w:hanging="2835"/>
    </w:pPr>
  </w:style>
  <w:style w:type="paragraph" w:customStyle="1" w:styleId="BodyTextnopadding">
    <w:name w:val="Body Text no padding"/>
    <w:basedOn w:val="BodyText"/>
    <w:qFormat/>
    <w:rsid w:val="00EE6DB6"/>
    <w:pPr>
      <w:spacing w:before="0" w:after="0"/>
    </w:pPr>
  </w:style>
  <w:style w:type="paragraph" w:customStyle="1" w:styleId="BodyTextBold">
    <w:name w:val="Body Text Bold"/>
    <w:basedOn w:val="BodyText"/>
    <w:qFormat/>
    <w:rsid w:val="00EE6DB6"/>
    <w:rPr>
      <w:b/>
    </w:rPr>
  </w:style>
  <w:style w:type="character" w:styleId="Hyperlink">
    <w:name w:val="Hyperlink"/>
    <w:basedOn w:val="DefaultParagraphFont"/>
    <w:uiPriority w:val="99"/>
    <w:unhideWhenUsed/>
    <w:rsid w:val="00C11F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1549</Words>
  <Characters>10009</Characters>
  <Application>Microsoft Office Word</Application>
  <DocSecurity>0</DocSecurity>
  <Lines>345</Lines>
  <Paragraphs>222</Paragraphs>
  <ScaleCrop>false</ScaleCrop>
  <Company>Author-it Software Corporation Ltd.</Company>
  <LinksUpToDate>false</LinksUpToDate>
  <CharactersWithSpaces>11336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AVIY0073 Operate aircraft in the traffic pattern at night</dc:title>
  <dc:subject>Approved</dc:subject>
  <dc:creator>Industry Skills Australia</dc:creator>
  <cp:keywords>Release: 1</cp:keywords>
  <dc:description>Review Date: 12 April 2008</dc:description>
  <cp:lastModifiedBy>HSD_TPCMSd.prod</cp:lastModifiedBy>
  <cp:revision>3</cp:revision>
  <dcterms:created xsi:type="dcterms:W3CDTF">2025-03-02T01:16:00Z</dcterms:created>
  <dcterms:modified xsi:type="dcterms:W3CDTF">2025-03-02T01:16:00Z</dcterms:modified>
</cp:coreProperties>
</file>