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E33" w:rsidP="00850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AVIY0065 Conduct external load-lift operations</w:t>
      </w:r>
      <w:r>
        <w:fldChar w:fldCharType="end"/>
      </w:r>
    </w:p>
    <w:p w:rsidR="00850E33" w:rsidP="00850E33">
      <w:pPr>
        <w:pStyle w:val="Version"/>
        <w:sectPr w:rsidSect="007F0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538" w:rsidP="007F0538">
      <w:pPr>
        <w:pStyle w:val="SuperHeading"/>
      </w:pPr>
      <w:r w:rsidRPr="007F0538">
        <w:t>AVIY0065 Conduct external load-lift operations</w:t>
      </w:r>
    </w:p>
    <w:p w:rsidR="00000000" w:rsidRPr="007F0538" w:rsidP="007F0538">
      <w:pPr>
        <w:pStyle w:val="Heading1"/>
      </w:pPr>
      <w:bookmarkStart w:id="1" w:name="O_1028710"/>
      <w:bookmarkEnd w:id="1"/>
      <w:r w:rsidRPr="007F05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Release 1. This is the first release of this unit of competency in the AVI Aviation Training Package.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2" w:name="O_1028711"/>
      <w:bookmarkEnd w:id="2"/>
      <w:r w:rsidRPr="007F05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This unit involves the skills and knowledge required to conduct external load-lifting opera</w:t>
            </w:r>
            <w:r w:rsidRPr="007F0538">
              <w:t>tions in compliance with relevant regulatory requirements of the Civil Aviation Safety Authority (CASA) and national operating standards.</w:t>
            </w:r>
          </w:p>
          <w:p w:rsidR="00000000" w:rsidRPr="007F0538" w:rsidP="007F0538">
            <w:pPr>
              <w:pStyle w:val="BodyText"/>
            </w:pPr>
            <w:r w:rsidRPr="007F0538">
              <w:t>It includes preparing for load-lifting operations, performing load-lifting operations, concluding load-lifting operati</w:t>
            </w:r>
            <w:r w:rsidRPr="007F0538">
              <w:t>ons, and responding to external load operational emergencies and abnormal situations.</w:t>
            </w:r>
          </w:p>
          <w:p w:rsidR="00000000" w:rsidRPr="007F0538" w:rsidP="007F0538">
            <w:pPr>
              <w:pStyle w:val="BodyText"/>
            </w:pPr>
            <w:r w:rsidRPr="007F0538">
              <w:t>This unit addresses aviation technical skill requirements (physical, mental and task-management abilities) related to aircraft operational duties of flight crew and contr</w:t>
            </w:r>
            <w:r w:rsidRPr="007F0538">
              <w:t>ibutes to safe and effective performance in complex aviation operational environments.</w:t>
            </w:r>
          </w:p>
          <w:p w:rsidR="00000000" w:rsidRPr="007F0538" w:rsidP="007F0538">
            <w:pPr>
              <w:pStyle w:val="BodyText"/>
            </w:pPr>
            <w:r w:rsidRPr="007F0538">
              <w:t>Operations are conducted as part of recreational, commercial and military aircraft activities across a variety of operational contexts within the Australian aviation ind</w:t>
            </w:r>
            <w:r w:rsidRPr="007F0538">
              <w:t>ustry.</w:t>
            </w:r>
          </w:p>
          <w:p w:rsidR="00000000" w:rsidRPr="007F0538" w:rsidP="007F0538">
            <w:pPr>
              <w:pStyle w:val="BodyText"/>
            </w:pPr>
            <w:r w:rsidRPr="007F0538">
              <w:t>Work is performed independently or under limited supervision within a single-pilot or multi-crew environment.</w:t>
            </w:r>
          </w:p>
          <w:p w:rsidR="00000000" w:rsidRPr="007F0538" w:rsidP="007F0538">
            <w:pPr>
              <w:pStyle w:val="BodyText"/>
            </w:pPr>
            <w:r w:rsidRPr="007F0538">
              <w:t>Licensing, legislative, regulatory or certification requirements are applicable to this unit.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3" w:name="O_1028712"/>
      <w:bookmarkEnd w:id="3"/>
      <w:r w:rsidRPr="007F05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Not a</w:t>
            </w:r>
            <w:r w:rsidRPr="007F0538">
              <w:t>pplicable.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4" w:name="O_1028713"/>
      <w:bookmarkEnd w:id="4"/>
      <w:r w:rsidRPr="007F05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Y – Aircraft Operation and Traffic Management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5" w:name="O_1028714"/>
      <w:bookmarkEnd w:id="5"/>
      <w:r w:rsidRPr="007F05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Not applicable.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6" w:name="O_1028715"/>
      <w:bookmarkEnd w:id="6"/>
      <w:r w:rsidRPr="007F05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PERFORMANCE CRITERIA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Performance criteria describe the performance needed to demonstrate achievement of the element.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>Prepare for load-lifting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External load characteristics and dimensions are determined and calculated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Aerial delivery equipment is prepared and checked as required in accordance with equipment manuals and publications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Helicopter cargo hook system is prepared and checked for correct operation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Aircraft safety hazards are identified using established procedures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Aircraft power availability is calculated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Wind speed and direction are determined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Approach and overshoot paths are determined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Load-lifting location and surrounds are checked for suitability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External load-lifting plan is developed and communicated to other crew members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>Perform load-lifting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Helicopter is ma</w:t>
            </w:r>
            <w:r w:rsidRPr="007F0538">
              <w:t>noeuvred to external load-lifting point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Aircraft operational checks are conducted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External load is connected using appropriate operational method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Situational awareness of inflight load stability and aircraft flight performance is maintained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External load is released at nominated delivery point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>Conclude load-lifting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Aerial delivery equipment is recovered as required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Aircraft external load hook equipment and control systems are secured and checked for serviceability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rPr>
                <w:rStyle w:val="SpecialBold"/>
              </w:rPr>
              <w:t>Respond to external load operational emergencies and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t>External load operational emergencies are identified, diagnosed and communi</w:t>
            </w:r>
            <w:r w:rsidRPr="007F0538">
              <w:t>cated</w:t>
            </w:r>
          </w:p>
        </w:tc>
      </w:tr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538">
            <w:pPr>
              <w:pStyle w:val="BodyText"/>
              <w:rPr>
                <w:lang w:val="en-NZ"/>
              </w:rPr>
            </w:pPr>
            <w:r w:rsidRPr="007F053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External load operational emergency or remedial actions are undertaken to maintain safety of flight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7" w:name="O_1028716"/>
      <w:bookmarkEnd w:id="7"/>
      <w:r w:rsidRPr="007F05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Foundation skills essential to performance are explicit in the performance criteria of this unit of comp</w:t>
            </w:r>
            <w:r w:rsidRPr="007F0538">
              <w:t>etency.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8" w:name="O_1028717"/>
      <w:bookmarkEnd w:id="8"/>
      <w:r w:rsidRPr="007F05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Range is restricted to essential operating conditions and any other variables essential to the work environment.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9" w:name="O_1028718"/>
      <w:bookmarkEnd w:id="9"/>
      <w:r w:rsidRPr="007F05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538" w:rsidP="007F0538">
            <w:pPr>
              <w:pStyle w:val="BodyText"/>
            </w:pPr>
            <w:r w:rsidRPr="007F0538">
              <w:t>This unit replaces and is equivalent to AV</w:t>
            </w:r>
            <w:r w:rsidRPr="007F0538">
              <w:t>IY4051 Conduct external load-lift operations.</w:t>
            </w:r>
          </w:p>
        </w:tc>
      </w:tr>
    </w:tbl>
    <w:p w:rsidR="00000000" w:rsidRPr="007F0538" w:rsidP="007F0538">
      <w:pPr>
        <w:pStyle w:val="NoPaddingFontSize1"/>
      </w:pPr>
    </w:p>
    <w:p w:rsidR="00000000" w:rsidRPr="007F0538" w:rsidP="007F0538">
      <w:pPr>
        <w:pStyle w:val="AllowPageBreak"/>
      </w:pPr>
    </w:p>
    <w:p w:rsidR="00000000" w:rsidRPr="007F0538" w:rsidP="007F0538">
      <w:pPr>
        <w:pStyle w:val="Heading1"/>
      </w:pPr>
      <w:bookmarkStart w:id="10" w:name="O_1028725"/>
      <w:bookmarkEnd w:id="10"/>
      <w:r w:rsidRPr="007F0538">
        <w:t>Links</w:t>
      </w:r>
    </w:p>
    <w:p w:rsidR="00000000" w:rsidRPr="007F0538" w:rsidP="00850E33">
      <w:pPr>
        <w:pStyle w:val="BodyText"/>
      </w:pPr>
      <w:r w:rsidRPr="007F053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B698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F0538" w:rsidP="007F0538"/>
    <w:sectPr w:rsidSect="007F05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38" w:rsidRPr="00850E33" w:rsidP="00850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33" w:rsidP="007F0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E33" w:rsidP="007F0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0E33" w:rsidP="007F0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538" w:rsidRPr="00850E33" w:rsidP="00850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33" w:rsidRPr="002D2AF8" w:rsidP="007F0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AVIY0065 Conduct external load-lift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50E33" w:rsidP="007F0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538"/>
  </w:style>
  <w:style w:type="character" w:customStyle="1" w:styleId="Heading1Char">
    <w:name w:val="Heading 1 Char"/>
    <w:basedOn w:val="DefaultParagraphFont"/>
    <w:link w:val="Heading1"/>
    <w:rsid w:val="007F0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5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0538"/>
    <w:rPr>
      <w:b/>
      <w:spacing w:val="0"/>
    </w:rPr>
  </w:style>
  <w:style w:type="paragraph" w:customStyle="1" w:styleId="SuperHeading">
    <w:name w:val="SuperHeading"/>
    <w:basedOn w:val="Normal"/>
    <w:rsid w:val="007F0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0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5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5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0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5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5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538"/>
    <w:rPr>
      <w:i/>
    </w:rPr>
  </w:style>
  <w:style w:type="paragraph" w:styleId="Caption">
    <w:name w:val="caption"/>
    <w:basedOn w:val="BodyText"/>
    <w:next w:val="Normal"/>
    <w:qFormat/>
    <w:rsid w:val="007F0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538"/>
  </w:style>
  <w:style w:type="paragraph" w:styleId="TableofFigures">
    <w:name w:val="table of figures"/>
    <w:basedOn w:val="Normal"/>
    <w:next w:val="Normal"/>
    <w:semiHidden/>
    <w:rsid w:val="007F0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5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0538"/>
    <w:rPr>
      <w:rFonts w:ascii="Wingdings" w:hAnsi="Wingdings"/>
    </w:rPr>
  </w:style>
  <w:style w:type="paragraph" w:customStyle="1" w:styleId="TableHeading">
    <w:name w:val="Table Heading"/>
    <w:basedOn w:val="HeadingBase"/>
    <w:rsid w:val="007F0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538"/>
    <w:rPr>
      <w:color w:val="0033CC"/>
      <w:u w:val="none"/>
    </w:rPr>
  </w:style>
  <w:style w:type="paragraph" w:customStyle="1" w:styleId="BodyTextRight">
    <w:name w:val="Body Text Right"/>
    <w:basedOn w:val="BodyText"/>
    <w:rsid w:val="007F0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5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538"/>
    <w:rPr>
      <w:sz w:val="32"/>
    </w:rPr>
  </w:style>
  <w:style w:type="paragraph" w:customStyle="1" w:styleId="HeadingProcedure">
    <w:name w:val="Heading Procedure"/>
    <w:basedOn w:val="HeadingBase"/>
    <w:next w:val="Normal"/>
    <w:rsid w:val="007F0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538"/>
    <w:pPr>
      <w:spacing w:before="60" w:after="60"/>
    </w:pPr>
  </w:style>
  <w:style w:type="paragraph" w:styleId="ListContinue">
    <w:name w:val="List Continue"/>
    <w:basedOn w:val="List"/>
    <w:rsid w:val="007F0538"/>
    <w:pPr>
      <w:ind w:firstLine="0"/>
    </w:pPr>
  </w:style>
  <w:style w:type="paragraph" w:customStyle="1" w:styleId="ListNote">
    <w:name w:val="List Note"/>
    <w:basedOn w:val="List"/>
    <w:rsid w:val="007F0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538"/>
    <w:rPr>
      <w:rFonts w:ascii="Courier New" w:hAnsi="Courier New"/>
    </w:rPr>
  </w:style>
  <w:style w:type="paragraph" w:customStyle="1" w:styleId="NoteBullet">
    <w:name w:val="Note Bullet"/>
    <w:basedOn w:val="Note"/>
    <w:rsid w:val="007F0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5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0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538"/>
    <w:rPr>
      <w:b/>
      <w:smallCaps/>
    </w:rPr>
  </w:style>
  <w:style w:type="paragraph" w:customStyle="1" w:styleId="TableListNumber">
    <w:name w:val="Table List Number"/>
    <w:basedOn w:val="ListNumber"/>
    <w:rsid w:val="007F0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538"/>
    <w:pPr>
      <w:numPr>
        <w:numId w:val="7"/>
      </w:numPr>
    </w:pPr>
  </w:style>
  <w:style w:type="paragraph" w:customStyle="1" w:styleId="ListAlpha2">
    <w:name w:val="List Alpha 2"/>
    <w:basedOn w:val="List2"/>
    <w:rsid w:val="007F0538"/>
    <w:pPr>
      <w:numPr>
        <w:numId w:val="6"/>
      </w:numPr>
    </w:pPr>
  </w:style>
  <w:style w:type="paragraph" w:styleId="List2">
    <w:name w:val="List 2"/>
    <w:basedOn w:val="BodyText"/>
    <w:rsid w:val="007F0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5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5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0538"/>
    <w:pPr>
      <w:numPr>
        <w:numId w:val="2"/>
      </w:numPr>
    </w:pPr>
  </w:style>
  <w:style w:type="paragraph" w:styleId="ListContinue2">
    <w:name w:val="List Continue 2"/>
    <w:basedOn w:val="List2"/>
    <w:rsid w:val="007F0538"/>
    <w:pPr>
      <w:ind w:firstLine="0"/>
    </w:pPr>
  </w:style>
  <w:style w:type="paragraph" w:styleId="ListContinue3">
    <w:name w:val="List Continue 3"/>
    <w:basedOn w:val="List3"/>
    <w:rsid w:val="007F0538"/>
    <w:pPr>
      <w:ind w:left="1021" w:firstLine="0"/>
    </w:pPr>
  </w:style>
  <w:style w:type="paragraph" w:styleId="ListContinue4">
    <w:name w:val="List Continue 4"/>
    <w:basedOn w:val="List4"/>
    <w:rsid w:val="007F0538"/>
    <w:pPr>
      <w:ind w:firstLine="0"/>
    </w:pPr>
  </w:style>
  <w:style w:type="paragraph" w:styleId="ListContinue5">
    <w:name w:val="List Continue 5"/>
    <w:basedOn w:val="List5"/>
    <w:rsid w:val="007F0538"/>
    <w:pPr>
      <w:ind w:firstLine="0"/>
    </w:pPr>
  </w:style>
  <w:style w:type="paragraph" w:styleId="ListNumber3">
    <w:name w:val="List Number 3"/>
    <w:basedOn w:val="List3"/>
    <w:rsid w:val="007F0538"/>
    <w:pPr>
      <w:numPr>
        <w:numId w:val="3"/>
      </w:numPr>
    </w:pPr>
  </w:style>
  <w:style w:type="paragraph" w:styleId="ListNumber4">
    <w:name w:val="List Number 4"/>
    <w:basedOn w:val="List4"/>
    <w:rsid w:val="007F0538"/>
    <w:pPr>
      <w:numPr>
        <w:numId w:val="4"/>
      </w:numPr>
    </w:pPr>
  </w:style>
  <w:style w:type="paragraph" w:styleId="ListNumber5">
    <w:name w:val="List Number 5"/>
    <w:basedOn w:val="List5"/>
    <w:rsid w:val="007F0538"/>
    <w:pPr>
      <w:numPr>
        <w:numId w:val="5"/>
      </w:numPr>
    </w:pPr>
  </w:style>
  <w:style w:type="paragraph" w:styleId="BlockText">
    <w:name w:val="Block Text"/>
    <w:basedOn w:val="Normal"/>
    <w:rsid w:val="007F0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538"/>
    <w:rPr>
      <w:sz w:val="16"/>
      <w:vertAlign w:val="superscript"/>
    </w:rPr>
  </w:style>
  <w:style w:type="character" w:customStyle="1" w:styleId="Symbols">
    <w:name w:val="Symbols"/>
    <w:basedOn w:val="DefaultParagraphFont"/>
    <w:rsid w:val="007F0538"/>
    <w:rPr>
      <w:rFonts w:ascii="Symbol" w:hAnsi="Symbol"/>
    </w:rPr>
  </w:style>
  <w:style w:type="character" w:customStyle="1" w:styleId="MenuOptions">
    <w:name w:val="Menu Options"/>
    <w:basedOn w:val="DefaultParagraphFont"/>
    <w:rsid w:val="007F0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538"/>
    <w:rPr>
      <w:b/>
    </w:rPr>
  </w:style>
  <w:style w:type="character" w:customStyle="1" w:styleId="Underlined">
    <w:name w:val="Underlined"/>
    <w:basedOn w:val="DefaultParagraphFont"/>
    <w:rsid w:val="007F0538"/>
    <w:rPr>
      <w:u w:val="single"/>
    </w:rPr>
  </w:style>
  <w:style w:type="paragraph" w:customStyle="1" w:styleId="TableBodyTextRight">
    <w:name w:val="Table Body Text Right"/>
    <w:basedOn w:val="TableBodyText"/>
    <w:rsid w:val="007F0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538"/>
    <w:rPr>
      <w:sz w:val="18"/>
    </w:rPr>
  </w:style>
  <w:style w:type="paragraph" w:customStyle="1" w:styleId="BodySmallRight">
    <w:name w:val="Body Small Right"/>
    <w:basedOn w:val="BodyTextRight"/>
    <w:rsid w:val="007F0538"/>
    <w:rPr>
      <w:sz w:val="18"/>
      <w:szCs w:val="18"/>
    </w:rPr>
  </w:style>
  <w:style w:type="paragraph" w:customStyle="1" w:styleId="MarginEdition">
    <w:name w:val="Margin Edition"/>
    <w:basedOn w:val="MarginNote"/>
    <w:rsid w:val="007F0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538"/>
    <w:rPr>
      <w:sz w:val="2"/>
      <w:szCs w:val="2"/>
    </w:rPr>
  </w:style>
  <w:style w:type="character" w:customStyle="1" w:styleId="Small">
    <w:name w:val="Small"/>
    <w:basedOn w:val="DefaultParagraphFont"/>
    <w:rsid w:val="007F0538"/>
    <w:rPr>
      <w:sz w:val="16"/>
    </w:rPr>
  </w:style>
  <w:style w:type="paragraph" w:customStyle="1" w:styleId="WideTable">
    <w:name w:val="Wide Table"/>
    <w:basedOn w:val="Normal"/>
    <w:rsid w:val="007F0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538"/>
  </w:style>
  <w:style w:type="paragraph" w:styleId="Quote">
    <w:name w:val="Quote"/>
    <w:basedOn w:val="Heading1"/>
    <w:link w:val="QuoteChar"/>
    <w:qFormat/>
    <w:rsid w:val="007F0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538"/>
    <w:pPr>
      <w:pageBreakBefore/>
    </w:pPr>
  </w:style>
  <w:style w:type="paragraph" w:customStyle="1" w:styleId="Border">
    <w:name w:val="Border"/>
    <w:basedOn w:val="Normal"/>
    <w:qFormat/>
    <w:rsid w:val="007F0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538"/>
    <w:rPr>
      <w:u w:val="single"/>
    </w:rPr>
  </w:style>
  <w:style w:type="character" w:customStyle="1" w:styleId="BoldandItalics">
    <w:name w:val="Bold and Italics"/>
    <w:qFormat/>
    <w:rsid w:val="007F0538"/>
    <w:rPr>
      <w:b/>
      <w:i/>
      <w:u w:val="none"/>
    </w:rPr>
  </w:style>
  <w:style w:type="paragraph" w:styleId="BalloonText">
    <w:name w:val="Balloon Text"/>
    <w:basedOn w:val="Normal"/>
    <w:link w:val="BalloonTextChar"/>
    <w:rsid w:val="007F0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538"/>
    <w:pPr>
      <w:spacing w:before="0" w:after="0"/>
    </w:pPr>
  </w:style>
  <w:style w:type="paragraph" w:customStyle="1" w:styleId="BodyTextBold">
    <w:name w:val="Body Text Bold"/>
    <w:basedOn w:val="BodyText"/>
    <w:qFormat/>
    <w:rsid w:val="007F0538"/>
    <w:rPr>
      <w:b/>
    </w:rPr>
  </w:style>
  <w:style w:type="character" w:styleId="Hyperlink">
    <w:name w:val="Hyperlink"/>
    <w:basedOn w:val="DefaultParagraphFont"/>
    <w:uiPriority w:val="99"/>
    <w:unhideWhenUsed/>
    <w:rsid w:val="00850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3427</Characters>
  <Application>Microsoft Office Word</Application>
  <DocSecurity>0</DocSecurity>
  <Lines>171</Lines>
  <Paragraphs>91</Paragraphs>
  <ScaleCrop>false</ScaleCrop>
  <Company>Author-it Software Corporation Ltd.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AVIY0065 Conduct external load-lift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2022-10-20T02:37:00Z</dcterms:created>
  <dcterms:modified xsi:type="dcterms:W3CDTF">2022-10-20T02:37:00Z</dcterms:modified>
</cp:coreProperties>
</file>