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3FC" w:rsidP="005823FC">
      <w:pPr>
        <w:pStyle w:val="Title"/>
      </w:pPr>
      <w:r>
        <w:fldChar w:fldCharType="begin"/>
      </w:r>
      <w:r>
        <w:instrText xml:space="preserve"> TITLE   \* MERGEFORMAT </w:instrText>
      </w:r>
      <w:r>
        <w:fldChar w:fldCharType="separate"/>
      </w:r>
      <w:r>
        <w:t>Assessment Requirements for AVIY0065 Conduct external load-lift operations</w:t>
      </w:r>
      <w:r>
        <w:fldChar w:fldCharType="end"/>
      </w:r>
    </w:p>
    <w:p w:rsidR="005823FC" w:rsidP="005823FC">
      <w:pPr>
        <w:pStyle w:val="Version"/>
        <w:sectPr w:rsidSect="00944C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C48" w:rsidP="00944C48">
      <w:pPr>
        <w:pStyle w:val="SuperHeading"/>
      </w:pPr>
      <w:r w:rsidRPr="00944C48">
        <w:t>Assessment Requirements for AVIY0065 Conduct external load-lift operations</w:t>
      </w:r>
    </w:p>
    <w:p w:rsidR="00000000" w:rsidRPr="00944C48" w:rsidP="00944C48">
      <w:pPr>
        <w:pStyle w:val="Heading1"/>
      </w:pPr>
      <w:bookmarkStart w:id="1" w:name="O_1028720"/>
      <w:bookmarkEnd w:id="1"/>
      <w:r w:rsidRPr="00944C48">
        <w:t>Modification History</w:t>
      </w:r>
    </w:p>
    <w:tbl>
      <w:tblPr>
        <w:tblW w:w="9497" w:type="dxa"/>
        <w:tblLayout w:type="fixed"/>
        <w:tblCellMar>
          <w:left w:w="62" w:type="dxa"/>
          <w:right w:w="62" w:type="dxa"/>
        </w:tblCellMar>
        <w:tblLook w:val="0000"/>
      </w:tblPr>
      <w:tblGrid>
        <w:gridCol w:w="9497"/>
      </w:tblGrid>
      <w:tr w:rsidTr="00944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C48" w:rsidP="00944C48">
            <w:pPr>
              <w:pStyle w:val="BodyText"/>
            </w:pPr>
            <w:r w:rsidRPr="00944C48">
              <w:t>Release 1. This is the first release of this unit of competency in the AVI Aviation Training Package.</w:t>
            </w:r>
          </w:p>
        </w:tc>
      </w:tr>
    </w:tbl>
    <w:p w:rsidR="00000000" w:rsidRPr="00944C48" w:rsidP="00944C48">
      <w:pPr>
        <w:pStyle w:val="NoPaddingFontSize1"/>
      </w:pPr>
    </w:p>
    <w:p w:rsidR="00000000" w:rsidRPr="00944C48" w:rsidP="00944C48">
      <w:pPr>
        <w:pStyle w:val="AllowPageBreak"/>
      </w:pPr>
    </w:p>
    <w:p w:rsidR="00000000" w:rsidRPr="00944C48" w:rsidP="00944C48">
      <w:pPr>
        <w:pStyle w:val="Heading1"/>
      </w:pPr>
      <w:bookmarkStart w:id="2" w:name="O_1028721"/>
      <w:bookmarkEnd w:id="2"/>
      <w:r w:rsidRPr="00944C48">
        <w:t>Performance Evidence</w:t>
      </w:r>
    </w:p>
    <w:tbl>
      <w:tblPr>
        <w:tblW w:w="9497" w:type="dxa"/>
        <w:tblLayout w:type="fixed"/>
        <w:tblCellMar>
          <w:left w:w="62" w:type="dxa"/>
          <w:right w:w="62" w:type="dxa"/>
        </w:tblCellMar>
        <w:tblLook w:val="0000"/>
      </w:tblPr>
      <w:tblGrid>
        <w:gridCol w:w="9497"/>
      </w:tblGrid>
      <w:tr w:rsidTr="00944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C48" w:rsidP="00944C48">
            <w:pPr>
              <w:pStyle w:val="BodyText"/>
            </w:pPr>
            <w:r w:rsidRPr="00944C48">
              <w:t>Evidence required to demonstrate competence in this unit must be relevant to and satisfy all of the requirements of the elements, performance criteria and range of conditions on at least one occasion and include:</w:t>
            </w:r>
          </w:p>
          <w:p w:rsidR="00000000" w:rsidRPr="00944C48" w:rsidP="00944C48">
            <w:pPr>
              <w:pStyle w:val="ListBullet"/>
            </w:pPr>
            <w:r w:rsidRPr="00944C48">
              <w:t xml:space="preserve">applying precautions </w:t>
            </w:r>
            <w:r w:rsidRPr="00944C48">
              <w:t>and required action to minimise, control or eliminate identified hazards</w:t>
            </w:r>
          </w:p>
          <w:p w:rsidR="00000000" w:rsidRPr="00944C48" w:rsidP="00944C48">
            <w:pPr>
              <w:pStyle w:val="ListBullet"/>
            </w:pPr>
            <w:r w:rsidRPr="00944C48">
              <w:t>applying relevant helicopter aeronautical knowledge</w:t>
            </w:r>
          </w:p>
          <w:p w:rsidR="00000000" w:rsidRPr="00944C48" w:rsidP="00944C48">
            <w:pPr>
              <w:pStyle w:val="ListBullet"/>
            </w:pPr>
            <w:r w:rsidRPr="00944C48">
              <w:t>applying relevant legislation and workplace procedures</w:t>
            </w:r>
          </w:p>
          <w:p w:rsidR="00000000" w:rsidRPr="00944C48" w:rsidP="00944C48">
            <w:pPr>
              <w:pStyle w:val="ListBullet"/>
            </w:pPr>
            <w:r w:rsidRPr="00944C48">
              <w:t>completing aerial delivery equipment assembly</w:t>
            </w:r>
          </w:p>
          <w:p w:rsidR="00000000" w:rsidRPr="00944C48" w:rsidP="00944C48">
            <w:pPr>
              <w:pStyle w:val="ListBullet"/>
            </w:pPr>
            <w:r w:rsidRPr="00944C48">
              <w:t>completing relevant documentat</w:t>
            </w:r>
            <w:r w:rsidRPr="00944C48">
              <w:t>ion</w:t>
            </w:r>
          </w:p>
          <w:p w:rsidR="00000000" w:rsidRPr="00944C48" w:rsidP="00944C48">
            <w:pPr>
              <w:pStyle w:val="ListBullet"/>
            </w:pPr>
            <w:r w:rsidRPr="00944C48">
              <w:t>determining wind speed and direction</w:t>
            </w:r>
          </w:p>
          <w:p w:rsidR="00000000" w:rsidRPr="00944C48" w:rsidP="00944C48">
            <w:pPr>
              <w:pStyle w:val="ListBullet"/>
            </w:pPr>
            <w:r w:rsidRPr="00944C48">
              <w:t>identifying and using required communications technology</w:t>
            </w:r>
          </w:p>
          <w:p w:rsidR="00000000" w:rsidRPr="00944C48" w:rsidP="00944C48">
            <w:pPr>
              <w:pStyle w:val="ListBullet"/>
            </w:pPr>
            <w:r w:rsidRPr="00944C48">
              <w:t>implementing contingency plans</w:t>
            </w:r>
          </w:p>
          <w:p w:rsidR="00000000" w:rsidRPr="00944C48" w:rsidP="00944C48">
            <w:pPr>
              <w:pStyle w:val="ListBullet"/>
            </w:pPr>
            <w:r w:rsidRPr="00944C48">
              <w:t>modifying activities depending on operational contingencies, risk situations and environments</w:t>
            </w:r>
          </w:p>
          <w:p w:rsidR="00000000" w:rsidRPr="00944C48" w:rsidP="00944C48">
            <w:pPr>
              <w:pStyle w:val="ListBullet"/>
            </w:pPr>
            <w:r w:rsidRPr="00944C48">
              <w:t>moni</w:t>
            </w:r>
            <w:r w:rsidRPr="00944C48">
              <w:t>toring work activities in terms of planned schedule</w:t>
            </w:r>
          </w:p>
          <w:p w:rsidR="00000000" w:rsidRPr="00944C48" w:rsidP="00944C48">
            <w:pPr>
              <w:pStyle w:val="ListBullet"/>
            </w:pPr>
            <w:r w:rsidRPr="00944C48">
              <w:t>operating aerial delivery equipment</w:t>
            </w:r>
          </w:p>
          <w:p w:rsidR="00000000" w:rsidRPr="00944C48" w:rsidP="00944C48">
            <w:pPr>
              <w:pStyle w:val="ListBullet"/>
            </w:pPr>
            <w:r w:rsidRPr="00944C48">
              <w:t xml:space="preserve">operating and adapting to differences in communications equipment in accordance with standard operating procedures (SOPs) </w:t>
            </w:r>
          </w:p>
          <w:p w:rsidR="00000000" w:rsidRPr="00944C48" w:rsidP="00944C48">
            <w:pPr>
              <w:pStyle w:val="ListBullet"/>
            </w:pPr>
            <w:r w:rsidRPr="00944C48">
              <w:t>performing weight calculations</w:t>
            </w:r>
          </w:p>
          <w:p w:rsidR="00000000" w:rsidRPr="00944C48" w:rsidP="00944C48">
            <w:pPr>
              <w:pStyle w:val="ListBullet"/>
            </w:pPr>
            <w:r w:rsidRPr="00944C48">
              <w:t>planning own w</w:t>
            </w:r>
            <w:r w:rsidRPr="00944C48">
              <w:t>ork, predicting consequences and identifying improvements</w:t>
            </w:r>
          </w:p>
          <w:p w:rsidR="00000000" w:rsidRPr="00944C48" w:rsidP="00944C48">
            <w:pPr>
              <w:pStyle w:val="ListBullet"/>
            </w:pPr>
            <w:r w:rsidRPr="00944C48">
              <w:t>reading, interpreting and following relevant regulations, instructions, procedures, information and signs</w:t>
            </w:r>
          </w:p>
          <w:p w:rsidR="00000000" w:rsidRPr="00944C48" w:rsidP="00944C48">
            <w:pPr>
              <w:pStyle w:val="ListBullet"/>
            </w:pPr>
            <w:r w:rsidRPr="00944C48">
              <w:t>reporting and/or rectifying identified problems, faults or malfunctions promptly in accordan</w:t>
            </w:r>
            <w:r w:rsidRPr="00944C48">
              <w:t>ce with workplace procedures</w:t>
            </w:r>
          </w:p>
          <w:p w:rsidR="00000000" w:rsidRPr="00944C48" w:rsidP="00944C48">
            <w:pPr>
              <w:pStyle w:val="ListBullet"/>
            </w:pPr>
            <w:r w:rsidRPr="00944C48">
              <w:t>using communication skills for helicopter control</w:t>
            </w:r>
          </w:p>
          <w:p w:rsidR="00000000" w:rsidRPr="00944C48" w:rsidP="00944C48">
            <w:pPr>
              <w:pStyle w:val="ListBullet"/>
            </w:pPr>
            <w:r w:rsidRPr="00944C48">
              <w:t>working collaboratively with others</w:t>
            </w:r>
          </w:p>
          <w:p w:rsidR="00000000" w:rsidRPr="00944C48" w:rsidP="00944C48">
            <w:pPr>
              <w:pStyle w:val="ListBullet"/>
            </w:pPr>
            <w:r w:rsidRPr="00944C48">
              <w:t>working systematically with required attention to detail without injury to self or others, or damage to goods or equipment.</w:t>
            </w:r>
          </w:p>
        </w:tc>
      </w:tr>
    </w:tbl>
    <w:p w:rsidR="00000000" w:rsidRPr="00944C48" w:rsidP="00944C48">
      <w:pPr>
        <w:pStyle w:val="NoPaddingFontSize1"/>
      </w:pPr>
    </w:p>
    <w:p w:rsidR="00000000" w:rsidRPr="00944C48" w:rsidP="00944C48">
      <w:pPr>
        <w:pStyle w:val="AllowPageBreak"/>
      </w:pPr>
    </w:p>
    <w:p w:rsidR="00000000" w:rsidRPr="00944C48" w:rsidP="00944C48">
      <w:pPr>
        <w:pStyle w:val="Heading1"/>
      </w:pPr>
      <w:bookmarkStart w:id="3" w:name="O_1028722"/>
      <w:bookmarkEnd w:id="3"/>
      <w:r w:rsidRPr="00944C48">
        <w:t>Knowledge Evidence</w:t>
      </w:r>
    </w:p>
    <w:tbl>
      <w:tblPr>
        <w:tblW w:w="9497" w:type="dxa"/>
        <w:tblLayout w:type="fixed"/>
        <w:tblCellMar>
          <w:left w:w="62" w:type="dxa"/>
          <w:right w:w="62" w:type="dxa"/>
        </w:tblCellMar>
        <w:tblLook w:val="0000"/>
      </w:tblPr>
      <w:tblGrid>
        <w:gridCol w:w="9497"/>
      </w:tblGrid>
      <w:tr w:rsidTr="00944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C48" w:rsidP="00944C48">
            <w:pPr>
              <w:pStyle w:val="BodyText"/>
            </w:pPr>
            <w:r w:rsidRPr="00944C48">
              <w:t xml:space="preserve">Evidence required to demonstrate competence in this unit must be relevant to and satisfy all of the requirements of the elements, performance criteria and range of conditions and include </w:t>
            </w:r>
            <w:r w:rsidRPr="00944C48">
              <w:t>knowledge of:</w:t>
            </w:r>
          </w:p>
          <w:p w:rsidR="00000000" w:rsidRPr="00944C48" w:rsidP="00944C48">
            <w:pPr>
              <w:pStyle w:val="ListBullet"/>
            </w:pPr>
            <w:r w:rsidRPr="00944C48">
              <w:t>approach and overshoot considerations</w:t>
            </w:r>
          </w:p>
          <w:p w:rsidR="00000000" w:rsidRPr="00944C48" w:rsidP="00944C48">
            <w:pPr>
              <w:pStyle w:val="ListBullet"/>
            </w:pPr>
            <w:r w:rsidRPr="00944C48">
              <w:t>approved operational procedures and processes for different external load-lifting operations</w:t>
            </w:r>
          </w:p>
          <w:p w:rsidR="00000000" w:rsidRPr="00944C48" w:rsidP="00944C48">
            <w:pPr>
              <w:pStyle w:val="ListBullet"/>
            </w:pPr>
            <w:r w:rsidRPr="00944C48">
              <w:t>cargo hook system and aerial delivery equipment capabilities and limitations</w:t>
            </w:r>
          </w:p>
          <w:p w:rsidR="00000000" w:rsidRPr="00944C48" w:rsidP="00944C48">
            <w:pPr>
              <w:pStyle w:val="ListBullet"/>
            </w:pPr>
            <w:r w:rsidRPr="00944C48">
              <w:t xml:space="preserve">Civil Aviation Safety Regulation (CASR) Part 61 </w:t>
            </w:r>
            <w:r w:rsidRPr="00944C48">
              <w:t>Manual of Standards (MOS) Schedule 3 Aeronautical Knowledge relevant to helicopter external load operations</w:t>
            </w:r>
          </w:p>
          <w:p w:rsidR="00000000" w:rsidRPr="00944C48" w:rsidP="00944C48">
            <w:pPr>
              <w:pStyle w:val="ListBullet"/>
            </w:pPr>
            <w:r w:rsidRPr="00944C48">
              <w:t>correct aerial delivery equipment configuration</w:t>
            </w:r>
          </w:p>
          <w:p w:rsidR="00000000" w:rsidRPr="00944C48" w:rsidP="00944C48">
            <w:pPr>
              <w:pStyle w:val="ListBullet"/>
            </w:pPr>
            <w:r w:rsidRPr="00944C48">
              <w:t>external load characteristics, including:</w:t>
            </w:r>
          </w:p>
          <w:p w:rsidR="00000000" w:rsidRPr="00944C48" w:rsidP="00944C48">
            <w:pPr>
              <w:pStyle w:val="ListBullet2"/>
            </w:pPr>
            <w:r w:rsidRPr="00944C48">
              <w:t>dangerous goods</w:t>
            </w:r>
          </w:p>
          <w:p w:rsidR="00000000" w:rsidRPr="00944C48" w:rsidP="00944C48">
            <w:pPr>
              <w:pStyle w:val="ListBullet2"/>
            </w:pPr>
            <w:r w:rsidRPr="00944C48">
              <w:t>dimensions</w:t>
            </w:r>
          </w:p>
          <w:p w:rsidR="00000000" w:rsidRPr="00944C48" w:rsidP="00944C48">
            <w:pPr>
              <w:pStyle w:val="ListBullet2"/>
            </w:pPr>
            <w:r w:rsidRPr="00944C48">
              <w:t>fragility</w:t>
            </w:r>
          </w:p>
          <w:p w:rsidR="00000000" w:rsidRPr="00944C48" w:rsidP="00944C48">
            <w:pPr>
              <w:pStyle w:val="ListBullet2"/>
            </w:pPr>
            <w:r w:rsidRPr="00944C48">
              <w:t>non-dangerous</w:t>
            </w:r>
          </w:p>
          <w:p w:rsidR="00000000" w:rsidRPr="00944C48" w:rsidP="00944C48">
            <w:pPr>
              <w:pStyle w:val="ListBullet2"/>
            </w:pPr>
            <w:r w:rsidRPr="00944C48">
              <w:t>riggin</w:t>
            </w:r>
            <w:r w:rsidRPr="00944C48">
              <w:t>g requirements</w:t>
            </w:r>
          </w:p>
          <w:p w:rsidR="00000000" w:rsidRPr="00944C48" w:rsidP="00944C48">
            <w:pPr>
              <w:pStyle w:val="ListBullet2"/>
            </w:pPr>
            <w:r w:rsidRPr="00944C48">
              <w:t>size</w:t>
            </w:r>
          </w:p>
          <w:p w:rsidR="00000000" w:rsidRPr="00944C48" w:rsidP="00944C48">
            <w:pPr>
              <w:pStyle w:val="ListBullet2"/>
            </w:pPr>
            <w:r w:rsidRPr="00944C48">
              <w:t>weight</w:t>
            </w:r>
          </w:p>
          <w:p w:rsidR="00000000" w:rsidRPr="00944C48" w:rsidP="00944C48">
            <w:pPr>
              <w:pStyle w:val="ListBullet"/>
            </w:pPr>
            <w:r w:rsidRPr="00944C48">
              <w:t>aerial delivery equipment, including:</w:t>
            </w:r>
          </w:p>
          <w:p w:rsidR="00000000" w:rsidRPr="00944C48" w:rsidP="00944C48">
            <w:pPr>
              <w:pStyle w:val="ListBullet2"/>
            </w:pPr>
            <w:r w:rsidRPr="00944C48">
              <w:t>cargo nets</w:t>
            </w:r>
          </w:p>
          <w:p w:rsidR="00000000" w:rsidRPr="00944C48" w:rsidP="00944C48">
            <w:pPr>
              <w:pStyle w:val="ListBullet2"/>
            </w:pPr>
            <w:r w:rsidRPr="00944C48">
              <w:t>chains</w:t>
            </w:r>
          </w:p>
          <w:p w:rsidR="00000000" w:rsidRPr="00944C48" w:rsidP="00944C48">
            <w:pPr>
              <w:pStyle w:val="ListBullet2"/>
            </w:pPr>
            <w:r w:rsidRPr="00944C48">
              <w:t>clevis assemblies</w:t>
            </w:r>
          </w:p>
          <w:p w:rsidR="00000000" w:rsidRPr="00944C48" w:rsidP="00944C48">
            <w:pPr>
              <w:pStyle w:val="ListBullet2"/>
            </w:pPr>
            <w:r w:rsidRPr="00944C48">
              <w:t>D rings</w:t>
            </w:r>
          </w:p>
          <w:p w:rsidR="00000000" w:rsidRPr="00944C48" w:rsidP="00944C48">
            <w:pPr>
              <w:pStyle w:val="ListBullet2"/>
            </w:pPr>
            <w:r w:rsidRPr="00944C48">
              <w:t>drogue chutes</w:t>
            </w:r>
          </w:p>
          <w:p w:rsidR="00000000" w:rsidRPr="00944C48" w:rsidP="00944C48">
            <w:pPr>
              <w:pStyle w:val="ListBullet2"/>
            </w:pPr>
            <w:r w:rsidRPr="00944C48">
              <w:t>firefighting buckets</w:t>
            </w:r>
          </w:p>
          <w:p w:rsidR="00000000" w:rsidRPr="00944C48" w:rsidP="00944C48">
            <w:pPr>
              <w:pStyle w:val="ListBullet2"/>
            </w:pPr>
            <w:r w:rsidRPr="00944C48">
              <w:t>hooks</w:t>
            </w:r>
          </w:p>
          <w:p w:rsidR="00000000" w:rsidRPr="00944C48" w:rsidP="00944C48">
            <w:pPr>
              <w:pStyle w:val="ListBullet2"/>
            </w:pPr>
            <w:r w:rsidRPr="00944C48">
              <w:t>lifting slings</w:t>
            </w:r>
          </w:p>
          <w:p w:rsidR="00000000" w:rsidRPr="00944C48" w:rsidP="00944C48">
            <w:pPr>
              <w:pStyle w:val="ListBullet2"/>
            </w:pPr>
            <w:r w:rsidRPr="00944C48">
              <w:t>pallets</w:t>
            </w:r>
          </w:p>
          <w:p w:rsidR="00000000" w:rsidRPr="00944C48" w:rsidP="00944C48">
            <w:pPr>
              <w:pStyle w:val="ListBullet2"/>
            </w:pPr>
            <w:r w:rsidRPr="00944C48">
              <w:t>pendant assemblies</w:t>
            </w:r>
          </w:p>
          <w:p w:rsidR="00000000" w:rsidRPr="00944C48" w:rsidP="00944C48">
            <w:pPr>
              <w:pStyle w:val="ListBullet2"/>
            </w:pPr>
            <w:r w:rsidRPr="00944C48">
              <w:t>rigging cordage</w:t>
            </w:r>
          </w:p>
          <w:p w:rsidR="00000000" w:rsidRPr="00944C48" w:rsidP="00944C48">
            <w:pPr>
              <w:pStyle w:val="ListBullet2"/>
            </w:pPr>
            <w:r w:rsidRPr="00944C48">
              <w:t>semi-rigid strops</w:t>
            </w:r>
          </w:p>
          <w:p w:rsidR="00000000" w:rsidRPr="00944C48" w:rsidP="00944C48">
            <w:pPr>
              <w:pStyle w:val="ListBullet2"/>
            </w:pPr>
            <w:r w:rsidRPr="00944C48">
              <w:t>shackles</w:t>
            </w:r>
          </w:p>
          <w:p w:rsidR="00000000" w:rsidRPr="00944C48" w:rsidP="00944C48">
            <w:pPr>
              <w:pStyle w:val="ListBullet2"/>
            </w:pPr>
            <w:r w:rsidRPr="00944C48">
              <w:t>single link assemblies</w:t>
            </w:r>
          </w:p>
          <w:p w:rsidR="00000000" w:rsidRPr="00944C48" w:rsidP="00944C48">
            <w:pPr>
              <w:pStyle w:val="ListBullet2"/>
            </w:pPr>
            <w:r w:rsidRPr="00944C48">
              <w:t>strops</w:t>
            </w:r>
          </w:p>
          <w:p w:rsidR="00000000" w:rsidRPr="00944C48" w:rsidP="00944C48">
            <w:pPr>
              <w:pStyle w:val="ListBullet2"/>
            </w:pPr>
            <w:r w:rsidRPr="00944C48">
              <w:t>swivel assemblies</w:t>
            </w:r>
          </w:p>
          <w:p w:rsidR="00000000" w:rsidRPr="00944C48" w:rsidP="00944C48">
            <w:pPr>
              <w:pStyle w:val="ListBullet"/>
            </w:pPr>
            <w:r w:rsidRPr="00944C48">
              <w:t>external load-lifting safety and configuration</w:t>
            </w:r>
          </w:p>
          <w:p w:rsidR="00000000" w:rsidRPr="00944C48" w:rsidP="00944C48">
            <w:pPr>
              <w:pStyle w:val="ListBullet"/>
            </w:pPr>
            <w:r w:rsidRPr="00944C48">
              <w:t>external load-lifting emergency procedures</w:t>
            </w:r>
          </w:p>
          <w:p w:rsidR="00000000" w:rsidRPr="00944C48" w:rsidP="00944C48">
            <w:pPr>
              <w:pStyle w:val="ListBullet"/>
            </w:pPr>
            <w:r w:rsidRPr="00944C48">
              <w:t>external load-lifting risk assessment principles</w:t>
            </w:r>
          </w:p>
          <w:p w:rsidR="00000000" w:rsidRPr="00944C48" w:rsidP="00944C48">
            <w:pPr>
              <w:pStyle w:val="ListBullet"/>
            </w:pPr>
            <w:r w:rsidRPr="00944C48">
              <w:t>external load-lifting verbal/non-verbal communication procedures</w:t>
            </w:r>
          </w:p>
          <w:p w:rsidR="00000000" w:rsidRPr="00944C48" w:rsidP="00944C48">
            <w:pPr>
              <w:pStyle w:val="ListBullet"/>
            </w:pPr>
            <w:r w:rsidRPr="00944C48">
              <w:t>ext</w:t>
            </w:r>
            <w:r w:rsidRPr="00944C48">
              <w:t xml:space="preserve">ernal load operational emergencies and abnormal situations, including: </w:t>
            </w:r>
          </w:p>
          <w:p w:rsidR="00000000" w:rsidRPr="00944C48" w:rsidP="00944C48">
            <w:pPr>
              <w:pStyle w:val="ListBullet2"/>
            </w:pPr>
            <w:r w:rsidRPr="00944C48">
              <w:t>communications system failure</w:t>
            </w:r>
          </w:p>
          <w:p w:rsidR="00000000" w:rsidRPr="00944C48" w:rsidP="00944C48">
            <w:pPr>
              <w:pStyle w:val="ListBullet2"/>
            </w:pPr>
            <w:r w:rsidRPr="00944C48">
              <w:t>helicopter electrical or mechanical system failure or malfunction</w:t>
            </w:r>
          </w:p>
          <w:p w:rsidR="00000000" w:rsidRPr="00944C48" w:rsidP="00944C48">
            <w:pPr>
              <w:pStyle w:val="ListBullet2"/>
            </w:pPr>
            <w:r w:rsidRPr="00944C48">
              <w:t>inadvertent release of external load</w:t>
            </w:r>
          </w:p>
          <w:p w:rsidR="00000000" w:rsidRPr="00944C48" w:rsidP="00944C48">
            <w:pPr>
              <w:pStyle w:val="ListBullet2"/>
            </w:pPr>
            <w:r w:rsidRPr="00944C48">
              <w:t>inflight external load instability</w:t>
            </w:r>
          </w:p>
          <w:p w:rsidR="00000000" w:rsidRPr="00944C48" w:rsidP="00944C48">
            <w:pPr>
              <w:pStyle w:val="ListBullet"/>
            </w:pPr>
            <w:r w:rsidRPr="00944C48">
              <w:t>helicopter capabilities and limitations</w:t>
            </w:r>
          </w:p>
          <w:p w:rsidR="00000000" w:rsidRPr="00944C48" w:rsidP="00944C48">
            <w:pPr>
              <w:pStyle w:val="ListBullet"/>
            </w:pPr>
            <w:r w:rsidRPr="00944C48">
              <w:t>aircraft safety hazards, including:</w:t>
            </w:r>
          </w:p>
          <w:p w:rsidR="00000000" w:rsidRPr="00944C48" w:rsidP="00944C48">
            <w:pPr>
              <w:pStyle w:val="ListBullet2"/>
            </w:pPr>
            <w:r w:rsidRPr="00944C48">
              <w:t>fauna</w:t>
            </w:r>
          </w:p>
          <w:p w:rsidR="00000000" w:rsidRPr="00944C48" w:rsidP="00944C48">
            <w:pPr>
              <w:pStyle w:val="ListBullet2"/>
            </w:pPr>
            <w:r w:rsidRPr="00944C48">
              <w:t>flora</w:t>
            </w:r>
          </w:p>
          <w:p w:rsidR="00000000" w:rsidRPr="00944C48" w:rsidP="00944C48">
            <w:pPr>
              <w:pStyle w:val="ListBullet2"/>
            </w:pPr>
            <w:r w:rsidRPr="00944C48">
              <w:t>man-made structures</w:t>
            </w:r>
          </w:p>
          <w:p w:rsidR="00000000" w:rsidRPr="00944C48" w:rsidP="00944C48">
            <w:pPr>
              <w:pStyle w:val="ListBullet2"/>
            </w:pPr>
            <w:r w:rsidRPr="00944C48">
              <w:t>meteorological conditions</w:t>
            </w:r>
          </w:p>
          <w:p w:rsidR="00000000" w:rsidRPr="00944C48" w:rsidP="00944C48">
            <w:pPr>
              <w:pStyle w:val="ListBullet2"/>
            </w:pPr>
            <w:r w:rsidRPr="00944C48">
              <w:t>other aircraft</w:t>
            </w:r>
          </w:p>
          <w:p w:rsidR="00000000" w:rsidRPr="00944C48" w:rsidP="00944C48">
            <w:pPr>
              <w:pStyle w:val="ListBullet2"/>
            </w:pPr>
            <w:r w:rsidRPr="00944C48">
              <w:t>ship structures and rigging</w:t>
            </w:r>
          </w:p>
          <w:p w:rsidR="00000000" w:rsidRPr="00944C48" w:rsidP="00944C48">
            <w:pPr>
              <w:pStyle w:val="ListBullet2"/>
            </w:pPr>
            <w:r w:rsidRPr="00944C48">
              <w:t>ship movements</w:t>
            </w:r>
          </w:p>
          <w:p w:rsidR="00000000" w:rsidRPr="00944C48" w:rsidP="00944C48">
            <w:pPr>
              <w:pStyle w:val="ListBullet2"/>
            </w:pPr>
            <w:r w:rsidRPr="00944C48">
              <w:t>smoke</w:t>
            </w:r>
          </w:p>
          <w:p w:rsidR="00000000" w:rsidRPr="00944C48" w:rsidP="00944C48">
            <w:pPr>
              <w:pStyle w:val="ListBullet2"/>
            </w:pPr>
            <w:r w:rsidRPr="00944C48">
              <w:t>terrain</w:t>
            </w:r>
          </w:p>
          <w:p w:rsidR="00000000" w:rsidRPr="00944C48" w:rsidP="00944C48">
            <w:pPr>
              <w:pStyle w:val="ListBullet"/>
            </w:pPr>
            <w:r w:rsidRPr="00944C48">
              <w:t>organisational policies and procedures for load-</w:t>
            </w:r>
            <w:r w:rsidRPr="00944C48">
              <w:t>lifting operations</w:t>
            </w:r>
          </w:p>
          <w:p w:rsidR="00000000" w:rsidRPr="00944C48" w:rsidP="00944C48">
            <w:pPr>
              <w:pStyle w:val="ListBullet"/>
            </w:pPr>
            <w:r w:rsidRPr="00944C48">
              <w:t>practices concerning external load-lifting operations</w:t>
            </w:r>
          </w:p>
          <w:p w:rsidR="00000000" w:rsidRPr="00944C48" w:rsidP="00944C48">
            <w:pPr>
              <w:pStyle w:val="ListBullet"/>
            </w:pPr>
            <w:r w:rsidRPr="00944C48">
              <w:t>procedures and protocols for using communications systems during an emergency</w:t>
            </w:r>
          </w:p>
          <w:p w:rsidR="00000000" w:rsidRPr="00944C48" w:rsidP="00944C48">
            <w:pPr>
              <w:pStyle w:val="ListBullet"/>
            </w:pPr>
            <w:r w:rsidRPr="00944C48">
              <w:t>typical problems that may occur when conducting external load-lifting operations and appropriate action and solutions</w:t>
            </w:r>
          </w:p>
          <w:p w:rsidR="00000000" w:rsidRPr="00944C48" w:rsidP="00944C48">
            <w:pPr>
              <w:pStyle w:val="ListBullet"/>
            </w:pPr>
            <w:r w:rsidRPr="00944C48">
              <w:t>work health and safety (WHS) issues applicable to operations, aircraft and personnel safety.</w:t>
            </w:r>
          </w:p>
        </w:tc>
      </w:tr>
    </w:tbl>
    <w:p w:rsidR="00000000" w:rsidRPr="00944C48" w:rsidP="00944C48">
      <w:pPr>
        <w:pStyle w:val="NoPaddingFontSize1"/>
      </w:pPr>
    </w:p>
    <w:p w:rsidR="00000000" w:rsidRPr="00944C48" w:rsidP="00944C48">
      <w:pPr>
        <w:pStyle w:val="AllowPageBreak"/>
      </w:pPr>
    </w:p>
    <w:p w:rsidR="00000000" w:rsidRPr="00944C48" w:rsidP="00944C48">
      <w:pPr>
        <w:pStyle w:val="Heading1"/>
      </w:pPr>
      <w:bookmarkStart w:id="4" w:name="O_1028723"/>
      <w:bookmarkEnd w:id="4"/>
      <w:r w:rsidRPr="00944C48">
        <w:t>Assessment Conditions</w:t>
      </w:r>
    </w:p>
    <w:tbl>
      <w:tblPr>
        <w:tblW w:w="9497" w:type="dxa"/>
        <w:tblLayout w:type="fixed"/>
        <w:tblCellMar>
          <w:left w:w="62" w:type="dxa"/>
          <w:right w:w="62" w:type="dxa"/>
        </w:tblCellMar>
        <w:tblLook w:val="0000"/>
      </w:tblPr>
      <w:tblGrid>
        <w:gridCol w:w="9497"/>
      </w:tblGrid>
      <w:tr w:rsidTr="00944C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4C48" w:rsidP="00944C48">
            <w:pPr>
              <w:pStyle w:val="BodyText"/>
            </w:pPr>
            <w:r w:rsidRPr="00944C48">
              <w:t>As</w:t>
            </w:r>
            <w:r w:rsidRPr="00944C48">
              <w:t>sessors must hold credentials specified within the Standards for Registered Training Organisations current at the time of assessment.</w:t>
            </w:r>
          </w:p>
          <w:p w:rsidR="00000000" w:rsidRPr="00944C48" w:rsidP="00944C48">
            <w:pPr>
              <w:pStyle w:val="BodyText"/>
            </w:pPr>
            <w:r w:rsidRPr="00944C48">
              <w:t>Assessment must satisfy the Principles of Assessment and Rules of Evidence and all regulatory requirements included within</w:t>
            </w:r>
            <w:r w:rsidRPr="00944C48">
              <w:t xml:space="preserve"> the Standards for Registered Training Organisations current at the time of assessment.</w:t>
            </w:r>
          </w:p>
          <w:p w:rsidR="00000000" w:rsidRPr="00944C48" w:rsidP="00944C48">
            <w:pPr>
              <w:pStyle w:val="BodyText"/>
            </w:pPr>
            <w:r w:rsidRPr="00944C48">
              <w:t>Assessment must occur in workplace operational situations. Where this is not appropriate, assessment must occur in simulated workplace operational situations that refle</w:t>
            </w:r>
            <w:r w:rsidRPr="00944C48">
              <w:t>ct workplace conditions.</w:t>
            </w:r>
          </w:p>
          <w:p w:rsidR="00000000" w:rsidRPr="00944C48" w:rsidP="00944C48">
            <w:pPr>
              <w:pStyle w:val="BodyText"/>
            </w:pPr>
            <w:r w:rsidRPr="00944C48">
              <w:t>Assessment processes and techniques must be appropriate to the language, literacy and numeracy requirements of the work being performed and the needs of the candidate.</w:t>
            </w:r>
          </w:p>
          <w:p w:rsidR="00000000" w:rsidRPr="00944C48" w:rsidP="00944C48">
            <w:pPr>
              <w:pStyle w:val="BodyText"/>
            </w:pPr>
            <w:r w:rsidRPr="00944C48">
              <w:t>Resources for assessment must include access to:</w:t>
            </w:r>
          </w:p>
          <w:p w:rsidR="00000000" w:rsidRPr="00944C48" w:rsidP="00944C48">
            <w:pPr>
              <w:pStyle w:val="ListBullet"/>
            </w:pPr>
            <w:r w:rsidRPr="00944C48">
              <w:t>a range of re</w:t>
            </w:r>
            <w:r w:rsidRPr="00944C48">
              <w:t>levant exercises, case studies and/or simulations</w:t>
            </w:r>
          </w:p>
          <w:p w:rsidR="00000000" w:rsidRPr="00944C48" w:rsidP="00944C48">
            <w:pPr>
              <w:pStyle w:val="ListBullet"/>
            </w:pPr>
            <w:r w:rsidRPr="00944C48">
              <w:t>acceptable means of simulation assessment</w:t>
            </w:r>
          </w:p>
          <w:p w:rsidR="00000000" w:rsidRPr="00944C48" w:rsidP="00944C48">
            <w:pPr>
              <w:pStyle w:val="ListBullet"/>
            </w:pPr>
            <w:r w:rsidRPr="00944C48">
              <w:t>applicable documentation, including workplace procedures, regulations, codes of practice and operation manuals</w:t>
            </w:r>
          </w:p>
          <w:p w:rsidR="00000000" w:rsidRPr="00944C48" w:rsidP="00944C48">
            <w:pPr>
              <w:pStyle w:val="ListBullet"/>
            </w:pPr>
            <w:r w:rsidRPr="00944C48">
              <w:t>relevant materials, tools, equipment and personal pro</w:t>
            </w:r>
            <w:r w:rsidRPr="00944C48">
              <w:t>tective equipment (PPE) currently used in industry.</w:t>
            </w:r>
          </w:p>
        </w:tc>
      </w:tr>
    </w:tbl>
    <w:p w:rsidR="00000000" w:rsidRPr="00944C48" w:rsidP="00944C48">
      <w:pPr>
        <w:pStyle w:val="NoPaddingFontSize1"/>
      </w:pPr>
    </w:p>
    <w:p w:rsidR="00000000" w:rsidRPr="00944C48" w:rsidP="00944C48">
      <w:pPr>
        <w:pStyle w:val="AllowPageBreak"/>
      </w:pPr>
    </w:p>
    <w:p w:rsidR="00000000" w:rsidRPr="00944C48" w:rsidP="00944C48">
      <w:pPr>
        <w:pStyle w:val="Heading1"/>
      </w:pPr>
      <w:bookmarkStart w:id="5" w:name="O_1028726"/>
      <w:bookmarkEnd w:id="5"/>
      <w:r w:rsidRPr="00944C48">
        <w:t>Links</w:t>
      </w:r>
    </w:p>
    <w:p w:rsidR="00000000" w:rsidRPr="00944C48" w:rsidP="005823FC">
      <w:pPr>
        <w:pStyle w:val="BodyText"/>
      </w:pPr>
      <w:r w:rsidRPr="00944C4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A3657C">
        <w:rPr>
          <w:rStyle w:val="Hyperlink"/>
        </w:rPr>
        <w:t>https://vetnet.gov.au/Pages/TrainingDocs.aspx?q=4725260a-0af3-4daf-912b-ef1c2f3e5816</w:t>
      </w:r>
      <w:r>
        <w:fldChar w:fldCharType="end"/>
      </w:r>
    </w:p>
    <w:p w:rsidR="00000000" w:rsidRPr="00944C48" w:rsidP="00944C48"/>
    <w:sectPr w:rsidSect="00944C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48" w:rsidRPr="005823FC" w:rsidP="005823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FC" w:rsidP="00944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3FC" w:rsidP="00944C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823FC" w:rsidP="00944C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C48" w:rsidRPr="005823FC" w:rsidP="005823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FC" w:rsidRPr="002D2AF8" w:rsidP="00944C48">
    <w:pPr>
      <w:pStyle w:val="Header"/>
      <w:framePr w:wrap="around"/>
    </w:pPr>
    <w:r>
      <w:fldChar w:fldCharType="begin"/>
    </w:r>
    <w:r>
      <w:instrText xml:space="preserve"> TITLE   \* MERGEFORMAT </w:instrText>
    </w:r>
    <w:r>
      <w:fldChar w:fldCharType="separate"/>
    </w:r>
    <w:r>
      <w:t>Assessment Requirements for AVIY0065 Conduct external load-lift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823FC" w:rsidP="00944C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6807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FE60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5E4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C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C48"/>
    <w:pPr>
      <w:spacing w:before="360" w:after="60"/>
      <w:outlineLvl w:val="0"/>
    </w:pPr>
    <w:rPr>
      <w:sz w:val="32"/>
    </w:rPr>
  </w:style>
  <w:style w:type="paragraph" w:styleId="Heading2">
    <w:name w:val="heading 2"/>
    <w:basedOn w:val="HeadingBase"/>
    <w:next w:val="BodyText"/>
    <w:link w:val="Heading2Char"/>
    <w:qFormat/>
    <w:rsid w:val="00944C48"/>
    <w:pPr>
      <w:keepLines/>
      <w:spacing w:before="240" w:after="120"/>
      <w:outlineLvl w:val="1"/>
    </w:pPr>
    <w:rPr>
      <w:sz w:val="28"/>
      <w:szCs w:val="40"/>
    </w:rPr>
  </w:style>
  <w:style w:type="paragraph" w:styleId="Heading3">
    <w:name w:val="heading 3"/>
    <w:basedOn w:val="HeadingBase"/>
    <w:next w:val="BodyText"/>
    <w:link w:val="Heading3Char"/>
    <w:qFormat/>
    <w:rsid w:val="00944C48"/>
    <w:pPr>
      <w:spacing w:before="180" w:after="120"/>
      <w:outlineLvl w:val="2"/>
    </w:pPr>
    <w:rPr>
      <w:spacing w:val="-10"/>
      <w:kern w:val="32"/>
    </w:rPr>
  </w:style>
  <w:style w:type="paragraph" w:styleId="Heading4">
    <w:name w:val="heading 4"/>
    <w:basedOn w:val="HeadingBase"/>
    <w:next w:val="BodyText"/>
    <w:link w:val="Heading4Char"/>
    <w:qFormat/>
    <w:rsid w:val="00944C48"/>
    <w:pPr>
      <w:spacing w:before="160" w:after="120"/>
      <w:outlineLvl w:val="3"/>
    </w:pPr>
    <w:rPr>
      <w:sz w:val="22"/>
    </w:rPr>
  </w:style>
  <w:style w:type="paragraph" w:styleId="Heading5">
    <w:name w:val="heading 5"/>
    <w:basedOn w:val="HeadingBase"/>
    <w:next w:val="Normal"/>
    <w:link w:val="Heading5Char"/>
    <w:qFormat/>
    <w:rsid w:val="00944C48"/>
    <w:pPr>
      <w:spacing w:before="80"/>
      <w:outlineLvl w:val="4"/>
    </w:pPr>
    <w:rPr>
      <w:color w:val="918585"/>
      <w:sz w:val="20"/>
    </w:rPr>
  </w:style>
  <w:style w:type="paragraph" w:styleId="Heading6">
    <w:name w:val="heading 6"/>
    <w:basedOn w:val="HeadingBase"/>
    <w:next w:val="Normal"/>
    <w:link w:val="Heading6Char"/>
    <w:qFormat/>
    <w:rsid w:val="00944C48"/>
    <w:pPr>
      <w:spacing w:before="60"/>
      <w:outlineLvl w:val="5"/>
    </w:pPr>
    <w:rPr>
      <w:color w:val="918585"/>
      <w:sz w:val="20"/>
    </w:rPr>
  </w:style>
  <w:style w:type="paragraph" w:styleId="Heading7">
    <w:name w:val="heading 7"/>
    <w:basedOn w:val="Normal"/>
    <w:next w:val="Normal"/>
    <w:link w:val="Heading7Char"/>
    <w:qFormat/>
    <w:rsid w:val="00944C48"/>
    <w:pPr>
      <w:ind w:left="720"/>
      <w:outlineLvl w:val="6"/>
    </w:pPr>
    <w:rPr>
      <w:i/>
    </w:rPr>
  </w:style>
  <w:style w:type="paragraph" w:styleId="Heading8">
    <w:name w:val="heading 8"/>
    <w:basedOn w:val="Normal"/>
    <w:next w:val="Normal"/>
    <w:link w:val="Heading8Char"/>
    <w:qFormat/>
    <w:rsid w:val="00944C48"/>
    <w:pPr>
      <w:ind w:left="720"/>
      <w:outlineLvl w:val="7"/>
    </w:pPr>
    <w:rPr>
      <w:i/>
    </w:rPr>
  </w:style>
  <w:style w:type="paragraph" w:styleId="Heading9">
    <w:name w:val="heading 9"/>
    <w:basedOn w:val="Normal"/>
    <w:next w:val="Normal"/>
    <w:link w:val="Heading9Char"/>
    <w:qFormat/>
    <w:rsid w:val="00944C48"/>
    <w:pPr>
      <w:ind w:left="720"/>
      <w:outlineLvl w:val="8"/>
    </w:pPr>
    <w:rPr>
      <w:i/>
    </w:rPr>
  </w:style>
  <w:style w:type="character" w:default="1" w:styleId="DefaultParagraphFont">
    <w:name w:val="Default Paragraph Font"/>
    <w:uiPriority w:val="1"/>
    <w:unhideWhenUsed/>
    <w:rsid w:val="00944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C48"/>
  </w:style>
  <w:style w:type="character" w:customStyle="1" w:styleId="Heading1Char">
    <w:name w:val="Heading 1 Char"/>
    <w:basedOn w:val="DefaultParagraphFont"/>
    <w:link w:val="Heading1"/>
    <w:rsid w:val="00944C48"/>
    <w:rPr>
      <w:rFonts w:ascii="Times New Roman" w:eastAsia="Times New Roman" w:hAnsi="Times New Roman" w:cs="Times New Roman"/>
      <w:b/>
      <w:sz w:val="32"/>
      <w:szCs w:val="20"/>
      <w:lang w:eastAsia="en-US"/>
    </w:rPr>
  </w:style>
  <w:style w:type="paragraph" w:styleId="BodyText">
    <w:name w:val="Body Text"/>
    <w:basedOn w:val="Normal"/>
    <w:link w:val="BodyTextChar"/>
    <w:rsid w:val="00944C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4C48"/>
    <w:rPr>
      <w:rFonts w:ascii="Times New Roman" w:eastAsia="Times New Roman" w:hAnsi="Times New Roman" w:cs="Times New Roman"/>
      <w:sz w:val="24"/>
      <w:lang w:eastAsia="en-US"/>
    </w:rPr>
  </w:style>
  <w:style w:type="paragraph" w:styleId="ListBullet">
    <w:name w:val="List Bullet"/>
    <w:basedOn w:val="List"/>
    <w:rsid w:val="00944C48"/>
    <w:pPr>
      <w:numPr>
        <w:numId w:val="12"/>
      </w:numPr>
      <w:tabs>
        <w:tab w:val="clear" w:pos="340"/>
      </w:tabs>
      <w:spacing w:before="40" w:after="40"/>
    </w:pPr>
  </w:style>
  <w:style w:type="paragraph" w:styleId="ListBullet2">
    <w:name w:val="List Bullet 2"/>
    <w:basedOn w:val="List2"/>
    <w:rsid w:val="00944C48"/>
    <w:pPr>
      <w:numPr>
        <w:numId w:val="13"/>
      </w:numPr>
      <w:tabs>
        <w:tab w:val="clear" w:pos="680"/>
      </w:tabs>
    </w:pPr>
  </w:style>
  <w:style w:type="paragraph" w:customStyle="1" w:styleId="SuperHeading">
    <w:name w:val="SuperHeading"/>
    <w:basedOn w:val="Normal"/>
    <w:rsid w:val="00944C48"/>
    <w:pPr>
      <w:spacing w:before="240" w:after="120"/>
      <w:outlineLvl w:val="0"/>
    </w:pPr>
    <w:rPr>
      <w:rFonts w:ascii="Times New Roman" w:hAnsi="Times New Roman"/>
      <w:b/>
      <w:sz w:val="32"/>
    </w:rPr>
  </w:style>
  <w:style w:type="paragraph" w:customStyle="1" w:styleId="AllowPageBreak">
    <w:name w:val="AllowPageBreak"/>
    <w:rsid w:val="00944C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4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C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C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C48"/>
    <w:rPr>
      <w:rFonts w:ascii="Courier New" w:eastAsia="Times New Roman" w:hAnsi="Courier New" w:cs="Times New Roman"/>
      <w:i/>
      <w:szCs w:val="20"/>
      <w:lang w:eastAsia="en-US"/>
    </w:rPr>
  </w:style>
  <w:style w:type="paragraph" w:customStyle="1" w:styleId="HeadingBase">
    <w:name w:val="Heading Base"/>
    <w:rsid w:val="00944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C48"/>
    <w:pPr>
      <w:tabs>
        <w:tab w:val="right" w:leader="dot" w:pos="9072"/>
      </w:tabs>
      <w:ind w:left="567"/>
    </w:pPr>
    <w:rPr>
      <w:szCs w:val="22"/>
    </w:rPr>
  </w:style>
  <w:style w:type="paragraph" w:customStyle="1" w:styleId="TOCBase">
    <w:name w:val="TOC Base"/>
    <w:rsid w:val="00944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C48"/>
    <w:pPr>
      <w:tabs>
        <w:tab w:val="right" w:leader="dot" w:pos="9072"/>
      </w:tabs>
      <w:spacing w:before="40" w:after="40"/>
      <w:ind w:left="284"/>
    </w:pPr>
    <w:rPr>
      <w:rFonts w:ascii="Times New Roman" w:hAnsi="Times New Roman"/>
    </w:rPr>
  </w:style>
  <w:style w:type="paragraph" w:styleId="TOC1">
    <w:name w:val="toc 1"/>
    <w:basedOn w:val="TOCBase"/>
    <w:next w:val="Normal"/>
    <w:rsid w:val="00944C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C48"/>
    <w:rPr>
      <w:rFonts w:ascii="Times New Roman" w:eastAsia="Times New Roman" w:hAnsi="Times New Roman" w:cs="Times New Roman"/>
      <w:sz w:val="16"/>
      <w:lang w:eastAsia="en-US"/>
    </w:rPr>
  </w:style>
  <w:style w:type="paragraph" w:styleId="Title">
    <w:name w:val="Title"/>
    <w:basedOn w:val="HeadingBase"/>
    <w:link w:val="TitleChar"/>
    <w:qFormat/>
    <w:rsid w:val="00944C48"/>
    <w:pPr>
      <w:spacing w:before="5040"/>
      <w:jc w:val="center"/>
    </w:pPr>
    <w:rPr>
      <w:sz w:val="48"/>
      <w:szCs w:val="72"/>
      <w:lang w:val="en-US"/>
    </w:rPr>
  </w:style>
  <w:style w:type="character" w:customStyle="1" w:styleId="TitleChar">
    <w:name w:val="Title Char"/>
    <w:basedOn w:val="DefaultParagraphFont"/>
    <w:link w:val="Title"/>
    <w:rsid w:val="00944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C48"/>
    <w:pPr>
      <w:tabs>
        <w:tab w:val="left" w:pos="3600"/>
        <w:tab w:val="left" w:pos="3958"/>
      </w:tabs>
    </w:pPr>
  </w:style>
  <w:style w:type="paragraph" w:styleId="List">
    <w:name w:val="List"/>
    <w:basedOn w:val="BodyText"/>
    <w:next w:val="BodyText"/>
    <w:rsid w:val="00944C48"/>
    <w:pPr>
      <w:tabs>
        <w:tab w:val="left" w:pos="340"/>
      </w:tabs>
      <w:spacing w:before="60" w:after="60"/>
      <w:ind w:left="340" w:hanging="340"/>
    </w:pPr>
  </w:style>
  <w:style w:type="paragraph" w:customStyle="1" w:styleId="Note">
    <w:name w:val="Note"/>
    <w:basedOn w:val="BodyText"/>
    <w:rsid w:val="00944C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4C48"/>
    <w:rPr>
      <w:b/>
      <w:spacing w:val="0"/>
    </w:rPr>
  </w:style>
  <w:style w:type="paragraph" w:customStyle="1" w:styleId="SuperTitle">
    <w:name w:val="SuperTitle"/>
    <w:basedOn w:val="Title"/>
    <w:rsid w:val="00944C48"/>
    <w:pPr>
      <w:framePr w:wrap="auto" w:hAnchor="text" w:y="6049"/>
    </w:pPr>
    <w:rPr>
      <w:color w:val="000000"/>
      <w:sz w:val="40"/>
    </w:rPr>
  </w:style>
  <w:style w:type="paragraph" w:customStyle="1" w:styleId="TOCTitle">
    <w:name w:val="TOCTitle"/>
    <w:basedOn w:val="Heading1"/>
    <w:rsid w:val="00944C48"/>
    <w:pPr>
      <w:spacing w:after="240"/>
      <w:jc w:val="center"/>
      <w:outlineLvl w:val="9"/>
    </w:pPr>
    <w:rPr>
      <w:caps/>
    </w:rPr>
  </w:style>
  <w:style w:type="paragraph" w:customStyle="1" w:styleId="Version">
    <w:name w:val="Version"/>
    <w:rsid w:val="00944C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C48"/>
    <w:pPr>
      <w:keepNext w:val="0"/>
      <w:tabs>
        <w:tab w:val="right" w:pos="4176"/>
      </w:tabs>
      <w:ind w:left="198" w:hanging="198"/>
    </w:pPr>
    <w:rPr>
      <w:rFonts w:ascii="Garamond" w:hAnsi="Garamond"/>
    </w:rPr>
  </w:style>
  <w:style w:type="paragraph" w:styleId="IndexHeading">
    <w:name w:val="index heading"/>
    <w:basedOn w:val="Normal"/>
    <w:next w:val="Index1"/>
    <w:semiHidden/>
    <w:rsid w:val="00944C48"/>
    <w:pPr>
      <w:spacing w:before="120" w:after="120"/>
    </w:pPr>
    <w:rPr>
      <w:rFonts w:ascii="Arial" w:hAnsi="Arial"/>
      <w:b/>
      <w:color w:val="918585"/>
      <w:sz w:val="24"/>
    </w:rPr>
  </w:style>
  <w:style w:type="paragraph" w:styleId="Header">
    <w:name w:val="header"/>
    <w:basedOn w:val="Normal"/>
    <w:link w:val="HeaderChar"/>
    <w:rsid w:val="00944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C48"/>
    <w:rPr>
      <w:rFonts w:ascii="Times New Roman" w:eastAsia="Times New Roman" w:hAnsi="Times New Roman" w:cs="Times New Roman"/>
      <w:sz w:val="16"/>
      <w:szCs w:val="20"/>
      <w:lang w:val="en-GB" w:eastAsia="en-US"/>
    </w:rPr>
  </w:style>
  <w:style w:type="paragraph" w:customStyle="1" w:styleId="Chapter">
    <w:name w:val="Chapter"/>
    <w:basedOn w:val="Normal"/>
    <w:rsid w:val="00944C48"/>
    <w:pPr>
      <w:spacing w:before="240"/>
    </w:pPr>
    <w:rPr>
      <w:rFonts w:ascii="Times New Roman" w:hAnsi="Times New Roman"/>
      <w:smallCaps/>
      <w:spacing w:val="80"/>
      <w:sz w:val="28"/>
    </w:rPr>
  </w:style>
  <w:style w:type="paragraph" w:customStyle="1" w:styleId="InChapter">
    <w:name w:val="InChapter"/>
    <w:basedOn w:val="Heading3"/>
    <w:rsid w:val="00944C48"/>
    <w:pPr>
      <w:spacing w:after="240"/>
      <w:outlineLvl w:val="9"/>
    </w:pPr>
    <w:rPr>
      <w:noProof/>
    </w:rPr>
  </w:style>
  <w:style w:type="paragraph" w:styleId="Index2">
    <w:name w:val="index 2"/>
    <w:basedOn w:val="Normal"/>
    <w:next w:val="Normal"/>
    <w:semiHidden/>
    <w:rsid w:val="00944C48"/>
    <w:pPr>
      <w:tabs>
        <w:tab w:val="right" w:pos="4176"/>
      </w:tabs>
      <w:ind w:left="568" w:hanging="284"/>
    </w:pPr>
    <w:rPr>
      <w:rFonts w:ascii="Garamond" w:hAnsi="Garamond"/>
    </w:rPr>
  </w:style>
  <w:style w:type="paragraph" w:customStyle="1" w:styleId="Byline">
    <w:name w:val="Byline"/>
    <w:rsid w:val="00944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C48"/>
    <w:pPr>
      <w:tabs>
        <w:tab w:val="clear" w:pos="3600"/>
        <w:tab w:val="clear" w:pos="3958"/>
      </w:tabs>
      <w:jc w:val="right"/>
    </w:pPr>
  </w:style>
  <w:style w:type="character" w:styleId="Emphasis">
    <w:name w:val="Emphasis"/>
    <w:basedOn w:val="DefaultParagraphFont"/>
    <w:qFormat/>
    <w:rsid w:val="00944C48"/>
    <w:rPr>
      <w:i/>
    </w:rPr>
  </w:style>
  <w:style w:type="paragraph" w:styleId="Caption">
    <w:name w:val="caption"/>
    <w:basedOn w:val="BodyText"/>
    <w:next w:val="Normal"/>
    <w:qFormat/>
    <w:rsid w:val="00944C48"/>
    <w:pPr>
      <w:framePr w:w="2268" w:hSpace="181" w:vSpace="181" w:wrap="around" w:vAnchor="text" w:hAnchor="page" w:x="1135" w:y="285" w:anchorLock="1"/>
    </w:pPr>
    <w:rPr>
      <w:i/>
    </w:rPr>
  </w:style>
  <w:style w:type="paragraph" w:customStyle="1" w:styleId="MiniTOCTitle">
    <w:name w:val="MiniTOCTitle"/>
    <w:basedOn w:val="Heading4"/>
    <w:rsid w:val="00944C48"/>
    <w:pPr>
      <w:spacing w:before="240"/>
      <w:outlineLvl w:val="9"/>
    </w:pPr>
    <w:rPr>
      <w:noProof/>
      <w:sz w:val="24"/>
    </w:rPr>
  </w:style>
  <w:style w:type="paragraph" w:customStyle="1" w:styleId="MiniTOCItem">
    <w:name w:val="MiniTOCItem"/>
    <w:basedOn w:val="ListBullet"/>
    <w:rsid w:val="00944C48"/>
    <w:pPr>
      <w:numPr>
        <w:numId w:val="0"/>
      </w:numPr>
      <w:tabs>
        <w:tab w:val="right" w:leader="dot" w:pos="6521"/>
      </w:tabs>
      <w:spacing w:before="0" w:after="0"/>
    </w:pPr>
  </w:style>
  <w:style w:type="paragraph" w:customStyle="1" w:styleId="TOFTitle">
    <w:name w:val="TOFTitle"/>
    <w:basedOn w:val="TOCTitle"/>
    <w:rsid w:val="00944C48"/>
  </w:style>
  <w:style w:type="paragraph" w:styleId="TableofFigures">
    <w:name w:val="table of figures"/>
    <w:basedOn w:val="Normal"/>
    <w:next w:val="Normal"/>
    <w:semiHidden/>
    <w:rsid w:val="00944C48"/>
    <w:pPr>
      <w:tabs>
        <w:tab w:val="right" w:leader="dot" w:pos="9072"/>
      </w:tabs>
      <w:ind w:left="970" w:hanging="403"/>
    </w:pPr>
    <w:rPr>
      <w:rFonts w:ascii="Times New Roman" w:hAnsi="Times New Roman"/>
      <w:b/>
    </w:rPr>
  </w:style>
  <w:style w:type="paragraph" w:styleId="ListNumber">
    <w:name w:val="List Number"/>
    <w:basedOn w:val="List"/>
    <w:rsid w:val="00944C48"/>
    <w:pPr>
      <w:numPr>
        <w:numId w:val="15"/>
      </w:numPr>
      <w:tabs>
        <w:tab w:val="clear" w:pos="340"/>
      </w:tabs>
    </w:pPr>
  </w:style>
  <w:style w:type="character" w:customStyle="1" w:styleId="WingdingSymbols">
    <w:name w:val="Wingding Symbols"/>
    <w:rsid w:val="00944C48"/>
    <w:rPr>
      <w:rFonts w:ascii="Wingdings" w:hAnsi="Wingdings"/>
    </w:rPr>
  </w:style>
  <w:style w:type="paragraph" w:customStyle="1" w:styleId="TableHeading">
    <w:name w:val="Table Heading"/>
    <w:basedOn w:val="HeadingBase"/>
    <w:rsid w:val="00944C48"/>
    <w:pPr>
      <w:keepLines/>
      <w:pBdr>
        <w:bottom w:val="single" w:sz="6" w:space="1" w:color="918585"/>
      </w:pBdr>
      <w:spacing w:before="240"/>
    </w:pPr>
  </w:style>
  <w:style w:type="character" w:customStyle="1" w:styleId="HotSpot">
    <w:name w:val="HotSpot"/>
    <w:rsid w:val="00944C48"/>
    <w:rPr>
      <w:color w:val="0033CC"/>
      <w:u w:val="none"/>
    </w:rPr>
  </w:style>
  <w:style w:type="paragraph" w:customStyle="1" w:styleId="BodyTextRight">
    <w:name w:val="Body Text Right"/>
    <w:basedOn w:val="BodyText"/>
    <w:rsid w:val="00944C48"/>
    <w:pPr>
      <w:spacing w:before="0" w:after="0"/>
      <w:jc w:val="right"/>
    </w:pPr>
  </w:style>
  <w:style w:type="paragraph" w:styleId="Index3">
    <w:name w:val="index 3"/>
    <w:basedOn w:val="ListNumber2"/>
    <w:next w:val="Normal"/>
    <w:semiHidden/>
    <w:rsid w:val="00944C48"/>
    <w:pPr>
      <w:numPr>
        <w:numId w:val="0"/>
      </w:numPr>
      <w:tabs>
        <w:tab w:val="right" w:leader="dot" w:pos="4176"/>
      </w:tabs>
    </w:pPr>
  </w:style>
  <w:style w:type="paragraph" w:styleId="ListNumber2">
    <w:name w:val="List Number 2"/>
    <w:basedOn w:val="List2"/>
    <w:rsid w:val="00944C48"/>
    <w:pPr>
      <w:numPr>
        <w:numId w:val="10"/>
      </w:numPr>
      <w:tabs>
        <w:tab w:val="clear" w:pos="1060"/>
      </w:tabs>
    </w:pPr>
  </w:style>
  <w:style w:type="paragraph" w:customStyle="1" w:styleId="MarginNote">
    <w:name w:val="Margin Note"/>
    <w:basedOn w:val="BodyText"/>
    <w:rsid w:val="00944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C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C48"/>
    <w:rPr>
      <w:sz w:val="32"/>
    </w:rPr>
  </w:style>
  <w:style w:type="paragraph" w:customStyle="1" w:styleId="HeadingProcedure">
    <w:name w:val="Heading Procedure"/>
    <w:basedOn w:val="HeadingBase"/>
    <w:next w:val="Normal"/>
    <w:rsid w:val="00944C48"/>
    <w:pPr>
      <w:tabs>
        <w:tab w:val="left" w:pos="0"/>
      </w:tabs>
      <w:spacing w:before="120" w:after="60"/>
    </w:pPr>
    <w:rPr>
      <w:i/>
      <w:color w:val="918585"/>
      <w:sz w:val="22"/>
    </w:rPr>
  </w:style>
  <w:style w:type="paragraph" w:customStyle="1" w:styleId="TableBodyText">
    <w:name w:val="Table Body Text"/>
    <w:basedOn w:val="BodyText"/>
    <w:rsid w:val="00944C48"/>
    <w:pPr>
      <w:spacing w:before="60" w:after="60"/>
    </w:pPr>
  </w:style>
  <w:style w:type="paragraph" w:styleId="ListContinue">
    <w:name w:val="List Continue"/>
    <w:basedOn w:val="List"/>
    <w:rsid w:val="00944C48"/>
    <w:pPr>
      <w:ind w:firstLine="0"/>
    </w:pPr>
  </w:style>
  <w:style w:type="paragraph" w:customStyle="1" w:styleId="ListNote">
    <w:name w:val="List Note"/>
    <w:basedOn w:val="List"/>
    <w:rsid w:val="00944C48"/>
    <w:pPr>
      <w:pBdr>
        <w:top w:val="single" w:sz="6" w:space="2" w:color="918585"/>
        <w:bottom w:val="single" w:sz="6" w:space="2" w:color="918585"/>
      </w:pBdr>
      <w:tabs>
        <w:tab w:val="left" w:pos="1021"/>
      </w:tabs>
      <w:ind w:firstLine="0"/>
    </w:pPr>
  </w:style>
  <w:style w:type="paragraph" w:customStyle="1" w:styleId="Warning">
    <w:name w:val="Warning"/>
    <w:basedOn w:val="BodyText"/>
    <w:rsid w:val="00944C48"/>
    <w:pPr>
      <w:shd w:val="clear" w:color="auto" w:fill="D9D9D9"/>
      <w:tabs>
        <w:tab w:val="left" w:pos="992"/>
      </w:tabs>
      <w:ind w:left="119" w:right="119"/>
    </w:pPr>
    <w:rPr>
      <w:sz w:val="20"/>
    </w:rPr>
  </w:style>
  <w:style w:type="paragraph" w:customStyle="1" w:styleId="MarginIcons">
    <w:name w:val="Margin Icons"/>
    <w:basedOn w:val="BodyText"/>
    <w:rsid w:val="00944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C48"/>
    <w:rPr>
      <w:rFonts w:ascii="Courier New" w:hAnsi="Courier New"/>
    </w:rPr>
  </w:style>
  <w:style w:type="paragraph" w:customStyle="1" w:styleId="NoteBullet">
    <w:name w:val="Note Bullet"/>
    <w:basedOn w:val="Note"/>
    <w:rsid w:val="00944C48"/>
    <w:pPr>
      <w:tabs>
        <w:tab w:val="clear" w:pos="680"/>
      </w:tabs>
      <w:spacing w:before="60" w:after="60"/>
    </w:pPr>
  </w:style>
  <w:style w:type="paragraph" w:customStyle="1" w:styleId="SubHeading2">
    <w:name w:val="SubHeading2"/>
    <w:basedOn w:val="HeadingBase"/>
    <w:rsid w:val="00944C48"/>
    <w:pPr>
      <w:spacing w:before="240" w:after="60"/>
    </w:pPr>
    <w:rPr>
      <w:sz w:val="20"/>
    </w:rPr>
  </w:style>
  <w:style w:type="paragraph" w:customStyle="1" w:styleId="SubHeading1">
    <w:name w:val="SubHeading1"/>
    <w:basedOn w:val="HeadingBase"/>
    <w:rsid w:val="00944C48"/>
    <w:pPr>
      <w:spacing w:before="240" w:after="60"/>
    </w:pPr>
    <w:rPr>
      <w:color w:val="918585"/>
      <w:sz w:val="22"/>
    </w:rPr>
  </w:style>
  <w:style w:type="paragraph" w:customStyle="1" w:styleId="SideHeading">
    <w:name w:val="Side Heading"/>
    <w:basedOn w:val="HeadingBase"/>
    <w:rsid w:val="00944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C48"/>
    <w:pPr>
      <w:tabs>
        <w:tab w:val="num" w:pos="360"/>
      </w:tabs>
    </w:pPr>
  </w:style>
  <w:style w:type="paragraph" w:styleId="PlainText">
    <w:name w:val="Plain Text"/>
    <w:basedOn w:val="Normal"/>
    <w:link w:val="PlainTextChar"/>
    <w:rsid w:val="00944C48"/>
    <w:rPr>
      <w:sz w:val="20"/>
    </w:rPr>
  </w:style>
  <w:style w:type="character" w:customStyle="1" w:styleId="PlainTextChar">
    <w:name w:val="Plain Text Char"/>
    <w:basedOn w:val="DefaultParagraphFont"/>
    <w:link w:val="PlainText"/>
    <w:rsid w:val="00944C48"/>
    <w:rPr>
      <w:rFonts w:ascii="Courier New" w:eastAsia="Times New Roman" w:hAnsi="Courier New" w:cs="Times New Roman"/>
      <w:sz w:val="20"/>
      <w:szCs w:val="20"/>
      <w:lang w:eastAsia="en-US"/>
    </w:rPr>
  </w:style>
  <w:style w:type="character" w:customStyle="1" w:styleId="MenuOption">
    <w:name w:val="Menu Option"/>
    <w:basedOn w:val="DefaultParagraphFont"/>
    <w:rsid w:val="00944C48"/>
    <w:rPr>
      <w:b/>
      <w:smallCaps/>
    </w:rPr>
  </w:style>
  <w:style w:type="paragraph" w:customStyle="1" w:styleId="TableListNumber">
    <w:name w:val="Table List Number"/>
    <w:basedOn w:val="ListNumber"/>
    <w:rsid w:val="00944C48"/>
    <w:pPr>
      <w:numPr>
        <w:numId w:val="0"/>
      </w:numPr>
    </w:pPr>
  </w:style>
  <w:style w:type="paragraph" w:styleId="TOC4">
    <w:name w:val="toc 4"/>
    <w:basedOn w:val="TOCBase"/>
    <w:next w:val="Normal"/>
    <w:semiHidden/>
    <w:rsid w:val="00944C48"/>
    <w:pPr>
      <w:tabs>
        <w:tab w:val="right" w:leader="dot" w:pos="9071"/>
      </w:tabs>
      <w:ind w:left="1701"/>
    </w:pPr>
  </w:style>
  <w:style w:type="paragraph" w:customStyle="1" w:styleId="ListAlpha">
    <w:name w:val="List Alpha"/>
    <w:basedOn w:val="List"/>
    <w:rsid w:val="00944C48"/>
    <w:pPr>
      <w:numPr>
        <w:numId w:val="9"/>
      </w:numPr>
    </w:pPr>
  </w:style>
  <w:style w:type="paragraph" w:customStyle="1" w:styleId="ListAlpha2">
    <w:name w:val="List Alpha 2"/>
    <w:basedOn w:val="List2"/>
    <w:rsid w:val="00944C48"/>
    <w:pPr>
      <w:numPr>
        <w:numId w:val="8"/>
      </w:numPr>
    </w:pPr>
  </w:style>
  <w:style w:type="paragraph" w:styleId="List2">
    <w:name w:val="List 2"/>
    <w:basedOn w:val="BodyText"/>
    <w:rsid w:val="00944C48"/>
    <w:pPr>
      <w:tabs>
        <w:tab w:val="left" w:pos="680"/>
      </w:tabs>
      <w:spacing w:before="60" w:after="60"/>
      <w:ind w:left="680" w:hanging="340"/>
    </w:pPr>
  </w:style>
  <w:style w:type="paragraph" w:styleId="List3">
    <w:name w:val="List 3"/>
    <w:basedOn w:val="BodyText"/>
    <w:rsid w:val="00944C48"/>
    <w:pPr>
      <w:tabs>
        <w:tab w:val="left" w:pos="1021"/>
      </w:tabs>
      <w:spacing w:before="60" w:after="60"/>
      <w:ind w:left="1020" w:hanging="340"/>
    </w:pPr>
  </w:style>
  <w:style w:type="paragraph" w:styleId="List4">
    <w:name w:val="List 4"/>
    <w:basedOn w:val="BodyText"/>
    <w:rsid w:val="00944C48"/>
    <w:pPr>
      <w:tabs>
        <w:tab w:val="left" w:pos="1361"/>
      </w:tabs>
      <w:spacing w:before="60" w:after="60"/>
      <w:ind w:left="1361" w:hanging="340"/>
    </w:pPr>
  </w:style>
  <w:style w:type="paragraph" w:styleId="List5">
    <w:name w:val="List 5"/>
    <w:basedOn w:val="BodyText"/>
    <w:rsid w:val="00944C48"/>
    <w:pPr>
      <w:tabs>
        <w:tab w:val="left" w:pos="1701"/>
      </w:tabs>
      <w:spacing w:before="60" w:after="60"/>
      <w:ind w:left="1701" w:hanging="340"/>
    </w:pPr>
  </w:style>
  <w:style w:type="paragraph" w:styleId="ListBullet3">
    <w:name w:val="List Bullet 3"/>
    <w:basedOn w:val="List3"/>
    <w:rsid w:val="00944C48"/>
    <w:pPr>
      <w:numPr>
        <w:numId w:val="14"/>
      </w:numPr>
      <w:tabs>
        <w:tab w:val="clear" w:pos="1021"/>
      </w:tabs>
      <w:ind w:left="1037" w:hanging="357"/>
    </w:pPr>
  </w:style>
  <w:style w:type="paragraph" w:styleId="ListBullet4">
    <w:name w:val="List Bullet 4"/>
    <w:basedOn w:val="List4"/>
    <w:rsid w:val="00944C48"/>
    <w:pPr>
      <w:numPr>
        <w:numId w:val="3"/>
      </w:numPr>
      <w:tabs>
        <w:tab w:val="clear" w:pos="1361"/>
      </w:tabs>
    </w:pPr>
  </w:style>
  <w:style w:type="paragraph" w:styleId="ListBullet5">
    <w:name w:val="List Bullet 5"/>
    <w:basedOn w:val="List5"/>
    <w:rsid w:val="00944C48"/>
    <w:pPr>
      <w:numPr>
        <w:numId w:val="4"/>
      </w:numPr>
    </w:pPr>
  </w:style>
  <w:style w:type="paragraph" w:styleId="ListContinue2">
    <w:name w:val="List Continue 2"/>
    <w:basedOn w:val="List2"/>
    <w:rsid w:val="00944C48"/>
    <w:pPr>
      <w:ind w:firstLine="0"/>
    </w:pPr>
  </w:style>
  <w:style w:type="paragraph" w:styleId="ListContinue3">
    <w:name w:val="List Continue 3"/>
    <w:basedOn w:val="List3"/>
    <w:rsid w:val="00944C48"/>
    <w:pPr>
      <w:ind w:left="1021" w:firstLine="0"/>
    </w:pPr>
  </w:style>
  <w:style w:type="paragraph" w:styleId="ListContinue4">
    <w:name w:val="List Continue 4"/>
    <w:basedOn w:val="List4"/>
    <w:rsid w:val="00944C48"/>
    <w:pPr>
      <w:ind w:firstLine="0"/>
    </w:pPr>
  </w:style>
  <w:style w:type="paragraph" w:styleId="ListContinue5">
    <w:name w:val="List Continue 5"/>
    <w:basedOn w:val="List5"/>
    <w:rsid w:val="00944C48"/>
    <w:pPr>
      <w:ind w:firstLine="0"/>
    </w:pPr>
  </w:style>
  <w:style w:type="paragraph" w:styleId="ListNumber3">
    <w:name w:val="List Number 3"/>
    <w:basedOn w:val="List3"/>
    <w:rsid w:val="00944C48"/>
    <w:pPr>
      <w:numPr>
        <w:numId w:val="5"/>
      </w:numPr>
    </w:pPr>
  </w:style>
  <w:style w:type="paragraph" w:styleId="ListNumber4">
    <w:name w:val="List Number 4"/>
    <w:basedOn w:val="List4"/>
    <w:rsid w:val="00944C48"/>
    <w:pPr>
      <w:numPr>
        <w:numId w:val="6"/>
      </w:numPr>
    </w:pPr>
  </w:style>
  <w:style w:type="paragraph" w:styleId="ListNumber5">
    <w:name w:val="List Number 5"/>
    <w:basedOn w:val="List5"/>
    <w:rsid w:val="00944C48"/>
    <w:pPr>
      <w:numPr>
        <w:numId w:val="7"/>
      </w:numPr>
    </w:pPr>
  </w:style>
  <w:style w:type="paragraph" w:styleId="BlockText">
    <w:name w:val="Block Text"/>
    <w:basedOn w:val="Normal"/>
    <w:rsid w:val="00944C48"/>
    <w:pPr>
      <w:spacing w:after="120"/>
      <w:ind w:left="1440" w:right="1440"/>
    </w:pPr>
  </w:style>
  <w:style w:type="character" w:customStyle="1" w:styleId="Subscript">
    <w:name w:val="Subscript"/>
    <w:basedOn w:val="DefaultParagraphFont"/>
    <w:rsid w:val="00944C48"/>
    <w:rPr>
      <w:sz w:val="16"/>
      <w:vertAlign w:val="subscript"/>
    </w:rPr>
  </w:style>
  <w:style w:type="character" w:customStyle="1" w:styleId="Superscript">
    <w:name w:val="Superscript"/>
    <w:basedOn w:val="DefaultParagraphFont"/>
    <w:rsid w:val="00944C48"/>
    <w:rPr>
      <w:sz w:val="16"/>
      <w:vertAlign w:val="superscript"/>
    </w:rPr>
  </w:style>
  <w:style w:type="character" w:customStyle="1" w:styleId="Symbols">
    <w:name w:val="Symbols"/>
    <w:basedOn w:val="DefaultParagraphFont"/>
    <w:rsid w:val="00944C48"/>
    <w:rPr>
      <w:rFonts w:ascii="Symbol" w:hAnsi="Symbol"/>
    </w:rPr>
  </w:style>
  <w:style w:type="character" w:customStyle="1" w:styleId="MenuOptions">
    <w:name w:val="Menu Options"/>
    <w:basedOn w:val="DefaultParagraphFont"/>
    <w:rsid w:val="00944C48"/>
    <w:rPr>
      <w:rFonts w:ascii="Arial Narrow" w:hAnsi="Arial Narrow"/>
      <w:smallCaps/>
    </w:rPr>
  </w:style>
  <w:style w:type="character" w:customStyle="1" w:styleId="Buttons">
    <w:name w:val="Buttons"/>
    <w:basedOn w:val="DefaultParagraphFont"/>
    <w:rsid w:val="00944C48"/>
    <w:rPr>
      <w:b/>
    </w:rPr>
  </w:style>
  <w:style w:type="character" w:customStyle="1" w:styleId="Underlined">
    <w:name w:val="Underlined"/>
    <w:basedOn w:val="DefaultParagraphFont"/>
    <w:rsid w:val="00944C48"/>
    <w:rPr>
      <w:u w:val="single"/>
    </w:rPr>
  </w:style>
  <w:style w:type="paragraph" w:customStyle="1" w:styleId="TableBodyTextRight">
    <w:name w:val="Table Body Text Right"/>
    <w:basedOn w:val="TableBodyText"/>
    <w:rsid w:val="00944C48"/>
    <w:pPr>
      <w:widowControl w:val="0"/>
      <w:autoSpaceDE w:val="0"/>
      <w:autoSpaceDN w:val="0"/>
      <w:adjustRightInd w:val="0"/>
      <w:jc w:val="right"/>
    </w:pPr>
    <w:rPr>
      <w:rFonts w:cs="Arial"/>
      <w:szCs w:val="18"/>
    </w:rPr>
  </w:style>
  <w:style w:type="paragraph" w:customStyle="1" w:styleId="CopyrightText">
    <w:name w:val="Copyright Text"/>
    <w:basedOn w:val="BodyText"/>
    <w:rsid w:val="00944C48"/>
    <w:rPr>
      <w:sz w:val="18"/>
    </w:rPr>
  </w:style>
  <w:style w:type="paragraph" w:customStyle="1" w:styleId="BodySmallRight">
    <w:name w:val="Body Small Right"/>
    <w:basedOn w:val="BodyTextRight"/>
    <w:rsid w:val="00944C48"/>
    <w:rPr>
      <w:sz w:val="18"/>
      <w:szCs w:val="18"/>
    </w:rPr>
  </w:style>
  <w:style w:type="paragraph" w:customStyle="1" w:styleId="MarginEdition">
    <w:name w:val="Margin Edition"/>
    <w:basedOn w:val="MarginNote"/>
    <w:rsid w:val="00944C48"/>
    <w:pPr>
      <w:spacing w:before="0" w:after="0"/>
    </w:pPr>
    <w:rPr>
      <w:rFonts w:ascii="Times New Roman" w:hAnsi="Times New Roman"/>
      <w:color w:val="999999"/>
    </w:rPr>
  </w:style>
  <w:style w:type="paragraph" w:customStyle="1" w:styleId="Spacer">
    <w:name w:val="Spacer"/>
    <w:basedOn w:val="Normal"/>
    <w:rsid w:val="00944C48"/>
    <w:rPr>
      <w:sz w:val="2"/>
      <w:szCs w:val="2"/>
    </w:rPr>
  </w:style>
  <w:style w:type="character" w:customStyle="1" w:styleId="Small">
    <w:name w:val="Small"/>
    <w:basedOn w:val="DefaultParagraphFont"/>
    <w:rsid w:val="00944C48"/>
    <w:rPr>
      <w:sz w:val="16"/>
    </w:rPr>
  </w:style>
  <w:style w:type="paragraph" w:customStyle="1" w:styleId="WideTable">
    <w:name w:val="Wide Table"/>
    <w:basedOn w:val="Normal"/>
    <w:rsid w:val="00944C48"/>
    <w:pPr>
      <w:ind w:left="-1418"/>
    </w:pPr>
    <w:rPr>
      <w:sz w:val="2"/>
      <w:szCs w:val="2"/>
    </w:rPr>
  </w:style>
  <w:style w:type="character" w:styleId="PageNumber">
    <w:name w:val="page number"/>
    <w:basedOn w:val="DefaultParagraphFont"/>
    <w:rsid w:val="00944C48"/>
  </w:style>
  <w:style w:type="paragraph" w:styleId="Quote">
    <w:name w:val="Quote"/>
    <w:basedOn w:val="Heading1"/>
    <w:link w:val="QuoteChar"/>
    <w:qFormat/>
    <w:rsid w:val="00944C48"/>
    <w:rPr>
      <w:b w:val="0"/>
      <w:sz w:val="72"/>
      <w:szCs w:val="72"/>
      <w:lang w:val="en-NZ"/>
    </w:rPr>
  </w:style>
  <w:style w:type="character" w:customStyle="1" w:styleId="QuoteChar">
    <w:name w:val="Quote Char"/>
    <w:basedOn w:val="DefaultParagraphFont"/>
    <w:link w:val="Quote"/>
    <w:rsid w:val="00944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C48"/>
    <w:pPr>
      <w:pageBreakBefore/>
    </w:pPr>
  </w:style>
  <w:style w:type="paragraph" w:customStyle="1" w:styleId="Border">
    <w:name w:val="Border"/>
    <w:basedOn w:val="Normal"/>
    <w:qFormat/>
    <w:rsid w:val="00944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C48"/>
    <w:rPr>
      <w:b/>
      <w:bCs/>
      <w:i/>
      <w:iCs/>
      <w:color w:val="auto"/>
    </w:rPr>
  </w:style>
  <w:style w:type="paragraph" w:styleId="IntenseQuote">
    <w:name w:val="Intense Quote"/>
    <w:basedOn w:val="Normal"/>
    <w:next w:val="Normal"/>
    <w:link w:val="IntenseQuoteChar"/>
    <w:uiPriority w:val="30"/>
    <w:qFormat/>
    <w:rsid w:val="00944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C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C48"/>
    <w:rPr>
      <w:smallCaps/>
      <w:color w:val="auto"/>
      <w:u w:val="single"/>
    </w:rPr>
  </w:style>
  <w:style w:type="character" w:styleId="IntenseReference">
    <w:name w:val="Intense Reference"/>
    <w:basedOn w:val="DefaultParagraphFont"/>
    <w:uiPriority w:val="32"/>
    <w:qFormat/>
    <w:rsid w:val="00944C48"/>
    <w:rPr>
      <w:b/>
      <w:bCs/>
      <w:smallCaps/>
      <w:color w:val="auto"/>
      <w:spacing w:val="5"/>
      <w:u w:val="single"/>
    </w:rPr>
  </w:style>
  <w:style w:type="paragraph" w:customStyle="1" w:styleId="2ColumnHeading">
    <w:name w:val="2Column Heading"/>
    <w:basedOn w:val="BodyText"/>
    <w:qFormat/>
    <w:rsid w:val="00944C48"/>
    <w:pPr>
      <w:spacing w:after="60"/>
      <w:ind w:left="-2268"/>
    </w:pPr>
    <w:rPr>
      <w:b/>
    </w:rPr>
  </w:style>
  <w:style w:type="paragraph" w:customStyle="1" w:styleId="Heading1TOC">
    <w:name w:val="Heading1 TOC"/>
    <w:basedOn w:val="Normal"/>
    <w:qFormat/>
    <w:rsid w:val="00944C48"/>
    <w:pPr>
      <w:spacing w:before="240" w:after="120"/>
    </w:pPr>
    <w:rPr>
      <w:rFonts w:ascii="Times New Roman" w:hAnsi="Times New Roman"/>
      <w:b/>
      <w:sz w:val="32"/>
    </w:rPr>
  </w:style>
  <w:style w:type="paragraph" w:customStyle="1" w:styleId="Heading2TOC">
    <w:name w:val="Heading2 TOC"/>
    <w:basedOn w:val="Normal"/>
    <w:qFormat/>
    <w:rsid w:val="00944C48"/>
    <w:pPr>
      <w:spacing w:before="240" w:after="60"/>
    </w:pPr>
    <w:rPr>
      <w:rFonts w:ascii="Times New Roman" w:hAnsi="Times New Roman"/>
      <w:b/>
      <w:sz w:val="28"/>
    </w:rPr>
  </w:style>
  <w:style w:type="character" w:customStyle="1" w:styleId="Underline">
    <w:name w:val="Underline"/>
    <w:basedOn w:val="DefaultParagraphFont"/>
    <w:qFormat/>
    <w:rsid w:val="00944C48"/>
    <w:rPr>
      <w:u w:val="single"/>
    </w:rPr>
  </w:style>
  <w:style w:type="character" w:customStyle="1" w:styleId="BoldandItalics">
    <w:name w:val="Bold and Italics"/>
    <w:qFormat/>
    <w:rsid w:val="00944C48"/>
    <w:rPr>
      <w:b/>
      <w:i/>
      <w:u w:val="none"/>
    </w:rPr>
  </w:style>
  <w:style w:type="paragraph" w:styleId="BalloonText">
    <w:name w:val="Balloon Text"/>
    <w:basedOn w:val="Normal"/>
    <w:link w:val="BalloonTextChar"/>
    <w:rsid w:val="00944C48"/>
    <w:rPr>
      <w:rFonts w:ascii="Tahoma" w:hAnsi="Tahoma" w:cs="Tahoma"/>
      <w:sz w:val="16"/>
      <w:szCs w:val="16"/>
    </w:rPr>
  </w:style>
  <w:style w:type="character" w:customStyle="1" w:styleId="BalloonTextChar">
    <w:name w:val="Balloon Text Char"/>
    <w:basedOn w:val="DefaultParagraphFont"/>
    <w:link w:val="BalloonText"/>
    <w:rsid w:val="00944C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C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4C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C48"/>
    <w:rPr>
      <w:b/>
      <w:color w:val="660033"/>
      <w:spacing w:val="0"/>
    </w:rPr>
  </w:style>
  <w:style w:type="paragraph" w:customStyle="1" w:styleId="Nameditemlist">
    <w:name w:val="Named item list"/>
    <w:basedOn w:val="BodyText"/>
    <w:qFormat/>
    <w:rsid w:val="00944C48"/>
    <w:pPr>
      <w:tabs>
        <w:tab w:val="left" w:pos="2835"/>
      </w:tabs>
      <w:ind w:left="2835" w:hanging="2835"/>
    </w:pPr>
  </w:style>
  <w:style w:type="paragraph" w:customStyle="1" w:styleId="BodyTextnopadding">
    <w:name w:val="Body Text no padding"/>
    <w:basedOn w:val="BodyText"/>
    <w:qFormat/>
    <w:rsid w:val="00944C48"/>
    <w:pPr>
      <w:spacing w:before="0" w:after="0"/>
    </w:pPr>
  </w:style>
  <w:style w:type="paragraph" w:customStyle="1" w:styleId="BodyTextBold">
    <w:name w:val="Body Text Bold"/>
    <w:basedOn w:val="BodyText"/>
    <w:qFormat/>
    <w:rsid w:val="00944C48"/>
    <w:rPr>
      <w:b/>
    </w:rPr>
  </w:style>
  <w:style w:type="character" w:styleId="Hyperlink">
    <w:name w:val="Hyperlink"/>
    <w:basedOn w:val="DefaultParagraphFont"/>
    <w:uiPriority w:val="99"/>
    <w:unhideWhenUsed/>
    <w:rsid w:val="005823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4665</Characters>
  <Application>Microsoft Office Word</Application>
  <DocSecurity>0</DocSecurity>
  <Lines>133</Lines>
  <Paragraphs>108</Paragraphs>
  <ScaleCrop>false</ScaleCrop>
  <Company>Author-it Software Corporation Ltd.</Company>
  <LinksUpToDate>false</LinksUpToDate>
  <CharactersWithSpaces>5198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AVIY0065 Conduct external load-lift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2022-10-20T02:28:00Z</dcterms:created>
  <dcterms:modified xsi:type="dcterms:W3CDTF">2022-10-20T02:28:00Z</dcterms:modified>
</cp:coreProperties>
</file>