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FBD" w:rsidP="00541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AVIY0058 Manage aircraft fuel</w:t>
      </w:r>
      <w:r>
        <w:fldChar w:fldCharType="end"/>
      </w:r>
    </w:p>
    <w:p w:rsidR="00541FBD" w:rsidP="00541FBD">
      <w:pPr>
        <w:pStyle w:val="Version"/>
        <w:sectPr w:rsidSect="00392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E88" w:rsidP="00392E88">
      <w:pPr>
        <w:pStyle w:val="SuperHeading"/>
      </w:pPr>
      <w:r w:rsidRPr="00392E88">
        <w:t>Assessment Requirements for AVIY0058 Manage aircraft fuel</w:t>
      </w:r>
    </w:p>
    <w:p w:rsidR="00000000" w:rsidRPr="00392E88" w:rsidP="00392E88">
      <w:pPr>
        <w:pStyle w:val="Heading1"/>
      </w:pPr>
      <w:bookmarkStart w:id="1" w:name="O_1028587"/>
      <w:bookmarkEnd w:id="1"/>
      <w:r w:rsidRPr="00392E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88" w:rsidP="00392E88">
            <w:pPr>
              <w:pStyle w:val="BodyText"/>
            </w:pPr>
            <w:r w:rsidRPr="00392E88">
              <w:t>Release 1. This is the first release of this unit of competency in the AVI Aviation Training Package.</w:t>
            </w:r>
          </w:p>
        </w:tc>
      </w:tr>
    </w:tbl>
    <w:p w:rsidR="00000000" w:rsidRPr="00392E88" w:rsidP="00392E88">
      <w:pPr>
        <w:pStyle w:val="NoPaddingFontSize1"/>
      </w:pPr>
    </w:p>
    <w:p w:rsidR="00000000" w:rsidRPr="00392E88" w:rsidP="00392E88">
      <w:pPr>
        <w:pStyle w:val="AllowPageBreak"/>
      </w:pPr>
    </w:p>
    <w:p w:rsidR="00000000" w:rsidRPr="00392E88" w:rsidP="00392E88">
      <w:pPr>
        <w:pStyle w:val="Heading1"/>
      </w:pPr>
      <w:bookmarkStart w:id="2" w:name="O_1028588"/>
      <w:bookmarkEnd w:id="2"/>
      <w:r w:rsidRPr="00392E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88" w:rsidP="00392E88">
            <w:pPr>
              <w:pStyle w:val="BodyText"/>
            </w:pPr>
            <w:r w:rsidRPr="00392E88">
              <w:t>Evidence required to demonstrate competence in this unit must be relevant</w:t>
            </w:r>
            <w:r w:rsidRPr="00392E88">
              <w:t xml:space="preserve"> to and satisfy all of the requirements of the elements and performance criteria on at least one occasion and include:</w:t>
            </w:r>
          </w:p>
          <w:p w:rsidR="00000000" w:rsidRPr="00392E88" w:rsidP="00392E88">
            <w:pPr>
              <w:pStyle w:val="ListBullet"/>
            </w:pPr>
            <w:r w:rsidRPr="00392E88">
              <w:t>adapting to differences in equipment and operating environment in accordance with standard operating procedures (SOPs)</w:t>
            </w:r>
          </w:p>
          <w:p w:rsidR="00000000" w:rsidRPr="00392E88" w:rsidP="00392E88">
            <w:pPr>
              <w:pStyle w:val="ListBullet"/>
            </w:pPr>
            <w:r w:rsidRPr="00392E88">
              <w:t>applying air safe</w:t>
            </w:r>
            <w:r w:rsidRPr="00392E88">
              <w:t>ty practices and regulations</w:t>
            </w:r>
          </w:p>
          <w:p w:rsidR="00000000" w:rsidRPr="00392E88" w:rsidP="00392E88">
            <w:pPr>
              <w:pStyle w:val="ListBullet"/>
            </w:pPr>
            <w:r w:rsidRPr="00392E88">
              <w:t>applying precautions and required action to minimise, control or eliminate identified hazards</w:t>
            </w:r>
          </w:p>
          <w:p w:rsidR="00000000" w:rsidRPr="00392E88" w:rsidP="00392E88">
            <w:pPr>
              <w:pStyle w:val="ListBullet"/>
            </w:pPr>
            <w:r w:rsidRPr="00392E88">
              <w:t>applying relevant aeronautical knowledge</w:t>
            </w:r>
          </w:p>
          <w:p w:rsidR="00000000" w:rsidRPr="00392E88" w:rsidP="00392E88">
            <w:pPr>
              <w:pStyle w:val="ListBullet"/>
            </w:pPr>
            <w:r w:rsidRPr="00392E88">
              <w:t>applying relevant legislation and workplace procedures</w:t>
            </w:r>
          </w:p>
          <w:p w:rsidR="00000000" w:rsidRPr="00392E88" w:rsidP="00392E88">
            <w:pPr>
              <w:pStyle w:val="ListBullet"/>
            </w:pPr>
            <w:r w:rsidRPr="00392E88">
              <w:t>calculating equi time point (ETP) and</w:t>
            </w:r>
            <w:r w:rsidRPr="00392E88">
              <w:t xml:space="preserve"> point of no return (PNR)</w:t>
            </w:r>
          </w:p>
          <w:p w:rsidR="00000000" w:rsidRPr="00392E88" w:rsidP="00392E88">
            <w:pPr>
              <w:pStyle w:val="ListBullet"/>
            </w:pPr>
            <w:r w:rsidRPr="00392E88">
              <w:t>calculating fuel allowances, consumption and endurance</w:t>
            </w:r>
          </w:p>
          <w:p w:rsidR="00000000" w:rsidRPr="00392E88" w:rsidP="00392E88">
            <w:pPr>
              <w:pStyle w:val="ListBullet"/>
            </w:pPr>
            <w:r w:rsidRPr="00392E88">
              <w:t>communicating effectively with others</w:t>
            </w:r>
          </w:p>
          <w:p w:rsidR="00000000" w:rsidRPr="00392E88" w:rsidP="00392E88">
            <w:pPr>
              <w:pStyle w:val="ListBullet"/>
            </w:pPr>
            <w:r w:rsidRPr="00392E88">
              <w:t>completing relevant documentation</w:t>
            </w:r>
          </w:p>
          <w:p w:rsidR="00000000" w:rsidRPr="00392E88" w:rsidP="00392E88">
            <w:pPr>
              <w:pStyle w:val="ListBullet"/>
            </w:pPr>
            <w:r w:rsidRPr="00392E88">
              <w:t>identifying and correctly using relevant equipment</w:t>
            </w:r>
          </w:p>
          <w:p w:rsidR="00000000" w:rsidRPr="00392E88" w:rsidP="00392E88">
            <w:pPr>
              <w:pStyle w:val="ListBullet"/>
            </w:pPr>
            <w:r w:rsidRPr="00392E88">
              <w:t>implementing contingency plans</w:t>
            </w:r>
          </w:p>
          <w:p w:rsidR="00000000" w:rsidRPr="00392E88" w:rsidP="00392E88">
            <w:pPr>
              <w:pStyle w:val="ListBullet"/>
            </w:pPr>
            <w:r w:rsidRPr="00392E88">
              <w:t>implementing safety precautions during aircraft refuelling</w:t>
            </w:r>
          </w:p>
          <w:p w:rsidR="00000000" w:rsidRPr="00392E88" w:rsidP="00392E88">
            <w:pPr>
              <w:pStyle w:val="ListBullet"/>
            </w:pPr>
            <w:r w:rsidRPr="00392E88">
              <w:t>implementing work health and safety (WHS) procedures and relevant regulations</w:t>
            </w:r>
          </w:p>
          <w:p w:rsidR="00000000" w:rsidRPr="00392E88" w:rsidP="00392E88">
            <w:pPr>
              <w:pStyle w:val="ListBullet"/>
            </w:pPr>
            <w:r w:rsidRPr="00392E88">
              <w:t>interpreting and following operational instructions and prioritising work</w:t>
            </w:r>
          </w:p>
          <w:p w:rsidR="00000000" w:rsidRPr="00392E88" w:rsidP="00392E88">
            <w:pPr>
              <w:pStyle w:val="ListBullet"/>
            </w:pPr>
            <w:r w:rsidRPr="00392E88">
              <w:t>maintaining compliance with regulatory requir</w:t>
            </w:r>
            <w:r w:rsidRPr="00392E88">
              <w:t>ements</w:t>
            </w:r>
          </w:p>
          <w:p w:rsidR="00000000" w:rsidRPr="00392E88" w:rsidP="00392E88">
            <w:pPr>
              <w:pStyle w:val="ListBullet"/>
            </w:pPr>
            <w:r w:rsidRPr="00392E88">
              <w:t>maintaining workplace records relevant to aircraft fuel management</w:t>
            </w:r>
          </w:p>
          <w:p w:rsidR="00000000" w:rsidRPr="00392E88" w:rsidP="00392E88">
            <w:pPr>
              <w:pStyle w:val="ListBullet"/>
            </w:pPr>
            <w:r w:rsidRPr="00392E88">
              <w:t>managing the operation of an aircraft fuel system</w:t>
            </w:r>
          </w:p>
          <w:p w:rsidR="00000000" w:rsidRPr="00392E88" w:rsidP="00392E88">
            <w:pPr>
              <w:pStyle w:val="ListBullet"/>
            </w:pPr>
            <w:r w:rsidRPr="00392E88">
              <w:t>modifying activities depending on workplace contingencies, situations and environments</w:t>
            </w:r>
          </w:p>
          <w:p w:rsidR="00000000" w:rsidRPr="00392E88" w:rsidP="00392E88">
            <w:pPr>
              <w:pStyle w:val="ListBullet"/>
            </w:pPr>
            <w:r w:rsidRPr="00392E88">
              <w:t>monitoring and anticipating operational probl</w:t>
            </w:r>
            <w:r w:rsidRPr="00392E88">
              <w:t>ems and hazards and taking appropriate action</w:t>
            </w:r>
          </w:p>
          <w:p w:rsidR="00000000" w:rsidRPr="00392E88" w:rsidP="00392E88">
            <w:pPr>
              <w:pStyle w:val="ListBullet"/>
            </w:pPr>
            <w:r w:rsidRPr="00392E88">
              <w:t>monitoring fuel usage to achieve desired profile, best range or endurance following configuration changes</w:t>
            </w:r>
          </w:p>
          <w:p w:rsidR="00000000" w:rsidRPr="00392E88" w:rsidP="00392E88">
            <w:pPr>
              <w:pStyle w:val="ListBullet"/>
            </w:pPr>
            <w:r w:rsidRPr="00392E88">
              <w:t>monitoring work activities in terms of planned schedule</w:t>
            </w:r>
          </w:p>
          <w:p w:rsidR="00000000" w:rsidRPr="00392E88" w:rsidP="00392E88">
            <w:pPr>
              <w:pStyle w:val="ListBullet"/>
            </w:pPr>
            <w:r w:rsidRPr="00392E88">
              <w:t>operating electronic communications equipment to</w:t>
            </w:r>
            <w:r w:rsidRPr="00392E88">
              <w:t xml:space="preserve"> required protocol</w:t>
            </w:r>
          </w:p>
          <w:p w:rsidR="00000000" w:rsidRPr="00392E88" w:rsidP="00392E88">
            <w:pPr>
              <w:pStyle w:val="ListBullet"/>
            </w:pPr>
            <w:r w:rsidRPr="00392E88">
              <w:t>performing fuel quality control checks</w:t>
            </w:r>
          </w:p>
          <w:p w:rsidR="00000000" w:rsidRPr="00392E88" w:rsidP="00392E88">
            <w:pPr>
              <w:pStyle w:val="ListBullet"/>
            </w:pPr>
            <w:r w:rsidRPr="00392E88">
              <w:t>planning aircraft fuel requirements</w:t>
            </w:r>
          </w:p>
          <w:p w:rsidR="00000000" w:rsidRPr="00392E88" w:rsidP="00392E88">
            <w:pPr>
              <w:pStyle w:val="ListBullet"/>
            </w:pPr>
            <w:r w:rsidRPr="00392E88">
              <w:t>reading, interpreting and following relevant regulations, instructions, procedures, information and signs</w:t>
            </w:r>
          </w:p>
          <w:p w:rsidR="00000000" w:rsidRPr="00392E88" w:rsidP="00392E88">
            <w:pPr>
              <w:pStyle w:val="ListBullet"/>
            </w:pPr>
            <w:r w:rsidRPr="00392E88">
              <w:t>recognising deteriorating situations impacting on fuel r</w:t>
            </w:r>
            <w:r w:rsidRPr="00392E88">
              <w:t>equirements</w:t>
            </w:r>
          </w:p>
          <w:p w:rsidR="00000000" w:rsidRPr="00392E88" w:rsidP="00392E88">
            <w:pPr>
              <w:pStyle w:val="ListBullet"/>
            </w:pPr>
            <w:r w:rsidRPr="00392E88">
              <w:t>refuelling an aircraft, including:</w:t>
            </w:r>
          </w:p>
          <w:p w:rsidR="00000000" w:rsidRPr="00392E88" w:rsidP="00392E88">
            <w:pPr>
              <w:pStyle w:val="ListBullet2"/>
            </w:pPr>
            <w:r w:rsidRPr="00392E88">
              <w:t>identifying applicable grade of fuel for aircraft type</w:t>
            </w:r>
          </w:p>
          <w:p w:rsidR="00000000" w:rsidRPr="00392E88" w:rsidP="00392E88">
            <w:pPr>
              <w:pStyle w:val="ListBullet2"/>
            </w:pPr>
            <w:r w:rsidRPr="00392E88">
              <w:t>complying with aircraft bonding and earthing requirements</w:t>
            </w:r>
          </w:p>
          <w:p w:rsidR="00000000" w:rsidRPr="00392E88" w:rsidP="00392E88">
            <w:pPr>
              <w:pStyle w:val="ListBullet2"/>
            </w:pPr>
            <w:r w:rsidRPr="00392E88">
              <w:t>implementing fuel loading and unloading procedures</w:t>
            </w:r>
          </w:p>
          <w:p w:rsidR="00000000" w:rsidRPr="00392E88" w:rsidP="00392E88">
            <w:pPr>
              <w:pStyle w:val="ListBullet2"/>
            </w:pPr>
            <w:r w:rsidRPr="00392E88">
              <w:t>ensuring fuel cap security</w:t>
            </w:r>
          </w:p>
          <w:p w:rsidR="00000000" w:rsidRPr="00392E88" w:rsidP="00392E88">
            <w:pPr>
              <w:pStyle w:val="ListBullet2"/>
            </w:pPr>
            <w:r w:rsidRPr="00392E88">
              <w:t>undertaking fuel quality checks:</w:t>
            </w:r>
          </w:p>
          <w:p w:rsidR="00000000" w:rsidRPr="00392E88" w:rsidP="00392E88">
            <w:pPr>
              <w:pStyle w:val="ListBullet3"/>
            </w:pPr>
            <w:r w:rsidRPr="00392E88">
              <w:t>operator checks</w:t>
            </w:r>
          </w:p>
          <w:p w:rsidR="00000000" w:rsidRPr="00392E88" w:rsidP="00392E88">
            <w:pPr>
              <w:pStyle w:val="ListBullet"/>
            </w:pPr>
            <w:r w:rsidRPr="00392E88">
              <w:t>reporting and/or rectifying identified promptly in accordance with regulatory requirements and workplace procedures</w:t>
            </w:r>
          </w:p>
          <w:p w:rsidR="00000000" w:rsidRPr="00392E88" w:rsidP="00392E88">
            <w:pPr>
              <w:pStyle w:val="ListBullet"/>
            </w:pPr>
            <w:r w:rsidRPr="00392E88">
              <w:t>selecting and using required personal protective equipment (PPE) conforming to industry and WHS standards</w:t>
            </w:r>
          </w:p>
          <w:p w:rsidR="00000000" w:rsidRPr="00392E88" w:rsidP="00392E88">
            <w:pPr>
              <w:pStyle w:val="ListBullet"/>
            </w:pPr>
            <w:r w:rsidRPr="00392E88">
              <w:t>working collaboratively with others when managing aircraft fuel</w:t>
            </w:r>
          </w:p>
          <w:p w:rsidR="00000000" w:rsidRPr="00392E88" w:rsidP="00392E88">
            <w:pPr>
              <w:pStyle w:val="ListBullet"/>
            </w:pPr>
            <w:r w:rsidRPr="00392E88">
              <w:t>working systematically with required attention to detail without injury to self or oth</w:t>
            </w:r>
            <w:r w:rsidRPr="00392E88">
              <w:t>ers, or damage to goods or equipment.</w:t>
            </w:r>
          </w:p>
        </w:tc>
      </w:tr>
    </w:tbl>
    <w:p w:rsidR="00000000" w:rsidRPr="00392E88" w:rsidP="00392E88">
      <w:pPr>
        <w:pStyle w:val="NoPaddingFontSize1"/>
      </w:pPr>
    </w:p>
    <w:p w:rsidR="00000000" w:rsidRPr="00392E88" w:rsidP="00392E88">
      <w:pPr>
        <w:pStyle w:val="AllowPageBreak"/>
      </w:pPr>
    </w:p>
    <w:p w:rsidR="00000000" w:rsidRPr="00392E88" w:rsidP="00392E88">
      <w:pPr>
        <w:pStyle w:val="Heading1"/>
      </w:pPr>
      <w:bookmarkStart w:id="3" w:name="O_1028589"/>
      <w:bookmarkEnd w:id="3"/>
      <w:r w:rsidRPr="00392E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88" w:rsidP="00392E88">
            <w:pPr>
              <w:pStyle w:val="BodyText"/>
            </w:pPr>
            <w:r w:rsidRPr="00392E88">
              <w:t>Evidence required to demonstrate competence in this unit must be relevant to and satisfy all of the requirements of the elements and performance criteria and include knowledge of</w:t>
            </w:r>
            <w:r w:rsidRPr="00392E88">
              <w:t>:</w:t>
            </w:r>
          </w:p>
          <w:p w:rsidR="00000000" w:rsidRPr="00392E88" w:rsidP="00392E88">
            <w:pPr>
              <w:pStyle w:val="ListBullet"/>
            </w:pPr>
            <w:r w:rsidRPr="00392E88">
              <w:t>aerodynamic, engine and airframe requirements for aircraft to achieve best range and endurance</w:t>
            </w:r>
          </w:p>
          <w:p w:rsidR="00000000" w:rsidRPr="00392E88" w:rsidP="00392E88">
            <w:pPr>
              <w:pStyle w:val="ListBullet"/>
            </w:pPr>
            <w:r w:rsidRPr="00392E88">
              <w:t>dangers of using the incorrect grade of fuel</w:t>
            </w:r>
          </w:p>
          <w:p w:rsidR="00000000" w:rsidRPr="00392E88" w:rsidP="00392E88">
            <w:pPr>
              <w:pStyle w:val="ListBullet"/>
            </w:pPr>
            <w:r w:rsidRPr="00392E88">
              <w:t>factors affecting fuel consumption</w:t>
            </w:r>
          </w:p>
          <w:p w:rsidR="00000000" w:rsidRPr="00392E88" w:rsidP="00392E88">
            <w:pPr>
              <w:pStyle w:val="ListBullet"/>
            </w:pPr>
            <w:r w:rsidRPr="00392E88">
              <w:t>fire extinguishers that can be used for fuel-related fires, including requirem</w:t>
            </w:r>
            <w:r w:rsidRPr="00392E88">
              <w:t>ents and how to use them in a fire</w:t>
            </w:r>
          </w:p>
          <w:p w:rsidR="00000000" w:rsidRPr="00392E88" w:rsidP="00392E88">
            <w:pPr>
              <w:pStyle w:val="ListBullet"/>
            </w:pPr>
            <w:r w:rsidRPr="00392E88">
              <w:t>fuel consumption of aircraft at varying power settings</w:t>
            </w:r>
          </w:p>
          <w:p w:rsidR="00000000" w:rsidRPr="00392E88" w:rsidP="00392E88">
            <w:pPr>
              <w:pStyle w:val="ListBullet"/>
            </w:pPr>
            <w:r w:rsidRPr="00392E88">
              <w:t>fuel reserve requirement for aircraft</w:t>
            </w:r>
          </w:p>
          <w:p w:rsidR="00000000" w:rsidRPr="00392E88" w:rsidP="00392E88">
            <w:pPr>
              <w:pStyle w:val="ListBullet"/>
            </w:pPr>
            <w:r w:rsidRPr="00392E88">
              <w:t>hazards that exist when refuelling aircraft and related hazard control procedures and precautions</w:t>
            </w:r>
          </w:p>
          <w:p w:rsidR="00000000" w:rsidRPr="00392E88" w:rsidP="00392E88">
            <w:pPr>
              <w:pStyle w:val="ListBullet"/>
            </w:pPr>
            <w:r w:rsidRPr="00392E88">
              <w:t>how to calculate conversions between imperial and metric measures</w:t>
            </w:r>
          </w:p>
          <w:p w:rsidR="00000000" w:rsidRPr="00392E88" w:rsidP="00392E88">
            <w:pPr>
              <w:pStyle w:val="ListBullet"/>
            </w:pPr>
            <w:r w:rsidRPr="00392E88">
              <w:t>in a Defence context, relevant Defence Orders and Instructions</w:t>
            </w:r>
          </w:p>
          <w:p w:rsidR="00000000" w:rsidRPr="00392E88" w:rsidP="00392E88">
            <w:pPr>
              <w:pStyle w:val="ListBullet"/>
            </w:pPr>
            <w:r w:rsidRPr="00392E88">
              <w:t>limitations on using drum stock fuel</w:t>
            </w:r>
          </w:p>
          <w:p w:rsidR="00000000" w:rsidRPr="00392E88" w:rsidP="00392E88">
            <w:pPr>
              <w:pStyle w:val="ListBullet"/>
            </w:pPr>
            <w:r w:rsidRPr="00392E88">
              <w:t>location of refuelling places</w:t>
            </w:r>
          </w:p>
          <w:p w:rsidR="00000000" w:rsidRPr="00392E88" w:rsidP="00392E88">
            <w:pPr>
              <w:pStyle w:val="ListBullet"/>
            </w:pPr>
            <w:r w:rsidRPr="00392E88">
              <w:t>methods of identifying applicable grade of fuel for aircraft</w:t>
            </w:r>
            <w:r w:rsidRPr="00392E88">
              <w:t xml:space="preserve"> type</w:t>
            </w:r>
          </w:p>
          <w:p w:rsidR="00000000" w:rsidRPr="00392E88" w:rsidP="00392E88">
            <w:pPr>
              <w:pStyle w:val="ListBullet"/>
            </w:pPr>
            <w:r w:rsidRPr="00392E88">
              <w:t>methods of verifying the quantity of fuel on board an aircraft</w:t>
            </w:r>
          </w:p>
          <w:p w:rsidR="00000000" w:rsidRPr="00392E88" w:rsidP="00392E88">
            <w:pPr>
              <w:pStyle w:val="ListBullet"/>
            </w:pPr>
            <w:r w:rsidRPr="00392E88">
              <w:t>minimum fuel requirements for day visual flight rules (VFR) operations</w:t>
            </w:r>
          </w:p>
          <w:p w:rsidR="00000000" w:rsidRPr="00392E88" w:rsidP="00392E88">
            <w:pPr>
              <w:pStyle w:val="ListBullet"/>
            </w:pPr>
            <w:r w:rsidRPr="00392E88">
              <w:t>mixture leaning technique</w:t>
            </w:r>
          </w:p>
          <w:p w:rsidR="00000000" w:rsidRPr="00392E88" w:rsidP="00392E88">
            <w:pPr>
              <w:pStyle w:val="ListBullet"/>
            </w:pPr>
            <w:r w:rsidRPr="00392E88">
              <w:t>operation of the aircraft fuel system</w:t>
            </w:r>
          </w:p>
          <w:p w:rsidR="00000000" w:rsidRPr="00392E88" w:rsidP="00392E88">
            <w:pPr>
              <w:pStyle w:val="ListBullet"/>
            </w:pPr>
            <w:r w:rsidRPr="00392E88">
              <w:t>principles of aircraft fuel systems</w:t>
            </w:r>
          </w:p>
          <w:p w:rsidR="00000000" w:rsidRPr="00392E88" w:rsidP="00392E88">
            <w:pPr>
              <w:pStyle w:val="ListBullet"/>
            </w:pPr>
            <w:r w:rsidRPr="00392E88">
              <w:t>problems that ma</w:t>
            </w:r>
            <w:r w:rsidRPr="00392E88">
              <w:t>y occur when managing aircraft fuel and appropriate action that should be taken in each case</w:t>
            </w:r>
          </w:p>
          <w:p w:rsidR="00000000" w:rsidRPr="00392E88" w:rsidP="00392E88">
            <w:pPr>
              <w:pStyle w:val="ListBullet"/>
            </w:pPr>
            <w:r w:rsidRPr="00392E88">
              <w:t>procedures for calculating ETP and PNR</w:t>
            </w:r>
          </w:p>
          <w:p w:rsidR="00000000" w:rsidRPr="00392E88" w:rsidP="00392E88">
            <w:pPr>
              <w:pStyle w:val="ListBullet"/>
            </w:pPr>
            <w:r w:rsidRPr="00392E88">
              <w:t>regulations and procedures for refuelling aircraft</w:t>
            </w:r>
          </w:p>
          <w:p w:rsidR="00000000" w:rsidRPr="00392E88" w:rsidP="00392E88">
            <w:pPr>
              <w:pStyle w:val="ListBullet"/>
            </w:pPr>
            <w:r w:rsidRPr="00392E88">
              <w:t xml:space="preserve">relevant sections of Civil Aviation Safety Regulations (CASRs) and Civil </w:t>
            </w:r>
            <w:r w:rsidRPr="00392E88">
              <w:t>Aviation Orders</w:t>
            </w:r>
          </w:p>
          <w:p w:rsidR="00000000" w:rsidRPr="00392E88" w:rsidP="00392E88">
            <w:pPr>
              <w:pStyle w:val="ListBullet"/>
            </w:pPr>
            <w:r w:rsidRPr="00392E88">
              <w:t>relevant WHS and environmental procedures and regulations</w:t>
            </w:r>
          </w:p>
          <w:p w:rsidR="00000000" w:rsidRPr="00392E88" w:rsidP="00392E88">
            <w:pPr>
              <w:pStyle w:val="ListBullet"/>
            </w:pPr>
            <w:r w:rsidRPr="00392E88">
              <w:t>variations to planned fuel consumption</w:t>
            </w:r>
          </w:p>
          <w:p w:rsidR="00000000" w:rsidRPr="00392E88" w:rsidP="00392E88">
            <w:pPr>
              <w:pStyle w:val="ListBullet"/>
            </w:pPr>
            <w:r w:rsidRPr="00392E88">
              <w:t>WHS requirements applicable to aircraft fuelling operations.</w:t>
            </w:r>
          </w:p>
        </w:tc>
      </w:tr>
    </w:tbl>
    <w:p w:rsidR="00000000" w:rsidRPr="00392E88" w:rsidP="00392E88">
      <w:pPr>
        <w:pStyle w:val="NoPaddingFontSize1"/>
      </w:pPr>
    </w:p>
    <w:p w:rsidR="00000000" w:rsidRPr="00392E88" w:rsidP="00392E88">
      <w:pPr>
        <w:pStyle w:val="AllowPageBreak"/>
      </w:pPr>
    </w:p>
    <w:p w:rsidR="00000000" w:rsidRPr="00392E88" w:rsidP="00392E88">
      <w:pPr>
        <w:pStyle w:val="Heading1"/>
      </w:pPr>
      <w:bookmarkStart w:id="4" w:name="O_1028590"/>
      <w:bookmarkEnd w:id="4"/>
      <w:r w:rsidRPr="00392E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2E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E88" w:rsidP="00392E88">
            <w:pPr>
              <w:pStyle w:val="BodyText"/>
            </w:pPr>
            <w:r w:rsidRPr="00392E88">
              <w:t>Assessors must hold credentials specified within the Standards for Registered Training Organisations current at the time of assessment.</w:t>
            </w:r>
          </w:p>
          <w:p w:rsidR="00000000" w:rsidRPr="00392E88" w:rsidP="00392E88">
            <w:pPr>
              <w:pStyle w:val="BodyText"/>
            </w:pPr>
            <w:r w:rsidRPr="00392E88">
              <w:t>Assessment must satisfy the Principles of Assessment and Rules of Evidence and all regulatory requirements included with</w:t>
            </w:r>
            <w:r w:rsidRPr="00392E88">
              <w:t>in the Standards for Registered Training Organisations current at the time of assessment.</w:t>
            </w:r>
          </w:p>
          <w:p w:rsidR="00000000" w:rsidRPr="00392E88" w:rsidP="00392E88">
            <w:pPr>
              <w:pStyle w:val="BodyText"/>
            </w:pPr>
            <w:r w:rsidRPr="00392E88">
              <w:t>Assessment must occur in workplace operational situations. Where this is not appropriate, assessment must occur in simulated workplace operational situations that ref</w:t>
            </w:r>
            <w:r w:rsidRPr="00392E88">
              <w:t>lect workplace conditions.</w:t>
            </w:r>
          </w:p>
          <w:p w:rsidR="00000000" w:rsidRPr="00392E88" w:rsidP="00392E88">
            <w:pPr>
              <w:pStyle w:val="BodyText"/>
            </w:pPr>
            <w:r w:rsidRPr="00392E8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92E88" w:rsidP="00392E88">
            <w:pPr>
              <w:pStyle w:val="BodyText"/>
            </w:pPr>
            <w:r w:rsidRPr="00392E88">
              <w:t>Resources for assessment must include access to:</w:t>
            </w:r>
          </w:p>
          <w:p w:rsidR="00000000" w:rsidRPr="00392E88" w:rsidP="00392E88">
            <w:pPr>
              <w:pStyle w:val="ListBullet"/>
            </w:pPr>
            <w:r w:rsidRPr="00392E88">
              <w:t xml:space="preserve">a range of </w:t>
            </w:r>
            <w:r w:rsidRPr="00392E88">
              <w:t>relevant exercises, case studies and/or simulations</w:t>
            </w:r>
          </w:p>
          <w:p w:rsidR="00000000" w:rsidRPr="00392E88" w:rsidP="00392E88">
            <w:pPr>
              <w:pStyle w:val="ListBullet"/>
            </w:pPr>
            <w:r w:rsidRPr="00392E88">
              <w:t>acceptable means of simulation assessment</w:t>
            </w:r>
          </w:p>
          <w:p w:rsidR="00000000" w:rsidRPr="00392E88" w:rsidP="00392E88">
            <w:pPr>
              <w:pStyle w:val="ListBullet"/>
            </w:pPr>
            <w:r w:rsidRPr="00392E88">
              <w:t>applicable documentation, including workplace procedures, regulations, codes of practice and operation manuals</w:t>
            </w:r>
          </w:p>
          <w:p w:rsidR="00000000" w:rsidRPr="00392E88" w:rsidP="00392E88">
            <w:pPr>
              <w:pStyle w:val="ListBullet"/>
            </w:pPr>
            <w:r w:rsidRPr="00392E88">
              <w:t>relevant materials, tools, equipment and PPE curren</w:t>
            </w:r>
            <w:r w:rsidRPr="00392E88">
              <w:t>tly used in industry.</w:t>
            </w:r>
          </w:p>
        </w:tc>
      </w:tr>
    </w:tbl>
    <w:p w:rsidR="00000000" w:rsidRPr="00392E88" w:rsidP="00392E88">
      <w:pPr>
        <w:pStyle w:val="NoPaddingFontSize1"/>
      </w:pPr>
    </w:p>
    <w:p w:rsidR="00000000" w:rsidRPr="00392E88" w:rsidP="00392E88">
      <w:pPr>
        <w:pStyle w:val="AllowPageBreak"/>
      </w:pPr>
    </w:p>
    <w:p w:rsidR="00000000" w:rsidRPr="00392E88" w:rsidP="00392E88">
      <w:pPr>
        <w:pStyle w:val="Heading1"/>
      </w:pPr>
      <w:bookmarkStart w:id="5" w:name="O_1028593"/>
      <w:bookmarkEnd w:id="5"/>
      <w:r w:rsidRPr="00392E88">
        <w:t>Links</w:t>
      </w:r>
    </w:p>
    <w:p w:rsidR="00000000" w:rsidRPr="00392E88" w:rsidP="00541FBD">
      <w:pPr>
        <w:pStyle w:val="BodyText"/>
      </w:pPr>
      <w:r w:rsidRPr="00392E8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8076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92E88" w:rsidP="00392E88"/>
    <w:sectPr w:rsidSect="00392E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88" w:rsidRPr="00541FBD" w:rsidP="00541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BD" w:rsidP="00392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FBD" w:rsidP="00392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1FBD" w:rsidP="00392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E88" w:rsidRPr="00541FBD" w:rsidP="00541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FBD" w:rsidRPr="002D2AF8" w:rsidP="00392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AVIY0058 Manage aircraft fuel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41FBD" w:rsidP="00392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1E0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6E5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C40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E88"/>
  </w:style>
  <w:style w:type="character" w:customStyle="1" w:styleId="Heading1Char">
    <w:name w:val="Heading 1 Char"/>
    <w:basedOn w:val="DefaultParagraphFont"/>
    <w:link w:val="Heading1"/>
    <w:rsid w:val="00392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E8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2E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2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92E8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2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2E88"/>
    <w:rPr>
      <w:b/>
      <w:spacing w:val="0"/>
    </w:rPr>
  </w:style>
  <w:style w:type="paragraph" w:customStyle="1" w:styleId="SuperTitle">
    <w:name w:val="SuperTitle"/>
    <w:basedOn w:val="Title"/>
    <w:rsid w:val="00392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2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E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E88"/>
    <w:rPr>
      <w:i/>
    </w:rPr>
  </w:style>
  <w:style w:type="paragraph" w:styleId="Caption">
    <w:name w:val="caption"/>
    <w:basedOn w:val="BodyText"/>
    <w:next w:val="Normal"/>
    <w:qFormat/>
    <w:rsid w:val="00392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E88"/>
  </w:style>
  <w:style w:type="paragraph" w:styleId="TableofFigures">
    <w:name w:val="table of figures"/>
    <w:basedOn w:val="Normal"/>
    <w:next w:val="Normal"/>
    <w:semiHidden/>
    <w:rsid w:val="00392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E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92E88"/>
    <w:rPr>
      <w:rFonts w:ascii="Wingdings" w:hAnsi="Wingdings"/>
    </w:rPr>
  </w:style>
  <w:style w:type="paragraph" w:customStyle="1" w:styleId="TableHeading">
    <w:name w:val="Table Heading"/>
    <w:basedOn w:val="HeadingBase"/>
    <w:rsid w:val="00392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E88"/>
    <w:rPr>
      <w:color w:val="0033CC"/>
      <w:u w:val="none"/>
    </w:rPr>
  </w:style>
  <w:style w:type="paragraph" w:customStyle="1" w:styleId="BodyTextRight">
    <w:name w:val="Body Text Right"/>
    <w:basedOn w:val="BodyText"/>
    <w:rsid w:val="00392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E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E88"/>
    <w:rPr>
      <w:sz w:val="32"/>
    </w:rPr>
  </w:style>
  <w:style w:type="paragraph" w:customStyle="1" w:styleId="HeadingProcedure">
    <w:name w:val="Heading Procedure"/>
    <w:basedOn w:val="HeadingBase"/>
    <w:next w:val="Normal"/>
    <w:rsid w:val="00392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E88"/>
    <w:pPr>
      <w:spacing w:before="60" w:after="60"/>
    </w:pPr>
  </w:style>
  <w:style w:type="paragraph" w:styleId="ListContinue">
    <w:name w:val="List Continue"/>
    <w:basedOn w:val="List"/>
    <w:rsid w:val="00392E88"/>
    <w:pPr>
      <w:ind w:firstLine="0"/>
    </w:pPr>
  </w:style>
  <w:style w:type="paragraph" w:customStyle="1" w:styleId="ListNote">
    <w:name w:val="List Note"/>
    <w:basedOn w:val="List"/>
    <w:rsid w:val="00392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E88"/>
    <w:rPr>
      <w:rFonts w:ascii="Courier New" w:hAnsi="Courier New"/>
    </w:rPr>
  </w:style>
  <w:style w:type="paragraph" w:customStyle="1" w:styleId="NoteBullet">
    <w:name w:val="Note Bullet"/>
    <w:basedOn w:val="Note"/>
    <w:rsid w:val="00392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E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2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E88"/>
    <w:rPr>
      <w:b/>
      <w:smallCaps/>
    </w:rPr>
  </w:style>
  <w:style w:type="paragraph" w:customStyle="1" w:styleId="TableListNumber">
    <w:name w:val="Table List Number"/>
    <w:basedOn w:val="ListNumber"/>
    <w:rsid w:val="00392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E88"/>
    <w:pPr>
      <w:numPr>
        <w:numId w:val="10"/>
      </w:numPr>
    </w:pPr>
  </w:style>
  <w:style w:type="paragraph" w:customStyle="1" w:styleId="ListAlpha2">
    <w:name w:val="List Alpha 2"/>
    <w:basedOn w:val="List2"/>
    <w:rsid w:val="00392E88"/>
    <w:pPr>
      <w:numPr>
        <w:numId w:val="9"/>
      </w:numPr>
    </w:pPr>
  </w:style>
  <w:style w:type="paragraph" w:styleId="List2">
    <w:name w:val="List 2"/>
    <w:basedOn w:val="BodyText"/>
    <w:rsid w:val="00392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E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92E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92E88"/>
    <w:pPr>
      <w:numPr>
        <w:numId w:val="5"/>
      </w:numPr>
    </w:pPr>
  </w:style>
  <w:style w:type="paragraph" w:styleId="ListContinue2">
    <w:name w:val="List Continue 2"/>
    <w:basedOn w:val="List2"/>
    <w:rsid w:val="00392E88"/>
    <w:pPr>
      <w:ind w:firstLine="0"/>
    </w:pPr>
  </w:style>
  <w:style w:type="paragraph" w:styleId="ListContinue3">
    <w:name w:val="List Continue 3"/>
    <w:basedOn w:val="List3"/>
    <w:rsid w:val="00392E88"/>
    <w:pPr>
      <w:ind w:left="1021" w:firstLine="0"/>
    </w:pPr>
  </w:style>
  <w:style w:type="paragraph" w:styleId="ListContinue4">
    <w:name w:val="List Continue 4"/>
    <w:basedOn w:val="List4"/>
    <w:rsid w:val="00392E88"/>
    <w:pPr>
      <w:ind w:firstLine="0"/>
    </w:pPr>
  </w:style>
  <w:style w:type="paragraph" w:styleId="ListContinue5">
    <w:name w:val="List Continue 5"/>
    <w:basedOn w:val="List5"/>
    <w:rsid w:val="00392E88"/>
    <w:pPr>
      <w:ind w:firstLine="0"/>
    </w:pPr>
  </w:style>
  <w:style w:type="paragraph" w:styleId="ListNumber3">
    <w:name w:val="List Number 3"/>
    <w:basedOn w:val="List3"/>
    <w:rsid w:val="00392E88"/>
    <w:pPr>
      <w:numPr>
        <w:numId w:val="6"/>
      </w:numPr>
    </w:pPr>
  </w:style>
  <w:style w:type="paragraph" w:styleId="ListNumber4">
    <w:name w:val="List Number 4"/>
    <w:basedOn w:val="List4"/>
    <w:rsid w:val="00392E88"/>
    <w:pPr>
      <w:numPr>
        <w:numId w:val="7"/>
      </w:numPr>
    </w:pPr>
  </w:style>
  <w:style w:type="paragraph" w:styleId="ListNumber5">
    <w:name w:val="List Number 5"/>
    <w:basedOn w:val="List5"/>
    <w:rsid w:val="00392E88"/>
    <w:pPr>
      <w:numPr>
        <w:numId w:val="8"/>
      </w:numPr>
    </w:pPr>
  </w:style>
  <w:style w:type="paragraph" w:styleId="BlockText">
    <w:name w:val="Block Text"/>
    <w:basedOn w:val="Normal"/>
    <w:rsid w:val="00392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E88"/>
    <w:rPr>
      <w:sz w:val="16"/>
      <w:vertAlign w:val="superscript"/>
    </w:rPr>
  </w:style>
  <w:style w:type="character" w:customStyle="1" w:styleId="Symbols">
    <w:name w:val="Symbols"/>
    <w:basedOn w:val="DefaultParagraphFont"/>
    <w:rsid w:val="00392E88"/>
    <w:rPr>
      <w:rFonts w:ascii="Symbol" w:hAnsi="Symbol"/>
    </w:rPr>
  </w:style>
  <w:style w:type="character" w:customStyle="1" w:styleId="MenuOptions">
    <w:name w:val="Menu Options"/>
    <w:basedOn w:val="DefaultParagraphFont"/>
    <w:rsid w:val="00392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E88"/>
    <w:rPr>
      <w:b/>
    </w:rPr>
  </w:style>
  <w:style w:type="character" w:customStyle="1" w:styleId="Underlined">
    <w:name w:val="Underlined"/>
    <w:basedOn w:val="DefaultParagraphFont"/>
    <w:rsid w:val="00392E88"/>
    <w:rPr>
      <w:u w:val="single"/>
    </w:rPr>
  </w:style>
  <w:style w:type="paragraph" w:customStyle="1" w:styleId="TableBodyTextRight">
    <w:name w:val="Table Body Text Right"/>
    <w:basedOn w:val="TableBodyText"/>
    <w:rsid w:val="00392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E88"/>
    <w:rPr>
      <w:sz w:val="18"/>
    </w:rPr>
  </w:style>
  <w:style w:type="paragraph" w:customStyle="1" w:styleId="BodySmallRight">
    <w:name w:val="Body Small Right"/>
    <w:basedOn w:val="BodyTextRight"/>
    <w:rsid w:val="00392E88"/>
    <w:rPr>
      <w:sz w:val="18"/>
      <w:szCs w:val="18"/>
    </w:rPr>
  </w:style>
  <w:style w:type="paragraph" w:customStyle="1" w:styleId="MarginEdition">
    <w:name w:val="Margin Edition"/>
    <w:basedOn w:val="MarginNote"/>
    <w:rsid w:val="00392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E88"/>
    <w:rPr>
      <w:sz w:val="2"/>
      <w:szCs w:val="2"/>
    </w:rPr>
  </w:style>
  <w:style w:type="character" w:customStyle="1" w:styleId="Small">
    <w:name w:val="Small"/>
    <w:basedOn w:val="DefaultParagraphFont"/>
    <w:rsid w:val="00392E88"/>
    <w:rPr>
      <w:sz w:val="16"/>
    </w:rPr>
  </w:style>
  <w:style w:type="paragraph" w:customStyle="1" w:styleId="WideTable">
    <w:name w:val="Wide Table"/>
    <w:basedOn w:val="Normal"/>
    <w:rsid w:val="00392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E88"/>
  </w:style>
  <w:style w:type="paragraph" w:styleId="Quote">
    <w:name w:val="Quote"/>
    <w:basedOn w:val="Heading1"/>
    <w:link w:val="QuoteChar"/>
    <w:qFormat/>
    <w:rsid w:val="00392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E88"/>
    <w:pPr>
      <w:pageBreakBefore/>
    </w:pPr>
  </w:style>
  <w:style w:type="paragraph" w:customStyle="1" w:styleId="Border">
    <w:name w:val="Border"/>
    <w:basedOn w:val="Normal"/>
    <w:qFormat/>
    <w:rsid w:val="00392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E88"/>
    <w:rPr>
      <w:u w:val="single"/>
    </w:rPr>
  </w:style>
  <w:style w:type="character" w:customStyle="1" w:styleId="BoldandItalics">
    <w:name w:val="Bold and Italics"/>
    <w:qFormat/>
    <w:rsid w:val="00392E88"/>
    <w:rPr>
      <w:b/>
      <w:i/>
      <w:u w:val="none"/>
    </w:rPr>
  </w:style>
  <w:style w:type="paragraph" w:styleId="BalloonText">
    <w:name w:val="Balloon Text"/>
    <w:basedOn w:val="Normal"/>
    <w:link w:val="BalloonTextChar"/>
    <w:rsid w:val="00392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E88"/>
    <w:pPr>
      <w:spacing w:before="0" w:after="0"/>
    </w:pPr>
  </w:style>
  <w:style w:type="paragraph" w:customStyle="1" w:styleId="BodyTextBold">
    <w:name w:val="Body Text Bold"/>
    <w:basedOn w:val="BodyText"/>
    <w:qFormat/>
    <w:rsid w:val="00392E88"/>
    <w:rPr>
      <w:b/>
    </w:rPr>
  </w:style>
  <w:style w:type="character" w:styleId="Hyperlink">
    <w:name w:val="Hyperlink"/>
    <w:basedOn w:val="DefaultParagraphFont"/>
    <w:uiPriority w:val="99"/>
    <w:unhideWhenUsed/>
    <w:rsid w:val="00541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5096</Characters>
  <Application>Microsoft Office Word</Application>
  <DocSecurity>0</DocSecurity>
  <Lines>115</Lines>
  <Paragraphs>95</Paragraphs>
  <ScaleCrop>false</ScaleCrop>
  <Company>Author-it Software Corporation Ltd.</Company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AVIY0058 Manage aircraft fuel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2022-10-20T02:45:00Z</dcterms:created>
  <dcterms:modified xsi:type="dcterms:W3CDTF">2022-10-20T02:45:00Z</dcterms:modified>
</cp:coreProperties>
</file>