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B2C" w:rsidP="00F54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AVIY0055 Take off aeroplane</w:t>
      </w:r>
      <w:r>
        <w:fldChar w:fldCharType="end"/>
      </w:r>
    </w:p>
    <w:p w:rsidR="00F54B2C" w:rsidP="00F54B2C">
      <w:pPr>
        <w:pStyle w:val="Version"/>
        <w:sectPr w:rsidSect="00C31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B71" w:rsidP="00C31B71">
      <w:pPr>
        <w:pStyle w:val="SuperHeading"/>
      </w:pPr>
      <w:r w:rsidRPr="00C31B71">
        <w:t>Assessment Requirements for AVIY0055 Take off aeroplane</w:t>
      </w:r>
    </w:p>
    <w:p w:rsidR="00000000" w:rsidRPr="00C31B71" w:rsidP="00C31B71">
      <w:pPr>
        <w:pStyle w:val="Heading1"/>
      </w:pPr>
      <w:bookmarkStart w:id="1" w:name="O_1028498"/>
      <w:bookmarkEnd w:id="1"/>
      <w:r w:rsidRPr="00C31B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71" w:rsidP="00C31B71">
            <w:pPr>
              <w:pStyle w:val="BodyText"/>
            </w:pPr>
            <w:r w:rsidRPr="00C31B71">
              <w:t>Release 1. This is the first release of this unit of competency in the AVI Aviation Training Package.</w:t>
            </w:r>
          </w:p>
        </w:tc>
      </w:tr>
    </w:tbl>
    <w:p w:rsidR="00000000" w:rsidRPr="00C31B71" w:rsidP="00C31B71">
      <w:pPr>
        <w:pStyle w:val="NoPaddingFontSize1"/>
      </w:pPr>
    </w:p>
    <w:p w:rsidR="00000000" w:rsidRPr="00C31B71" w:rsidP="00C31B71">
      <w:pPr>
        <w:pStyle w:val="AllowPageBreak"/>
      </w:pPr>
    </w:p>
    <w:p w:rsidR="00000000" w:rsidRPr="00C31B71" w:rsidP="00C31B71">
      <w:pPr>
        <w:pStyle w:val="Heading1"/>
      </w:pPr>
      <w:bookmarkStart w:id="2" w:name="O_1028499"/>
      <w:bookmarkEnd w:id="2"/>
      <w:r w:rsidRPr="00C31B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71" w:rsidP="00C31B71">
            <w:pPr>
              <w:pStyle w:val="BodyText"/>
            </w:pPr>
            <w:r w:rsidRPr="00C31B71">
              <w:t>Evidence required to demonstrate competence in this unit must be relevant</w:t>
            </w:r>
            <w:r w:rsidRPr="00C31B71">
              <w:t xml:space="preserve"> to and satisfy all of the requirements of the elements and performance criteria on at least one occasion and include:</w:t>
            </w:r>
          </w:p>
          <w:p w:rsidR="00000000" w:rsidRPr="00C31B71" w:rsidP="00C31B71">
            <w:pPr>
              <w:pStyle w:val="ListBullet"/>
            </w:pPr>
            <w:r w:rsidRPr="00C31B71">
              <w:t xml:space="preserve">adapting to differences in equipment and operating environment in accordance with standard operating procedures (SOPs) </w:t>
            </w:r>
          </w:p>
          <w:p w:rsidR="00000000" w:rsidRPr="00C31B71" w:rsidP="00C31B71">
            <w:pPr>
              <w:pStyle w:val="ListBullet"/>
            </w:pPr>
            <w:r w:rsidRPr="00C31B71">
              <w:t>applying precaut</w:t>
            </w:r>
            <w:r w:rsidRPr="00C31B71">
              <w:t>ions and required action to minimise, control or eliminate identified hazards</w:t>
            </w:r>
          </w:p>
          <w:p w:rsidR="00000000" w:rsidRPr="00C31B71" w:rsidP="00C31B71">
            <w:pPr>
              <w:pStyle w:val="ListBullet"/>
            </w:pPr>
            <w:r w:rsidRPr="00C31B71">
              <w:t>applying relevant aeroplane aeronautical knowledge</w:t>
            </w:r>
          </w:p>
          <w:p w:rsidR="00000000" w:rsidRPr="00C31B71" w:rsidP="00C31B71">
            <w:pPr>
              <w:pStyle w:val="ListBullet"/>
            </w:pPr>
            <w:r w:rsidRPr="00C31B71">
              <w:t>applying relevant legislation and workplace procedures</w:t>
            </w:r>
          </w:p>
          <w:p w:rsidR="00000000" w:rsidRPr="00C31B71" w:rsidP="00C31B71">
            <w:pPr>
              <w:pStyle w:val="ListBullet"/>
            </w:pPr>
            <w:r w:rsidRPr="00C31B71">
              <w:t>applying take-off procedures in accordance with regulatory requirements</w:t>
            </w:r>
          </w:p>
          <w:p w:rsidR="00000000" w:rsidRPr="00C31B71" w:rsidP="00C31B71">
            <w:pPr>
              <w:pStyle w:val="ListBullet"/>
            </w:pPr>
            <w:r w:rsidRPr="00C31B71">
              <w:t>calculating normal and cross-wind take-off and landing performance</w:t>
            </w:r>
          </w:p>
          <w:p w:rsidR="00000000" w:rsidRPr="00C31B71" w:rsidP="00C31B71">
            <w:pPr>
              <w:pStyle w:val="ListBullet"/>
            </w:pPr>
            <w:r w:rsidRPr="00C31B71">
              <w:t>communicating effectively with others</w:t>
            </w:r>
          </w:p>
          <w:p w:rsidR="00000000" w:rsidRPr="00C31B71" w:rsidP="00C31B71">
            <w:pPr>
              <w:pStyle w:val="ListBullet"/>
            </w:pPr>
            <w:r w:rsidRPr="00C31B71">
              <w:t>compensating for the secondary effects of controls</w:t>
            </w:r>
          </w:p>
          <w:p w:rsidR="00000000" w:rsidRPr="00C31B71" w:rsidP="00C31B71">
            <w:pPr>
              <w:pStyle w:val="ListBullet"/>
            </w:pPr>
            <w:r w:rsidRPr="00C31B71">
              <w:t>completing relevant documentation</w:t>
            </w:r>
          </w:p>
          <w:p w:rsidR="00000000" w:rsidRPr="00C31B71" w:rsidP="00C31B71">
            <w:pPr>
              <w:pStyle w:val="ListBullet"/>
            </w:pPr>
            <w:r w:rsidRPr="00C31B71">
              <w:t>complying with air traffic instructions and regulatory requirements</w:t>
            </w:r>
          </w:p>
          <w:p w:rsidR="00000000" w:rsidRPr="00C31B71" w:rsidP="00C31B71">
            <w:pPr>
              <w:pStyle w:val="ListBullet"/>
            </w:pPr>
            <w:r w:rsidRPr="00C31B71">
              <w:t>conducting aeroplane take-offs, including:</w:t>
            </w:r>
          </w:p>
          <w:p w:rsidR="00000000" w:rsidRPr="00C31B71" w:rsidP="00C31B71">
            <w:pPr>
              <w:pStyle w:val="ListBullet2"/>
            </w:pPr>
            <w:r w:rsidRPr="00C31B71">
              <w:t>normal</w:t>
            </w:r>
          </w:p>
          <w:p w:rsidR="00000000" w:rsidRPr="00C31B71" w:rsidP="00C31B71">
            <w:pPr>
              <w:pStyle w:val="ListBullet2"/>
            </w:pPr>
            <w:r w:rsidRPr="00C31B71">
              <w:t>cross-wind</w:t>
            </w:r>
          </w:p>
          <w:p w:rsidR="00000000" w:rsidRPr="00C31B71" w:rsidP="00C31B71">
            <w:pPr>
              <w:pStyle w:val="ListBullet"/>
            </w:pPr>
            <w:r w:rsidRPr="00C31B71">
              <w:t>identifying and correctly using equipment required</w:t>
            </w:r>
          </w:p>
          <w:p w:rsidR="00000000" w:rsidRPr="00C31B71" w:rsidP="00C31B71">
            <w:pPr>
              <w:pStyle w:val="ListBullet"/>
            </w:pPr>
            <w:r w:rsidRPr="00C31B71">
              <w:t>identifying surface conditions, obstructions, other crossing traffic on ru</w:t>
            </w:r>
            <w:r w:rsidRPr="00C31B71">
              <w:t>nways and taxiways, or other hazards that might hinder a safe take-off</w:t>
            </w:r>
          </w:p>
          <w:p w:rsidR="00000000" w:rsidRPr="00C31B71" w:rsidP="00C31B71">
            <w:pPr>
              <w:pStyle w:val="ListBullet"/>
            </w:pPr>
            <w:r w:rsidRPr="00C31B71">
              <w:t>implementing contingency plans</w:t>
            </w:r>
          </w:p>
          <w:p w:rsidR="00000000" w:rsidRPr="00C31B71" w:rsidP="00C31B71">
            <w:pPr>
              <w:pStyle w:val="ListBullet"/>
            </w:pPr>
            <w:r w:rsidRPr="00C31B71">
              <w:t>implementing work health and safety (WHS) procedures and relevant regulations</w:t>
            </w:r>
          </w:p>
          <w:p w:rsidR="00000000" w:rsidRPr="00C31B71" w:rsidP="00C31B71">
            <w:pPr>
              <w:pStyle w:val="ListBullet"/>
            </w:pPr>
            <w:r w:rsidRPr="00C31B71">
              <w:t>interpreting and following operational instructions and prioritising work</w:t>
            </w:r>
          </w:p>
          <w:p w:rsidR="00000000" w:rsidRPr="00C31B71" w:rsidP="00C31B71">
            <w:pPr>
              <w:pStyle w:val="ListBullet"/>
            </w:pPr>
            <w:r w:rsidRPr="00C31B71">
              <w:t>in</w:t>
            </w:r>
            <w:r w:rsidRPr="00C31B71">
              <w:t>terpreting windsock indications</w:t>
            </w:r>
          </w:p>
          <w:p w:rsidR="00000000" w:rsidRPr="00C31B71" w:rsidP="00C31B71">
            <w:pPr>
              <w:pStyle w:val="ListBullet"/>
            </w:pPr>
            <w:r w:rsidRPr="00C31B71">
              <w:t>maintaining awareness of the circuit traffic situation</w:t>
            </w:r>
          </w:p>
          <w:p w:rsidR="00000000" w:rsidRPr="00C31B71" w:rsidP="00C31B71">
            <w:pPr>
              <w:pStyle w:val="ListBullet"/>
            </w:pPr>
            <w:r w:rsidRPr="00C31B71">
              <w:t>managing take-off emergencies</w:t>
            </w:r>
          </w:p>
          <w:p w:rsidR="00000000" w:rsidRPr="00C31B71" w:rsidP="00C31B71">
            <w:pPr>
              <w:pStyle w:val="ListBullet"/>
            </w:pPr>
            <w:r w:rsidRPr="00C31B71">
              <w:t>modifying activities depending on workplace contingencies, situations and environments</w:t>
            </w:r>
          </w:p>
          <w:p w:rsidR="00000000" w:rsidRPr="00C31B71" w:rsidP="00C31B71">
            <w:pPr>
              <w:pStyle w:val="ListBullet"/>
            </w:pPr>
            <w:r w:rsidRPr="00C31B71">
              <w:t>monitoring and anticipating operational problems and hazards and taking appropriate action</w:t>
            </w:r>
          </w:p>
          <w:p w:rsidR="00000000" w:rsidRPr="00C31B71" w:rsidP="00C31B71">
            <w:pPr>
              <w:pStyle w:val="ListBullet"/>
            </w:pPr>
            <w:r w:rsidRPr="00C31B71">
              <w:t>monitoring work activities in terms of planned schedule</w:t>
            </w:r>
          </w:p>
          <w:p w:rsidR="00000000" w:rsidRPr="00C31B71" w:rsidP="00C31B71">
            <w:pPr>
              <w:pStyle w:val="ListBullet"/>
            </w:pPr>
            <w:r w:rsidRPr="00C31B71">
              <w:t>operating electronic communications equipment to required protocol</w:t>
            </w:r>
          </w:p>
          <w:p w:rsidR="00000000" w:rsidRPr="00C31B71" w:rsidP="00C31B71">
            <w:pPr>
              <w:pStyle w:val="ListBullet"/>
            </w:pPr>
            <w:r w:rsidRPr="00C31B71">
              <w:t>performing minimum length take-off procedu</w:t>
            </w:r>
            <w:r w:rsidRPr="00C31B71">
              <w:t>re</w:t>
            </w:r>
          </w:p>
          <w:p w:rsidR="00000000" w:rsidRPr="00C31B71" w:rsidP="00C31B71">
            <w:pPr>
              <w:pStyle w:val="ListBullet"/>
            </w:pPr>
            <w:r w:rsidRPr="00C31B71">
              <w:t>performing rejected take-off procedure</w:t>
            </w:r>
          </w:p>
          <w:p w:rsidR="00000000" w:rsidRPr="00C31B71" w:rsidP="00C31B71">
            <w:pPr>
              <w:pStyle w:val="ListBullet"/>
            </w:pPr>
            <w:r w:rsidRPr="00C31B71">
              <w:t xml:space="preserve">reading, interpreting and following relevant regulations, instructions, procedures, information </w:t>
            </w:r>
            <w:r w:rsidRPr="00C31B71">
              <w:t>and signs</w:t>
            </w:r>
          </w:p>
          <w:p w:rsidR="00000000" w:rsidRPr="00C31B71" w:rsidP="00C31B71">
            <w:pPr>
              <w:pStyle w:val="ListBullet"/>
            </w:pPr>
            <w:r w:rsidRPr="00C31B71">
              <w:t>reporting and/or rectifying identified promptly in accordance with regulatory requirements and workplace pro</w:t>
            </w:r>
            <w:r w:rsidRPr="00C31B71">
              <w:t>cedures</w:t>
            </w:r>
          </w:p>
          <w:p w:rsidR="00000000" w:rsidRPr="00C31B71" w:rsidP="00C31B71">
            <w:pPr>
              <w:pStyle w:val="ListBullet"/>
            </w:pPr>
            <w:r w:rsidRPr="00C31B71">
              <w:t>selecting and using required personal protective equipment (PPE) conforming to industry and WHS standards</w:t>
            </w:r>
          </w:p>
          <w:p w:rsidR="00000000" w:rsidRPr="00C31B71" w:rsidP="00C31B71">
            <w:pPr>
              <w:pStyle w:val="ListBullet"/>
            </w:pPr>
            <w:r w:rsidRPr="00C31B71">
              <w:t>working collaboratively</w:t>
            </w:r>
          </w:p>
          <w:p w:rsidR="00000000" w:rsidRPr="00C31B71" w:rsidP="00C31B71">
            <w:pPr>
              <w:pStyle w:val="ListBullet"/>
            </w:pPr>
            <w:r w:rsidRPr="00C31B71">
              <w:t>working systematically with required attention to detail without injury to self or others, or damage to goods or equip</w:t>
            </w:r>
            <w:r w:rsidRPr="00C31B71">
              <w:t>ment.</w:t>
            </w:r>
          </w:p>
        </w:tc>
      </w:tr>
    </w:tbl>
    <w:p w:rsidR="00000000" w:rsidRPr="00C31B71" w:rsidP="00C31B71">
      <w:pPr>
        <w:pStyle w:val="NoPaddingFontSize1"/>
      </w:pPr>
    </w:p>
    <w:p w:rsidR="00000000" w:rsidRPr="00C31B71" w:rsidP="00C31B71">
      <w:pPr>
        <w:pStyle w:val="AllowPageBreak"/>
      </w:pPr>
    </w:p>
    <w:p w:rsidR="00000000" w:rsidRPr="00C31B71" w:rsidP="00C31B71">
      <w:pPr>
        <w:pStyle w:val="Heading1"/>
      </w:pPr>
      <w:bookmarkStart w:id="3" w:name="O_1028500"/>
      <w:bookmarkEnd w:id="3"/>
      <w:r w:rsidRPr="00C31B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71" w:rsidP="00C31B71">
            <w:pPr>
              <w:pStyle w:val="BodyText"/>
            </w:pPr>
            <w:r w:rsidRPr="00C31B7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31B71" w:rsidP="00C31B71">
            <w:pPr>
              <w:pStyle w:val="ListBullet"/>
            </w:pPr>
            <w:r w:rsidRPr="00C31B71">
              <w:t>aerop</w:t>
            </w:r>
            <w:r w:rsidRPr="00C31B71">
              <w:t>lane take-off and landing performance calculations and charts</w:t>
            </w:r>
          </w:p>
          <w:p w:rsidR="00000000" w:rsidRPr="00C31B71" w:rsidP="00C31B71">
            <w:pPr>
              <w:pStyle w:val="ListBullet"/>
            </w:pPr>
            <w:r w:rsidRPr="00C31B71">
              <w:t>air traffic requirements</w:t>
            </w:r>
          </w:p>
          <w:p w:rsidR="00000000" w:rsidRPr="00C31B71" w:rsidP="00C31B71">
            <w:pPr>
              <w:pStyle w:val="ListBullet"/>
            </w:pPr>
            <w:r w:rsidRPr="00C31B71">
              <w:t>all pre-take-off and after-take-off checks</w:t>
            </w:r>
          </w:p>
          <w:p w:rsidR="00000000" w:rsidRPr="00C31B71" w:rsidP="00C31B71">
            <w:pPr>
              <w:pStyle w:val="ListBullet"/>
            </w:pPr>
            <w:r w:rsidRPr="00C31B71">
              <w:t>Civil Aviation Safety Regulation (CASR) Part 61 Manual of Standards (MOS) Schedule 3 Aeronautical Knowledge relevant to aeropl</w:t>
            </w:r>
            <w:r w:rsidRPr="00C31B71">
              <w:t>ane operations</w:t>
            </w:r>
          </w:p>
          <w:p w:rsidR="00000000" w:rsidRPr="00C31B71" w:rsidP="00C31B71">
            <w:pPr>
              <w:pStyle w:val="ListBullet"/>
            </w:pPr>
            <w:r w:rsidRPr="00C31B71">
              <w:t>factors affecting directional control of the aeroplane</w:t>
            </w:r>
          </w:p>
          <w:p w:rsidR="00000000" w:rsidRPr="00C31B71" w:rsidP="00C31B71">
            <w:pPr>
              <w:pStyle w:val="ListBullet"/>
            </w:pPr>
            <w:r w:rsidRPr="00C31B71">
              <w:t>factors affecting take-off distance and initial climb performance</w:t>
            </w:r>
          </w:p>
          <w:p w:rsidR="00000000" w:rsidRPr="00C31B71" w:rsidP="00C31B71">
            <w:pPr>
              <w:pStyle w:val="ListBullet"/>
            </w:pPr>
            <w:r w:rsidRPr="00C31B71">
              <w:t>functions and effects of all aeroplane controls</w:t>
            </w:r>
          </w:p>
          <w:p w:rsidR="00000000" w:rsidRPr="00C31B71" w:rsidP="00C31B71">
            <w:pPr>
              <w:pStyle w:val="ListBullet"/>
            </w:pPr>
            <w:r w:rsidRPr="00C31B71">
              <w:t>how to interpret aerodrome charts</w:t>
            </w:r>
          </w:p>
          <w:p w:rsidR="00000000" w:rsidRPr="00C31B71" w:rsidP="00C31B71">
            <w:pPr>
              <w:pStyle w:val="ListBullet"/>
            </w:pPr>
            <w:r w:rsidRPr="00C31B71">
              <w:t xml:space="preserve">how to interpret windsock indications </w:t>
            </w:r>
            <w:r w:rsidRPr="00C31B71">
              <w:t>and how to determine wind direction and speed</w:t>
            </w:r>
          </w:p>
          <w:p w:rsidR="00000000" w:rsidRPr="00C31B71" w:rsidP="00C31B71">
            <w:pPr>
              <w:pStyle w:val="ListBullet"/>
            </w:pPr>
            <w:r w:rsidRPr="00C31B71">
              <w:t>how to obtain or calculate cross-wind and down or up-wind components</w:t>
            </w:r>
          </w:p>
          <w:p w:rsidR="00000000" w:rsidRPr="00C31B71" w:rsidP="00C31B71">
            <w:pPr>
              <w:pStyle w:val="ListBullet"/>
            </w:pPr>
            <w:r w:rsidRPr="00C31B71">
              <w:t>in a Defence context, relevant Defence Orders and Instructions</w:t>
            </w:r>
          </w:p>
          <w:p w:rsidR="00000000" w:rsidRPr="00C31B71" w:rsidP="00C31B71">
            <w:pPr>
              <w:pStyle w:val="ListBullet"/>
            </w:pPr>
            <w:r w:rsidRPr="00C31B71">
              <w:t xml:space="preserve">local topographical charts to identify safe areas for engine-failure purposes </w:t>
            </w:r>
            <w:r w:rsidRPr="00C31B71">
              <w:t>and noise-abatement considerations</w:t>
            </w:r>
          </w:p>
          <w:p w:rsidR="00000000" w:rsidRPr="00C31B71" w:rsidP="00C31B71">
            <w:pPr>
              <w:pStyle w:val="ListBullet"/>
            </w:pPr>
            <w:r w:rsidRPr="00C31B71">
              <w:t>manufacturer specifications relating to operating the aeroplane</w:t>
            </w:r>
          </w:p>
          <w:p w:rsidR="00000000" w:rsidRPr="00C31B71" w:rsidP="00C31B71">
            <w:pPr>
              <w:pStyle w:val="ListBullet"/>
            </w:pPr>
            <w:r w:rsidRPr="00C31B71">
              <w:t>obstacle clearance requirements</w:t>
            </w:r>
          </w:p>
          <w:p w:rsidR="00000000" w:rsidRPr="00C31B71" w:rsidP="00C31B71">
            <w:pPr>
              <w:pStyle w:val="ListBullet"/>
            </w:pPr>
            <w:r w:rsidRPr="00C31B71">
              <w:t>principles of aerodynamics</w:t>
            </w:r>
          </w:p>
          <w:p w:rsidR="00000000" w:rsidRPr="00C31B71" w:rsidP="00C31B71">
            <w:pPr>
              <w:pStyle w:val="ListBullet"/>
            </w:pPr>
            <w:r w:rsidRPr="00C31B71">
              <w:t>problems that may occur when taking off an aeroplane and appropriate action that should be taken i</w:t>
            </w:r>
            <w:r w:rsidRPr="00C31B71">
              <w:t>n each case</w:t>
            </w:r>
          </w:p>
          <w:p w:rsidR="00000000" w:rsidRPr="00C31B71" w:rsidP="00C31B71">
            <w:pPr>
              <w:pStyle w:val="ListBullet"/>
            </w:pPr>
            <w:r w:rsidRPr="00C31B71">
              <w:t>procedures for using take-off performance charts</w:t>
            </w:r>
          </w:p>
          <w:p w:rsidR="00000000" w:rsidRPr="00C31B71" w:rsidP="00C31B71">
            <w:pPr>
              <w:pStyle w:val="ListBullet"/>
            </w:pPr>
            <w:r w:rsidRPr="00C31B71">
              <w:t>purpose and functions of aeroplane systems</w:t>
            </w:r>
          </w:p>
          <w:p w:rsidR="00000000" w:rsidRPr="00C31B71" w:rsidP="00C31B71">
            <w:pPr>
              <w:pStyle w:val="ListBullet"/>
            </w:pPr>
            <w:r w:rsidRPr="00C31B71">
              <w:t>relevant sections of CASRs and Civil Aviation Orders</w:t>
            </w:r>
          </w:p>
          <w:p w:rsidR="00000000" w:rsidRPr="00C31B71" w:rsidP="00C31B71">
            <w:pPr>
              <w:pStyle w:val="ListBullet"/>
            </w:pPr>
            <w:r w:rsidRPr="00C31B71">
              <w:t>relevant WHS and environmental procedures and regulations.</w:t>
            </w:r>
          </w:p>
        </w:tc>
      </w:tr>
    </w:tbl>
    <w:p w:rsidR="00000000" w:rsidRPr="00C31B71" w:rsidP="00C31B71">
      <w:pPr>
        <w:pStyle w:val="NoPaddingFontSize1"/>
      </w:pPr>
    </w:p>
    <w:p w:rsidR="00000000" w:rsidRPr="00C31B71" w:rsidP="00C31B71">
      <w:pPr>
        <w:pStyle w:val="AllowPageBreak"/>
      </w:pPr>
    </w:p>
    <w:p w:rsidR="00000000" w:rsidRPr="00C31B71" w:rsidP="00C31B71">
      <w:pPr>
        <w:pStyle w:val="Heading1"/>
      </w:pPr>
      <w:bookmarkStart w:id="4" w:name="O_1028501"/>
      <w:bookmarkEnd w:id="4"/>
      <w:r w:rsidRPr="00C31B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1B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B71" w:rsidP="00C31B71">
            <w:pPr>
              <w:pStyle w:val="BodyText"/>
            </w:pPr>
            <w:r w:rsidRPr="00C31B71">
              <w:t>Assessors must hold credentials specified within the Standards for Registered Training Organisations current at the time of assessment.</w:t>
            </w:r>
          </w:p>
          <w:p w:rsidR="00000000" w:rsidRPr="00C31B71" w:rsidP="00C31B71">
            <w:pPr>
              <w:pStyle w:val="BodyText"/>
            </w:pPr>
            <w:r w:rsidRPr="00C31B71">
              <w:t>Assessment must satisfy the Principles of Assessment and Rules of Evidence and all regulatory requ</w:t>
            </w:r>
            <w:r w:rsidRPr="00C31B71">
              <w:t xml:space="preserve">irements included within the Standards for Registered Training Organisations current at the </w:t>
            </w:r>
            <w:r w:rsidRPr="00C31B71">
              <w:t>time of assessment.</w:t>
            </w:r>
          </w:p>
          <w:p w:rsidR="00000000" w:rsidRPr="00C31B71" w:rsidP="00C31B71">
            <w:pPr>
              <w:pStyle w:val="BodyText"/>
            </w:pPr>
            <w:r w:rsidRPr="00C31B71">
              <w:t>Assessment must occur in workplace operational situations. Where this is not appropriate, assessment must occur in simulated workplace operation</w:t>
            </w:r>
            <w:r w:rsidRPr="00C31B71">
              <w:t>al situations that reflect workplace conditions.</w:t>
            </w:r>
          </w:p>
          <w:p w:rsidR="00000000" w:rsidRPr="00C31B71" w:rsidP="00C31B71">
            <w:pPr>
              <w:pStyle w:val="BodyText"/>
            </w:pPr>
            <w:r w:rsidRPr="00C31B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31B71" w:rsidP="00C31B71">
            <w:pPr>
              <w:pStyle w:val="BodyText"/>
            </w:pPr>
            <w:r w:rsidRPr="00C31B71">
              <w:t>Resources for assessment must include a</w:t>
            </w:r>
            <w:r w:rsidRPr="00C31B71">
              <w:t>ccess to:</w:t>
            </w:r>
          </w:p>
          <w:p w:rsidR="00000000" w:rsidRPr="00C31B71" w:rsidP="00C31B71">
            <w:pPr>
              <w:pStyle w:val="ListBullet"/>
            </w:pPr>
            <w:r w:rsidRPr="00C31B71">
              <w:t>a range of relevant exercises, case studies and/or simulations</w:t>
            </w:r>
          </w:p>
          <w:p w:rsidR="00000000" w:rsidRPr="00C31B71" w:rsidP="00C31B71">
            <w:pPr>
              <w:pStyle w:val="ListBullet"/>
            </w:pPr>
            <w:r w:rsidRPr="00C31B71">
              <w:t>acceptable means of simulation assessment</w:t>
            </w:r>
          </w:p>
          <w:p w:rsidR="00000000" w:rsidRPr="00C31B71" w:rsidP="00C31B71">
            <w:pPr>
              <w:pStyle w:val="ListBullet"/>
            </w:pPr>
            <w:r w:rsidRPr="00C31B71">
              <w:t>applicable documentation, including workplace procedures, regulations, codes of practice and operation manuals</w:t>
            </w:r>
          </w:p>
          <w:p w:rsidR="00000000" w:rsidRPr="00C31B71" w:rsidP="00C31B71">
            <w:pPr>
              <w:pStyle w:val="ListBullet"/>
            </w:pPr>
            <w:r w:rsidRPr="00C31B71">
              <w:t>relevant materials, tools, eq</w:t>
            </w:r>
            <w:r w:rsidRPr="00C31B71">
              <w:t>uipment and PPE currently used in industry.</w:t>
            </w:r>
          </w:p>
        </w:tc>
      </w:tr>
    </w:tbl>
    <w:p w:rsidR="00000000" w:rsidRPr="00C31B71" w:rsidP="00C31B71">
      <w:pPr>
        <w:pStyle w:val="NoPaddingFontSize1"/>
      </w:pPr>
    </w:p>
    <w:p w:rsidR="00000000" w:rsidRPr="00C31B71" w:rsidP="00C31B71">
      <w:pPr>
        <w:pStyle w:val="AllowPageBreak"/>
      </w:pPr>
    </w:p>
    <w:p w:rsidR="00000000" w:rsidRPr="00C31B71" w:rsidP="00C31B71">
      <w:pPr>
        <w:pStyle w:val="Heading1"/>
      </w:pPr>
      <w:bookmarkStart w:id="5" w:name="O_1028504"/>
      <w:bookmarkEnd w:id="5"/>
      <w:r w:rsidRPr="00C31B71">
        <w:t>Links</w:t>
      </w:r>
    </w:p>
    <w:p w:rsidR="00000000" w:rsidRPr="00C31B71" w:rsidP="00F54B2C">
      <w:pPr>
        <w:pStyle w:val="BodyText"/>
      </w:pPr>
      <w:r w:rsidRPr="00C31B7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563E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31B71" w:rsidP="00C31B71"/>
    <w:sectPr w:rsidSect="00C31B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1" w:rsidRPr="00F54B2C" w:rsidP="00F54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2C" w:rsidP="00C31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B2C" w:rsidP="00C31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4B2C" w:rsidP="00C31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B71" w:rsidRPr="00F54B2C" w:rsidP="00F54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B2C" w:rsidRPr="002D2AF8" w:rsidP="00C31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AVIY0055 Take off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54B2C" w:rsidP="00C31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BAE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46B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36B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B71"/>
  </w:style>
  <w:style w:type="character" w:customStyle="1" w:styleId="Heading1Char">
    <w:name w:val="Heading 1 Char"/>
    <w:basedOn w:val="DefaultParagraphFont"/>
    <w:link w:val="Heading1"/>
    <w:rsid w:val="00C31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B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1B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1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B71"/>
    <w:rPr>
      <w:b/>
      <w:spacing w:val="0"/>
    </w:rPr>
  </w:style>
  <w:style w:type="paragraph" w:customStyle="1" w:styleId="SuperTitle">
    <w:name w:val="SuperTitle"/>
    <w:basedOn w:val="Title"/>
    <w:rsid w:val="00C31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B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B71"/>
    <w:rPr>
      <w:i/>
    </w:rPr>
  </w:style>
  <w:style w:type="paragraph" w:styleId="Caption">
    <w:name w:val="caption"/>
    <w:basedOn w:val="BodyText"/>
    <w:next w:val="Normal"/>
    <w:qFormat/>
    <w:rsid w:val="00C31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B71"/>
  </w:style>
  <w:style w:type="paragraph" w:styleId="TableofFigures">
    <w:name w:val="table of figures"/>
    <w:basedOn w:val="Normal"/>
    <w:next w:val="Normal"/>
    <w:semiHidden/>
    <w:rsid w:val="00C31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B71"/>
    <w:rPr>
      <w:rFonts w:ascii="Wingdings" w:hAnsi="Wingdings"/>
    </w:rPr>
  </w:style>
  <w:style w:type="paragraph" w:customStyle="1" w:styleId="TableHeading">
    <w:name w:val="Table Heading"/>
    <w:basedOn w:val="HeadingBase"/>
    <w:rsid w:val="00C31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B71"/>
    <w:rPr>
      <w:color w:val="0033CC"/>
      <w:u w:val="none"/>
    </w:rPr>
  </w:style>
  <w:style w:type="paragraph" w:customStyle="1" w:styleId="BodyTextRight">
    <w:name w:val="Body Text Right"/>
    <w:basedOn w:val="BodyText"/>
    <w:rsid w:val="00C31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B71"/>
    <w:rPr>
      <w:sz w:val="32"/>
    </w:rPr>
  </w:style>
  <w:style w:type="paragraph" w:customStyle="1" w:styleId="HeadingProcedure">
    <w:name w:val="Heading Procedure"/>
    <w:basedOn w:val="HeadingBase"/>
    <w:next w:val="Normal"/>
    <w:rsid w:val="00C31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B71"/>
    <w:pPr>
      <w:spacing w:before="60" w:after="60"/>
    </w:pPr>
  </w:style>
  <w:style w:type="paragraph" w:styleId="ListContinue">
    <w:name w:val="List Continue"/>
    <w:basedOn w:val="List"/>
    <w:rsid w:val="00C31B71"/>
    <w:pPr>
      <w:ind w:firstLine="0"/>
    </w:pPr>
  </w:style>
  <w:style w:type="paragraph" w:customStyle="1" w:styleId="ListNote">
    <w:name w:val="List Note"/>
    <w:basedOn w:val="List"/>
    <w:rsid w:val="00C31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B71"/>
    <w:rPr>
      <w:rFonts w:ascii="Courier New" w:hAnsi="Courier New"/>
    </w:rPr>
  </w:style>
  <w:style w:type="paragraph" w:customStyle="1" w:styleId="NoteBullet">
    <w:name w:val="Note Bullet"/>
    <w:basedOn w:val="Note"/>
    <w:rsid w:val="00C31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B71"/>
    <w:rPr>
      <w:b/>
      <w:smallCaps/>
    </w:rPr>
  </w:style>
  <w:style w:type="paragraph" w:customStyle="1" w:styleId="TableListNumber">
    <w:name w:val="Table List Number"/>
    <w:basedOn w:val="ListNumber"/>
    <w:rsid w:val="00C31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B71"/>
    <w:pPr>
      <w:numPr>
        <w:numId w:val="9"/>
      </w:numPr>
    </w:pPr>
  </w:style>
  <w:style w:type="paragraph" w:customStyle="1" w:styleId="ListAlpha2">
    <w:name w:val="List Alpha 2"/>
    <w:basedOn w:val="List2"/>
    <w:rsid w:val="00C31B71"/>
    <w:pPr>
      <w:numPr>
        <w:numId w:val="8"/>
      </w:numPr>
    </w:pPr>
  </w:style>
  <w:style w:type="paragraph" w:styleId="List2">
    <w:name w:val="List 2"/>
    <w:basedOn w:val="BodyText"/>
    <w:rsid w:val="00C31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B71"/>
    <w:pPr>
      <w:numPr>
        <w:numId w:val="4"/>
      </w:numPr>
    </w:pPr>
  </w:style>
  <w:style w:type="paragraph" w:styleId="ListContinue2">
    <w:name w:val="List Continue 2"/>
    <w:basedOn w:val="List2"/>
    <w:rsid w:val="00C31B71"/>
    <w:pPr>
      <w:ind w:firstLine="0"/>
    </w:pPr>
  </w:style>
  <w:style w:type="paragraph" w:styleId="ListContinue3">
    <w:name w:val="List Continue 3"/>
    <w:basedOn w:val="List3"/>
    <w:rsid w:val="00C31B71"/>
    <w:pPr>
      <w:ind w:left="1021" w:firstLine="0"/>
    </w:pPr>
  </w:style>
  <w:style w:type="paragraph" w:styleId="ListContinue4">
    <w:name w:val="List Continue 4"/>
    <w:basedOn w:val="List4"/>
    <w:rsid w:val="00C31B71"/>
    <w:pPr>
      <w:ind w:firstLine="0"/>
    </w:pPr>
  </w:style>
  <w:style w:type="paragraph" w:styleId="ListContinue5">
    <w:name w:val="List Continue 5"/>
    <w:basedOn w:val="List5"/>
    <w:rsid w:val="00C31B71"/>
    <w:pPr>
      <w:ind w:firstLine="0"/>
    </w:pPr>
  </w:style>
  <w:style w:type="paragraph" w:styleId="ListNumber3">
    <w:name w:val="List Number 3"/>
    <w:basedOn w:val="List3"/>
    <w:rsid w:val="00C31B71"/>
    <w:pPr>
      <w:numPr>
        <w:numId w:val="5"/>
      </w:numPr>
    </w:pPr>
  </w:style>
  <w:style w:type="paragraph" w:styleId="ListNumber4">
    <w:name w:val="List Number 4"/>
    <w:basedOn w:val="List4"/>
    <w:rsid w:val="00C31B71"/>
    <w:pPr>
      <w:numPr>
        <w:numId w:val="6"/>
      </w:numPr>
    </w:pPr>
  </w:style>
  <w:style w:type="paragraph" w:styleId="ListNumber5">
    <w:name w:val="List Number 5"/>
    <w:basedOn w:val="List5"/>
    <w:rsid w:val="00C31B71"/>
    <w:pPr>
      <w:numPr>
        <w:numId w:val="7"/>
      </w:numPr>
    </w:pPr>
  </w:style>
  <w:style w:type="paragraph" w:styleId="BlockText">
    <w:name w:val="Block Text"/>
    <w:basedOn w:val="Normal"/>
    <w:rsid w:val="00C31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B71"/>
    <w:rPr>
      <w:sz w:val="16"/>
      <w:vertAlign w:val="superscript"/>
    </w:rPr>
  </w:style>
  <w:style w:type="character" w:customStyle="1" w:styleId="Symbols">
    <w:name w:val="Symbols"/>
    <w:basedOn w:val="DefaultParagraphFont"/>
    <w:rsid w:val="00C31B71"/>
    <w:rPr>
      <w:rFonts w:ascii="Symbol" w:hAnsi="Symbol"/>
    </w:rPr>
  </w:style>
  <w:style w:type="character" w:customStyle="1" w:styleId="MenuOptions">
    <w:name w:val="Menu Options"/>
    <w:basedOn w:val="DefaultParagraphFont"/>
    <w:rsid w:val="00C31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B71"/>
    <w:rPr>
      <w:b/>
    </w:rPr>
  </w:style>
  <w:style w:type="character" w:customStyle="1" w:styleId="Underlined">
    <w:name w:val="Underlined"/>
    <w:basedOn w:val="DefaultParagraphFont"/>
    <w:rsid w:val="00C31B71"/>
    <w:rPr>
      <w:u w:val="single"/>
    </w:rPr>
  </w:style>
  <w:style w:type="paragraph" w:customStyle="1" w:styleId="TableBodyTextRight">
    <w:name w:val="Table Body Text Right"/>
    <w:basedOn w:val="TableBodyText"/>
    <w:rsid w:val="00C31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B71"/>
    <w:rPr>
      <w:sz w:val="18"/>
    </w:rPr>
  </w:style>
  <w:style w:type="paragraph" w:customStyle="1" w:styleId="BodySmallRight">
    <w:name w:val="Body Small Right"/>
    <w:basedOn w:val="BodyTextRight"/>
    <w:rsid w:val="00C31B71"/>
    <w:rPr>
      <w:sz w:val="18"/>
      <w:szCs w:val="18"/>
    </w:rPr>
  </w:style>
  <w:style w:type="paragraph" w:customStyle="1" w:styleId="MarginEdition">
    <w:name w:val="Margin Edition"/>
    <w:basedOn w:val="MarginNote"/>
    <w:rsid w:val="00C31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B71"/>
    <w:rPr>
      <w:sz w:val="2"/>
      <w:szCs w:val="2"/>
    </w:rPr>
  </w:style>
  <w:style w:type="character" w:customStyle="1" w:styleId="Small">
    <w:name w:val="Small"/>
    <w:basedOn w:val="DefaultParagraphFont"/>
    <w:rsid w:val="00C31B71"/>
    <w:rPr>
      <w:sz w:val="16"/>
    </w:rPr>
  </w:style>
  <w:style w:type="paragraph" w:customStyle="1" w:styleId="WideTable">
    <w:name w:val="Wide Table"/>
    <w:basedOn w:val="Normal"/>
    <w:rsid w:val="00C31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B71"/>
  </w:style>
  <w:style w:type="paragraph" w:styleId="Quote">
    <w:name w:val="Quote"/>
    <w:basedOn w:val="Heading1"/>
    <w:link w:val="QuoteChar"/>
    <w:qFormat/>
    <w:rsid w:val="00C31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B71"/>
    <w:pPr>
      <w:pageBreakBefore/>
    </w:pPr>
  </w:style>
  <w:style w:type="paragraph" w:customStyle="1" w:styleId="Border">
    <w:name w:val="Border"/>
    <w:basedOn w:val="Normal"/>
    <w:qFormat/>
    <w:rsid w:val="00C31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B71"/>
    <w:rPr>
      <w:u w:val="single"/>
    </w:rPr>
  </w:style>
  <w:style w:type="character" w:customStyle="1" w:styleId="BoldandItalics">
    <w:name w:val="Bold and Italics"/>
    <w:qFormat/>
    <w:rsid w:val="00C31B71"/>
    <w:rPr>
      <w:b/>
      <w:i/>
      <w:u w:val="none"/>
    </w:rPr>
  </w:style>
  <w:style w:type="paragraph" w:styleId="BalloonText">
    <w:name w:val="Balloon Text"/>
    <w:basedOn w:val="Normal"/>
    <w:link w:val="BalloonTextChar"/>
    <w:rsid w:val="00C31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B71"/>
    <w:pPr>
      <w:spacing w:before="0" w:after="0"/>
    </w:pPr>
  </w:style>
  <w:style w:type="paragraph" w:customStyle="1" w:styleId="BodyTextBold">
    <w:name w:val="Body Text Bold"/>
    <w:basedOn w:val="BodyText"/>
    <w:qFormat/>
    <w:rsid w:val="00C31B71"/>
    <w:rPr>
      <w:b/>
    </w:rPr>
  </w:style>
  <w:style w:type="character" w:styleId="Hyperlink">
    <w:name w:val="Hyperlink"/>
    <w:basedOn w:val="DefaultParagraphFont"/>
    <w:uiPriority w:val="99"/>
    <w:unhideWhenUsed/>
    <w:rsid w:val="00F54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4715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AVIY0055 Take off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