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20D" w:rsidP="005762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AVIY0054 Control aeroplane on the ground</w:t>
      </w:r>
      <w:r>
        <w:fldChar w:fldCharType="end"/>
      </w:r>
    </w:p>
    <w:p w:rsidR="0057620D" w:rsidP="0057620D">
      <w:pPr>
        <w:pStyle w:val="Version"/>
        <w:sectPr w:rsidSect="00AE17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76E" w:rsidP="00AE176E">
      <w:pPr>
        <w:pStyle w:val="SuperHeading"/>
      </w:pPr>
      <w:r w:rsidRPr="00AE176E">
        <w:t>AVIY0054 Control aeroplane on the ground</w:t>
      </w:r>
    </w:p>
    <w:p w:rsidR="00000000" w:rsidRPr="00AE176E" w:rsidP="00AE176E">
      <w:pPr>
        <w:pStyle w:val="Heading1"/>
      </w:pPr>
      <w:bookmarkStart w:id="1" w:name="O_1028421"/>
      <w:bookmarkEnd w:id="1"/>
      <w:r w:rsidRPr="00AE17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 w:rsidP="00AE176E">
            <w:pPr>
              <w:pStyle w:val="BodyText"/>
            </w:pPr>
            <w:r w:rsidRPr="00AE176E">
              <w:t>Release 1. This is the first release of this unit of competency in the AVI Aviation Training Package.</w:t>
            </w:r>
          </w:p>
        </w:tc>
      </w:tr>
    </w:tbl>
    <w:p w:rsidR="00000000" w:rsidRPr="00AE176E" w:rsidP="00AE176E">
      <w:pPr>
        <w:pStyle w:val="NoPaddingFontSize1"/>
      </w:pPr>
    </w:p>
    <w:p w:rsidR="00000000" w:rsidRPr="00AE176E" w:rsidP="00AE176E">
      <w:pPr>
        <w:pStyle w:val="AllowPageBreak"/>
      </w:pPr>
    </w:p>
    <w:p w:rsidR="00000000" w:rsidRPr="00AE176E" w:rsidP="00AE176E">
      <w:pPr>
        <w:pStyle w:val="Heading1"/>
      </w:pPr>
      <w:bookmarkStart w:id="2" w:name="O_1028422"/>
      <w:bookmarkEnd w:id="2"/>
      <w:r w:rsidRPr="00AE176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 w:rsidP="00AE176E">
            <w:pPr>
              <w:pStyle w:val="BodyText"/>
            </w:pPr>
            <w:r w:rsidRPr="00AE176E">
              <w:t>This unit involves the skills and knowledge required to control an aeroplane on the ground in compli</w:t>
            </w:r>
            <w:r w:rsidRPr="00AE176E">
              <w:t>ance with relevant regulatory requirements of the Civil Aviation Safety Authority (CASA) and national operating standards.</w:t>
            </w:r>
          </w:p>
          <w:p w:rsidR="00000000" w:rsidRPr="00AE176E" w:rsidP="00AE176E">
            <w:pPr>
              <w:pStyle w:val="BodyText"/>
            </w:pPr>
            <w:r w:rsidRPr="00AE176E">
              <w:t>It includes starting and stopping an aeroplane engine, and taxiing an aeroplane.</w:t>
            </w:r>
          </w:p>
          <w:p w:rsidR="00000000" w:rsidRPr="00AE176E" w:rsidP="00AE176E">
            <w:pPr>
              <w:pStyle w:val="BodyText"/>
            </w:pPr>
            <w:r w:rsidRPr="00AE176E">
              <w:t>This unit addresses aviation technical skill require</w:t>
            </w:r>
            <w:r w:rsidRPr="00AE176E">
              <w:t>ments (physical, mental and task-management abilities) related to aircraft operational duties of flight crew and contributes to safe and effective performance in complex aviation operational environments.</w:t>
            </w:r>
          </w:p>
          <w:p w:rsidR="00000000" w:rsidRPr="00AE176E" w:rsidP="00AE176E">
            <w:pPr>
              <w:pStyle w:val="BodyText"/>
            </w:pPr>
            <w:r w:rsidRPr="00AE176E">
              <w:t>Operations are conducted as part of recreational, c</w:t>
            </w:r>
            <w:r w:rsidRPr="00AE176E">
              <w:t>ommercial and military aircraft activities across a variety of operational contexts within the Australian aviation industry.</w:t>
            </w:r>
          </w:p>
          <w:p w:rsidR="00000000" w:rsidRPr="00AE176E" w:rsidP="00AE176E">
            <w:pPr>
              <w:pStyle w:val="BodyText"/>
            </w:pPr>
            <w:r w:rsidRPr="00AE176E">
              <w:t>Work is performed independently or under limited supervision within a single-pilot or multi-crew environment.</w:t>
            </w:r>
          </w:p>
          <w:p w:rsidR="00000000" w:rsidRPr="00AE176E" w:rsidP="00AE176E">
            <w:pPr>
              <w:pStyle w:val="BodyText"/>
            </w:pPr>
            <w:r w:rsidRPr="00AE176E">
              <w:t>Licensing, legislativ</w:t>
            </w:r>
            <w:r w:rsidRPr="00AE176E">
              <w:t>e, regulatory or certification requirements are applicable to this unit.</w:t>
            </w:r>
          </w:p>
        </w:tc>
      </w:tr>
    </w:tbl>
    <w:p w:rsidR="00000000" w:rsidRPr="00AE176E" w:rsidP="00AE176E">
      <w:pPr>
        <w:pStyle w:val="NoPaddingFontSize1"/>
      </w:pPr>
    </w:p>
    <w:p w:rsidR="00000000" w:rsidRPr="00AE176E" w:rsidP="00AE176E">
      <w:pPr>
        <w:pStyle w:val="AllowPageBreak"/>
      </w:pPr>
    </w:p>
    <w:p w:rsidR="00000000" w:rsidRPr="00AE176E" w:rsidP="00AE176E">
      <w:pPr>
        <w:pStyle w:val="Heading1"/>
      </w:pPr>
      <w:bookmarkStart w:id="3" w:name="O_1028423"/>
      <w:bookmarkEnd w:id="3"/>
      <w:r w:rsidRPr="00AE176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 w:rsidP="00AE176E">
            <w:pPr>
              <w:pStyle w:val="BodyText"/>
            </w:pPr>
            <w:r w:rsidRPr="00AE176E">
              <w:t>Not applicable.</w:t>
            </w:r>
          </w:p>
        </w:tc>
      </w:tr>
    </w:tbl>
    <w:p w:rsidR="00000000" w:rsidRPr="00AE176E" w:rsidP="00AE176E">
      <w:pPr>
        <w:pStyle w:val="NoPaddingFontSize1"/>
      </w:pPr>
    </w:p>
    <w:p w:rsidR="00000000" w:rsidRPr="00AE176E" w:rsidP="00AE176E">
      <w:pPr>
        <w:pStyle w:val="AllowPageBreak"/>
      </w:pPr>
    </w:p>
    <w:p w:rsidR="00000000" w:rsidRPr="00AE176E" w:rsidP="00AE176E">
      <w:pPr>
        <w:pStyle w:val="Heading1"/>
      </w:pPr>
      <w:bookmarkStart w:id="4" w:name="O_1028424"/>
      <w:bookmarkEnd w:id="4"/>
      <w:r w:rsidRPr="00AE176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 w:rsidP="00AE176E">
            <w:pPr>
              <w:pStyle w:val="BodyText"/>
            </w:pPr>
            <w:r w:rsidRPr="00AE176E">
              <w:t>Y – Aircraft Operation and Traffic Management</w:t>
            </w:r>
          </w:p>
        </w:tc>
      </w:tr>
    </w:tbl>
    <w:p w:rsidR="00000000" w:rsidRPr="00AE176E" w:rsidP="00AE176E">
      <w:pPr>
        <w:pStyle w:val="NoPaddingFontSize1"/>
      </w:pPr>
    </w:p>
    <w:p w:rsidR="00000000" w:rsidRPr="00AE176E" w:rsidP="00AE176E">
      <w:pPr>
        <w:pStyle w:val="AllowPageBreak"/>
      </w:pPr>
    </w:p>
    <w:p w:rsidR="00000000" w:rsidRPr="00AE176E" w:rsidP="00AE176E">
      <w:pPr>
        <w:pStyle w:val="Heading1"/>
      </w:pPr>
      <w:bookmarkStart w:id="5" w:name="O_1028425"/>
      <w:bookmarkEnd w:id="5"/>
      <w:r w:rsidRPr="00AE176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 w:rsidP="00AE176E">
            <w:pPr>
              <w:pStyle w:val="BodyText"/>
            </w:pPr>
            <w:r w:rsidRPr="00AE176E">
              <w:t>Not applicable.</w:t>
            </w:r>
          </w:p>
        </w:tc>
      </w:tr>
    </w:tbl>
    <w:p w:rsidR="00000000" w:rsidRPr="00AE176E" w:rsidP="00AE176E">
      <w:pPr>
        <w:pStyle w:val="NoPaddingFontSize1"/>
      </w:pPr>
    </w:p>
    <w:p w:rsidR="00000000" w:rsidRPr="00AE176E" w:rsidP="00AE176E">
      <w:pPr>
        <w:pStyle w:val="AllowPageBreak"/>
      </w:pPr>
    </w:p>
    <w:p w:rsidR="00000000" w:rsidRPr="00AE176E" w:rsidP="00AE176E">
      <w:pPr>
        <w:pStyle w:val="Heading1"/>
      </w:pPr>
      <w:bookmarkStart w:id="6" w:name="O_1028426"/>
      <w:bookmarkEnd w:id="6"/>
      <w:r w:rsidRPr="00AE176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 w:rsidP="00AE176E">
            <w:pPr>
              <w:pStyle w:val="BodyText"/>
            </w:pPr>
            <w:r w:rsidRPr="00AE176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rPr>
                <w:rStyle w:val="SpecialBold"/>
              </w:rPr>
              <w:t>PERFORMANCE CRITERIA</w:t>
            </w:r>
          </w:p>
        </w:tc>
      </w:tr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t>Performance criteria describe the performance needed to demonstrate achievement of the element.</w:t>
            </w:r>
          </w:p>
        </w:tc>
      </w:tr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 w:rsidP="00AE176E">
            <w:pPr>
              <w:pStyle w:val="BodyText"/>
            </w:pPr>
            <w:r w:rsidRPr="00AE176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 w:rsidP="00AE176E">
            <w:pPr>
              <w:pStyle w:val="BodyText"/>
            </w:pPr>
            <w:r w:rsidRPr="00AE176E">
              <w:rPr>
                <w:rStyle w:val="SpecialBold"/>
              </w:rPr>
              <w:t>Start and stop engine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t>Pre-start and after-start checks are completed in accordance with aircraft flight manual (AFM)/pilot’s operating handbook (POH)</w:t>
            </w:r>
          </w:p>
        </w:tc>
      </w:tr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t>Engine is started and shut down in accordance with AFM/POH</w:t>
            </w:r>
          </w:p>
        </w:tc>
      </w:tr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t>Emergencies are managed in accordance with AFM/POH and regulatory requirements</w:t>
            </w:r>
          </w:p>
        </w:tc>
      </w:tr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t>Pre-and after shutdown checks are completed in accordance with AFM/POH</w:t>
            </w:r>
          </w:p>
        </w:tc>
      </w:tr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t>Manufacturer limitations are complied with and deviations are reported as required</w:t>
            </w:r>
          </w:p>
        </w:tc>
      </w:tr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t>Ae</w:t>
            </w:r>
            <w:r w:rsidRPr="00AE176E">
              <w:t>roplane is positioned to ensure safety when starting engine</w:t>
            </w:r>
          </w:p>
        </w:tc>
      </w:tr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 w:rsidP="00AE176E">
            <w:pPr>
              <w:pStyle w:val="BodyText"/>
            </w:pPr>
            <w:r w:rsidRPr="00AE176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 w:rsidP="00AE176E">
            <w:pPr>
              <w:pStyle w:val="BodyText"/>
            </w:pPr>
            <w:r w:rsidRPr="00AE176E">
              <w:rPr>
                <w:rStyle w:val="SpecialBold"/>
              </w:rPr>
              <w:t>Taxi aeroplane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t>Automatic terminal information service (ATIS) reports and taxi clearance are obtained as required</w:t>
            </w:r>
          </w:p>
        </w:tc>
      </w:tr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t>Aeroplane control and safe taxi speed are maintained in accordance with prevailing aerodrome, traffic, surface and weather conditions</w:t>
            </w:r>
          </w:p>
        </w:tc>
      </w:tr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t>Brake serviceability and functionality checks are performed clear of conflicting traffic and other hazards to confi</w:t>
            </w:r>
            <w:r w:rsidRPr="00AE176E">
              <w:t>rm serviceability</w:t>
            </w:r>
          </w:p>
        </w:tc>
      </w:tr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t>Instrument checks are conducted and altimeter settings adjusted to confirm serviceability prior to aircraft departure</w:t>
            </w:r>
          </w:p>
        </w:tc>
      </w:tr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t>Engine handling and braking on the ground is in accordance with AFM/POH</w:t>
            </w:r>
          </w:p>
        </w:tc>
      </w:tr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t>Airfield markings/lights/signals/indicators are interpreted and complied with</w:t>
            </w:r>
          </w:p>
        </w:tc>
      </w:tr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t>Lookout is maintained and right-of-way rules are adhered to while complying with applicable air traffic control (ATC) or marshalling instructions</w:t>
            </w:r>
          </w:p>
        </w:tc>
      </w:tr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t xml:space="preserve">Adverse effect of </w:t>
            </w:r>
            <w:r w:rsidRPr="00AE176E">
              <w:t>propeller slipstream or jet wash on other aeroplanes, aerodrome facilities and personnel are avoided</w:t>
            </w:r>
          </w:p>
        </w:tc>
      </w:tr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76E">
            <w:pPr>
              <w:pStyle w:val="BodyText"/>
              <w:rPr>
                <w:lang w:val="en-NZ"/>
              </w:rPr>
            </w:pPr>
            <w:r w:rsidRPr="00AE176E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 w:rsidP="00AE176E">
            <w:pPr>
              <w:pStyle w:val="BodyText"/>
            </w:pPr>
            <w:r w:rsidRPr="00AE176E">
              <w:t xml:space="preserve">Taxi path is inspected when surface conditions are </w:t>
            </w:r>
            <w:r w:rsidRPr="00AE176E">
              <w:t>obscured</w:t>
            </w:r>
          </w:p>
        </w:tc>
      </w:tr>
    </w:tbl>
    <w:p w:rsidR="00000000" w:rsidRPr="00AE176E" w:rsidP="00AE176E">
      <w:pPr>
        <w:pStyle w:val="NoPaddingFontSize1"/>
      </w:pPr>
    </w:p>
    <w:p w:rsidR="00000000" w:rsidRPr="00AE176E" w:rsidP="00AE176E">
      <w:pPr>
        <w:pStyle w:val="AllowPageBreak"/>
      </w:pPr>
    </w:p>
    <w:p w:rsidR="00000000" w:rsidRPr="00AE176E" w:rsidP="00AE176E">
      <w:pPr>
        <w:pStyle w:val="Heading1"/>
      </w:pPr>
      <w:bookmarkStart w:id="7" w:name="O_1028427"/>
      <w:bookmarkEnd w:id="7"/>
      <w:r w:rsidRPr="00AE176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 w:rsidP="00AE176E">
            <w:pPr>
              <w:pStyle w:val="BodyText"/>
            </w:pPr>
            <w:r w:rsidRPr="00AE176E">
              <w:t>Foundation skills essential to performance are explicit in the performance criteria of this unit of competency.</w:t>
            </w:r>
          </w:p>
        </w:tc>
      </w:tr>
    </w:tbl>
    <w:p w:rsidR="00000000" w:rsidRPr="00AE176E" w:rsidP="00AE176E">
      <w:pPr>
        <w:pStyle w:val="NoPaddingFontSize1"/>
      </w:pPr>
    </w:p>
    <w:p w:rsidR="00000000" w:rsidRPr="00AE176E" w:rsidP="00AE176E">
      <w:pPr>
        <w:pStyle w:val="AllowPageBreak"/>
      </w:pPr>
    </w:p>
    <w:p w:rsidR="00000000" w:rsidRPr="00AE176E" w:rsidP="00AE176E">
      <w:pPr>
        <w:pStyle w:val="Heading1"/>
      </w:pPr>
      <w:bookmarkStart w:id="8" w:name="O_1028428"/>
      <w:bookmarkEnd w:id="8"/>
      <w:r w:rsidRPr="00AE176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 w:rsidP="00AE176E">
            <w:pPr>
              <w:pStyle w:val="BodyText"/>
            </w:pPr>
            <w:r w:rsidRPr="00AE176E">
              <w:t>Range is restricted to essential operating conditions and any other variables essential to the work env</w:t>
            </w:r>
            <w:r w:rsidRPr="00AE176E">
              <w:t>ironment.</w:t>
            </w:r>
          </w:p>
        </w:tc>
      </w:tr>
    </w:tbl>
    <w:p w:rsidR="00000000" w:rsidRPr="00AE176E" w:rsidP="00AE176E">
      <w:pPr>
        <w:pStyle w:val="NoPaddingFontSize1"/>
      </w:pPr>
    </w:p>
    <w:p w:rsidR="00000000" w:rsidRPr="00AE176E" w:rsidP="00AE176E">
      <w:pPr>
        <w:pStyle w:val="AllowPageBreak"/>
      </w:pPr>
    </w:p>
    <w:p w:rsidR="00000000" w:rsidRPr="00AE176E" w:rsidP="00AE176E">
      <w:pPr>
        <w:pStyle w:val="Heading1"/>
      </w:pPr>
      <w:bookmarkStart w:id="9" w:name="O_1028429"/>
      <w:bookmarkEnd w:id="9"/>
      <w:r w:rsidRPr="00AE176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7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76E" w:rsidP="00AE176E">
            <w:pPr>
              <w:pStyle w:val="BodyText"/>
            </w:pPr>
            <w:r w:rsidRPr="00AE176E">
              <w:t>This unit replaces and is equivalent to AVIY4001 Control aeroplane on the ground.</w:t>
            </w:r>
          </w:p>
        </w:tc>
      </w:tr>
    </w:tbl>
    <w:p w:rsidR="00000000" w:rsidRPr="00AE176E" w:rsidP="00AE176E">
      <w:pPr>
        <w:pStyle w:val="NoPaddingFontSize1"/>
      </w:pPr>
    </w:p>
    <w:p w:rsidR="00000000" w:rsidRPr="00AE176E" w:rsidP="00AE176E">
      <w:pPr>
        <w:pStyle w:val="AllowPageBreak"/>
      </w:pPr>
    </w:p>
    <w:p w:rsidR="00000000" w:rsidRPr="00AE176E" w:rsidP="00AE176E">
      <w:pPr>
        <w:pStyle w:val="Heading1"/>
      </w:pPr>
      <w:bookmarkStart w:id="10" w:name="O_1028436"/>
      <w:bookmarkEnd w:id="10"/>
      <w:r w:rsidRPr="00AE176E">
        <w:t>Links</w:t>
      </w:r>
    </w:p>
    <w:p w:rsidR="00000000" w:rsidRPr="00AE176E" w:rsidP="0057620D">
      <w:pPr>
        <w:pStyle w:val="BodyText"/>
      </w:pPr>
      <w:r w:rsidRPr="00AE176E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35C4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E176E" w:rsidP="00AE176E"/>
    <w:sectPr w:rsidSect="00AE17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7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76E" w:rsidRPr="0057620D" w:rsidP="005762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7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20D" w:rsidP="00AE1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620D" w:rsidP="00AE1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7620D" w:rsidP="00AE17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7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2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76E" w:rsidRPr="0057620D" w:rsidP="005762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7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20D" w:rsidRPr="002D2AF8" w:rsidP="00AE1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AVIY0054 Control aeroplane on the 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7620D" w:rsidP="00AE17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7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7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7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7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7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7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7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7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7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7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76E"/>
  </w:style>
  <w:style w:type="character" w:customStyle="1" w:styleId="Heading1Char">
    <w:name w:val="Heading 1 Char"/>
    <w:basedOn w:val="DefaultParagraphFont"/>
    <w:link w:val="Heading1"/>
    <w:rsid w:val="00AE17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7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76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E176E"/>
    <w:rPr>
      <w:b/>
      <w:spacing w:val="0"/>
    </w:rPr>
  </w:style>
  <w:style w:type="paragraph" w:customStyle="1" w:styleId="SuperHeading">
    <w:name w:val="SuperHeading"/>
    <w:basedOn w:val="Normal"/>
    <w:rsid w:val="00AE17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7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17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7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7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7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7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7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7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7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7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7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7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7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7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7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7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176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17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7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7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7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176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17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7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7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7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7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7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7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7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7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176E"/>
    <w:rPr>
      <w:i/>
    </w:rPr>
  </w:style>
  <w:style w:type="paragraph" w:styleId="Caption">
    <w:name w:val="caption"/>
    <w:basedOn w:val="BodyText"/>
    <w:next w:val="Normal"/>
    <w:qFormat/>
    <w:rsid w:val="00AE17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7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7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76E"/>
  </w:style>
  <w:style w:type="paragraph" w:styleId="TableofFigures">
    <w:name w:val="table of figures"/>
    <w:basedOn w:val="Normal"/>
    <w:next w:val="Normal"/>
    <w:semiHidden/>
    <w:rsid w:val="00AE17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76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176E"/>
    <w:rPr>
      <w:rFonts w:ascii="Wingdings" w:hAnsi="Wingdings"/>
    </w:rPr>
  </w:style>
  <w:style w:type="paragraph" w:customStyle="1" w:styleId="TableHeading">
    <w:name w:val="Table Heading"/>
    <w:basedOn w:val="HeadingBase"/>
    <w:rsid w:val="00AE17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76E"/>
    <w:rPr>
      <w:color w:val="0033CC"/>
      <w:u w:val="none"/>
    </w:rPr>
  </w:style>
  <w:style w:type="paragraph" w:customStyle="1" w:styleId="BodyTextRight">
    <w:name w:val="Body Text Right"/>
    <w:basedOn w:val="BodyText"/>
    <w:rsid w:val="00AE17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7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7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7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7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7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76E"/>
    <w:rPr>
      <w:sz w:val="32"/>
    </w:rPr>
  </w:style>
  <w:style w:type="paragraph" w:customStyle="1" w:styleId="HeadingProcedure">
    <w:name w:val="Heading Procedure"/>
    <w:basedOn w:val="HeadingBase"/>
    <w:next w:val="Normal"/>
    <w:rsid w:val="00AE17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76E"/>
    <w:pPr>
      <w:spacing w:before="60" w:after="60"/>
    </w:pPr>
  </w:style>
  <w:style w:type="paragraph" w:styleId="ListContinue">
    <w:name w:val="List Continue"/>
    <w:basedOn w:val="List"/>
    <w:rsid w:val="00AE176E"/>
    <w:pPr>
      <w:ind w:firstLine="0"/>
    </w:pPr>
  </w:style>
  <w:style w:type="paragraph" w:customStyle="1" w:styleId="ListNote">
    <w:name w:val="List Note"/>
    <w:basedOn w:val="List"/>
    <w:rsid w:val="00AE17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7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7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76E"/>
    <w:rPr>
      <w:rFonts w:ascii="Courier New" w:hAnsi="Courier New"/>
    </w:rPr>
  </w:style>
  <w:style w:type="paragraph" w:customStyle="1" w:styleId="NoteBullet">
    <w:name w:val="Note Bullet"/>
    <w:basedOn w:val="Note"/>
    <w:rsid w:val="00AE17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7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7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7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76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17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7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76E"/>
    <w:rPr>
      <w:b/>
      <w:smallCaps/>
    </w:rPr>
  </w:style>
  <w:style w:type="paragraph" w:customStyle="1" w:styleId="TableListNumber">
    <w:name w:val="Table List Number"/>
    <w:basedOn w:val="ListNumber"/>
    <w:rsid w:val="00AE17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7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76E"/>
    <w:pPr>
      <w:numPr>
        <w:numId w:val="7"/>
      </w:numPr>
    </w:pPr>
  </w:style>
  <w:style w:type="paragraph" w:customStyle="1" w:styleId="ListAlpha2">
    <w:name w:val="List Alpha 2"/>
    <w:basedOn w:val="List2"/>
    <w:rsid w:val="00AE176E"/>
    <w:pPr>
      <w:numPr>
        <w:numId w:val="6"/>
      </w:numPr>
    </w:pPr>
  </w:style>
  <w:style w:type="paragraph" w:styleId="List2">
    <w:name w:val="List 2"/>
    <w:basedOn w:val="BodyText"/>
    <w:rsid w:val="00AE17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7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7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7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76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7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176E"/>
    <w:pPr>
      <w:numPr>
        <w:numId w:val="2"/>
      </w:numPr>
    </w:pPr>
  </w:style>
  <w:style w:type="paragraph" w:styleId="ListContinue2">
    <w:name w:val="List Continue 2"/>
    <w:basedOn w:val="List2"/>
    <w:rsid w:val="00AE176E"/>
    <w:pPr>
      <w:ind w:firstLine="0"/>
    </w:pPr>
  </w:style>
  <w:style w:type="paragraph" w:styleId="ListContinue3">
    <w:name w:val="List Continue 3"/>
    <w:basedOn w:val="List3"/>
    <w:rsid w:val="00AE176E"/>
    <w:pPr>
      <w:ind w:left="1021" w:firstLine="0"/>
    </w:pPr>
  </w:style>
  <w:style w:type="paragraph" w:styleId="ListContinue4">
    <w:name w:val="List Continue 4"/>
    <w:basedOn w:val="List4"/>
    <w:rsid w:val="00AE176E"/>
    <w:pPr>
      <w:ind w:firstLine="0"/>
    </w:pPr>
  </w:style>
  <w:style w:type="paragraph" w:styleId="ListContinue5">
    <w:name w:val="List Continue 5"/>
    <w:basedOn w:val="List5"/>
    <w:rsid w:val="00AE176E"/>
    <w:pPr>
      <w:ind w:firstLine="0"/>
    </w:pPr>
  </w:style>
  <w:style w:type="paragraph" w:styleId="ListNumber3">
    <w:name w:val="List Number 3"/>
    <w:basedOn w:val="List3"/>
    <w:rsid w:val="00AE176E"/>
    <w:pPr>
      <w:numPr>
        <w:numId w:val="3"/>
      </w:numPr>
    </w:pPr>
  </w:style>
  <w:style w:type="paragraph" w:styleId="ListNumber4">
    <w:name w:val="List Number 4"/>
    <w:basedOn w:val="List4"/>
    <w:rsid w:val="00AE176E"/>
    <w:pPr>
      <w:numPr>
        <w:numId w:val="4"/>
      </w:numPr>
    </w:pPr>
  </w:style>
  <w:style w:type="paragraph" w:styleId="ListNumber5">
    <w:name w:val="List Number 5"/>
    <w:basedOn w:val="List5"/>
    <w:rsid w:val="00AE176E"/>
    <w:pPr>
      <w:numPr>
        <w:numId w:val="5"/>
      </w:numPr>
    </w:pPr>
  </w:style>
  <w:style w:type="paragraph" w:styleId="BlockText">
    <w:name w:val="Block Text"/>
    <w:basedOn w:val="Normal"/>
    <w:rsid w:val="00AE17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7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76E"/>
    <w:rPr>
      <w:sz w:val="16"/>
      <w:vertAlign w:val="superscript"/>
    </w:rPr>
  </w:style>
  <w:style w:type="character" w:customStyle="1" w:styleId="Symbols">
    <w:name w:val="Symbols"/>
    <w:basedOn w:val="DefaultParagraphFont"/>
    <w:rsid w:val="00AE176E"/>
    <w:rPr>
      <w:rFonts w:ascii="Symbol" w:hAnsi="Symbol"/>
    </w:rPr>
  </w:style>
  <w:style w:type="character" w:customStyle="1" w:styleId="MenuOptions">
    <w:name w:val="Menu Options"/>
    <w:basedOn w:val="DefaultParagraphFont"/>
    <w:rsid w:val="00AE17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76E"/>
    <w:rPr>
      <w:b/>
    </w:rPr>
  </w:style>
  <w:style w:type="character" w:customStyle="1" w:styleId="Underlined">
    <w:name w:val="Underlined"/>
    <w:basedOn w:val="DefaultParagraphFont"/>
    <w:rsid w:val="00AE176E"/>
    <w:rPr>
      <w:u w:val="single"/>
    </w:rPr>
  </w:style>
  <w:style w:type="paragraph" w:customStyle="1" w:styleId="TableBodyTextRight">
    <w:name w:val="Table Body Text Right"/>
    <w:basedOn w:val="TableBodyText"/>
    <w:rsid w:val="00AE17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76E"/>
    <w:rPr>
      <w:sz w:val="18"/>
    </w:rPr>
  </w:style>
  <w:style w:type="paragraph" w:customStyle="1" w:styleId="BodySmallRight">
    <w:name w:val="Body Small Right"/>
    <w:basedOn w:val="BodyTextRight"/>
    <w:rsid w:val="00AE176E"/>
    <w:rPr>
      <w:sz w:val="18"/>
      <w:szCs w:val="18"/>
    </w:rPr>
  </w:style>
  <w:style w:type="paragraph" w:customStyle="1" w:styleId="MarginEdition">
    <w:name w:val="Margin Edition"/>
    <w:basedOn w:val="MarginNote"/>
    <w:rsid w:val="00AE17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76E"/>
    <w:rPr>
      <w:sz w:val="2"/>
      <w:szCs w:val="2"/>
    </w:rPr>
  </w:style>
  <w:style w:type="character" w:customStyle="1" w:styleId="Small">
    <w:name w:val="Small"/>
    <w:basedOn w:val="DefaultParagraphFont"/>
    <w:rsid w:val="00AE176E"/>
    <w:rPr>
      <w:sz w:val="16"/>
    </w:rPr>
  </w:style>
  <w:style w:type="paragraph" w:customStyle="1" w:styleId="WideTable">
    <w:name w:val="Wide Table"/>
    <w:basedOn w:val="Normal"/>
    <w:rsid w:val="00AE17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76E"/>
  </w:style>
  <w:style w:type="paragraph" w:styleId="Quote">
    <w:name w:val="Quote"/>
    <w:basedOn w:val="Heading1"/>
    <w:link w:val="QuoteChar"/>
    <w:qFormat/>
    <w:rsid w:val="00AE17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7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76E"/>
    <w:pPr>
      <w:pageBreakBefore/>
    </w:pPr>
  </w:style>
  <w:style w:type="paragraph" w:customStyle="1" w:styleId="Border">
    <w:name w:val="Border"/>
    <w:basedOn w:val="Normal"/>
    <w:qFormat/>
    <w:rsid w:val="00AE17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7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7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7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7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7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7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7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7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76E"/>
    <w:rPr>
      <w:u w:val="single"/>
    </w:rPr>
  </w:style>
  <w:style w:type="character" w:customStyle="1" w:styleId="BoldandItalics">
    <w:name w:val="Bold and Italics"/>
    <w:qFormat/>
    <w:rsid w:val="00AE176E"/>
    <w:rPr>
      <w:b/>
      <w:i/>
      <w:u w:val="none"/>
    </w:rPr>
  </w:style>
  <w:style w:type="paragraph" w:styleId="BalloonText">
    <w:name w:val="Balloon Text"/>
    <w:basedOn w:val="Normal"/>
    <w:link w:val="BalloonTextChar"/>
    <w:rsid w:val="00AE1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7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7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7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7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7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76E"/>
    <w:pPr>
      <w:spacing w:before="0" w:after="0"/>
    </w:pPr>
  </w:style>
  <w:style w:type="paragraph" w:customStyle="1" w:styleId="BodyTextBold">
    <w:name w:val="Body Text Bold"/>
    <w:basedOn w:val="BodyText"/>
    <w:qFormat/>
    <w:rsid w:val="00AE176E"/>
    <w:rPr>
      <w:b/>
    </w:rPr>
  </w:style>
  <w:style w:type="character" w:styleId="Hyperlink">
    <w:name w:val="Hyperlink"/>
    <w:basedOn w:val="DefaultParagraphFont"/>
    <w:uiPriority w:val="99"/>
    <w:unhideWhenUsed/>
    <w:rsid w:val="005762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3308</Characters>
  <Application>Microsoft Office Word</Application>
  <DocSecurity>0</DocSecurity>
  <Lines>157</Lines>
  <Paragraphs>79</Paragraphs>
  <ScaleCrop>false</ScaleCrop>
  <Company>Author-it Software Corporation Ltd.</Company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AVIY0054 Control aeroplane on the ground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2022-10-20T02:40:00Z</dcterms:created>
  <dcterms:modified xsi:type="dcterms:W3CDTF">2022-10-20T02:40:00Z</dcterms:modified>
</cp:coreProperties>
</file>