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B1E" w:rsidP="001F6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AVIY0044 Conduct a 2D instrument approach</w:t>
      </w:r>
      <w:r>
        <w:fldChar w:fldCharType="end"/>
      </w:r>
    </w:p>
    <w:p w:rsidR="001F6B1E" w:rsidP="001F6B1E">
      <w:pPr>
        <w:pStyle w:val="Version"/>
        <w:sectPr w:rsidSect="009A5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655" w:rsidP="009A5655">
      <w:pPr>
        <w:pStyle w:val="SuperHeading"/>
      </w:pPr>
      <w:r w:rsidRPr="009A5655">
        <w:t>AVIY0044 Conduct a 2D instrument approach</w:t>
      </w:r>
    </w:p>
    <w:p w:rsidR="00000000" w:rsidRPr="009A5655" w:rsidP="009A5655">
      <w:pPr>
        <w:pStyle w:val="Heading1"/>
      </w:pPr>
      <w:bookmarkStart w:id="1" w:name="O_1028167"/>
      <w:bookmarkEnd w:id="1"/>
      <w:r w:rsidRPr="009A56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Release 1. This is the first release of this unit of competency in the AVI Aviation Training Package.</w:t>
            </w:r>
          </w:p>
        </w:tc>
      </w:tr>
    </w:tbl>
    <w:p w:rsidR="00000000" w:rsidRPr="009A5655" w:rsidP="009A5655">
      <w:pPr>
        <w:pStyle w:val="NoPaddingFontSize1"/>
      </w:pPr>
    </w:p>
    <w:p w:rsidR="00000000" w:rsidRPr="009A5655" w:rsidP="009A5655">
      <w:pPr>
        <w:pStyle w:val="AllowPageBreak"/>
      </w:pPr>
    </w:p>
    <w:p w:rsidR="00000000" w:rsidRPr="009A5655" w:rsidP="009A5655">
      <w:pPr>
        <w:pStyle w:val="Heading1"/>
      </w:pPr>
      <w:bookmarkStart w:id="2" w:name="O_1028168"/>
      <w:bookmarkEnd w:id="2"/>
      <w:r w:rsidRPr="009A56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This unit involves the skills and knowledge required to conduct a 2D instrument approach in complian</w:t>
            </w:r>
            <w:r w:rsidRPr="009A5655">
              <w:t>ce with relevant regulatory requirements of the Civil Aviation Safety Authority (CASA) and national operating standards.</w:t>
            </w:r>
          </w:p>
          <w:p w:rsidR="00000000" w:rsidRPr="009A5655" w:rsidP="009A5655">
            <w:pPr>
              <w:pStyle w:val="BodyText"/>
            </w:pPr>
            <w:r w:rsidRPr="009A5655">
              <w:t>It includes preparing for an approach, conducting the initial approach and conducting a holding pattern. It also includes conducting an</w:t>
            </w:r>
            <w:r w:rsidRPr="009A5655">
              <w:t xml:space="preserve"> approach and conducting a missed approach.</w:t>
            </w:r>
          </w:p>
          <w:p w:rsidR="00000000" w:rsidRPr="009A5655" w:rsidP="009A5655">
            <w:pPr>
              <w:pStyle w:val="BodyText"/>
            </w:pPr>
            <w:r w:rsidRPr="009A5655">
              <w:t>This unit addresses aviation technical skill requirements (physical, mental and task-management abilities) related to aircraft operational duties of flight crew and contributes to safe and effective performance i</w:t>
            </w:r>
            <w:r w:rsidRPr="009A5655">
              <w:t>n complex aviation operational environments.</w:t>
            </w:r>
          </w:p>
          <w:p w:rsidR="00000000" w:rsidRPr="009A5655" w:rsidP="009A5655">
            <w:pPr>
              <w:pStyle w:val="BodyText"/>
            </w:pPr>
            <w:r w:rsidRPr="009A5655">
              <w:t>Operations are conducted as part of commercial and military aircraft activities across a variety of operational contexts within the Australian aviation industry.</w:t>
            </w:r>
          </w:p>
          <w:p w:rsidR="00000000" w:rsidRPr="009A5655" w:rsidP="009A5655">
            <w:pPr>
              <w:pStyle w:val="BodyText"/>
            </w:pPr>
            <w:r w:rsidRPr="009A5655">
              <w:t xml:space="preserve">Work is performed independently or under limited </w:t>
            </w:r>
            <w:r w:rsidRPr="009A5655">
              <w:t>supervision within a single-pilot or multi-crew environment.</w:t>
            </w:r>
          </w:p>
          <w:p w:rsidR="00000000" w:rsidRPr="009A5655" w:rsidP="009A5655">
            <w:pPr>
              <w:pStyle w:val="BodyText"/>
            </w:pPr>
            <w:r w:rsidRPr="009A5655">
              <w:t>Licensing, legislative, regulatory or certification requirements are applicable to this unit.</w:t>
            </w:r>
          </w:p>
        </w:tc>
      </w:tr>
    </w:tbl>
    <w:p w:rsidR="00000000" w:rsidRPr="009A5655" w:rsidP="009A5655">
      <w:pPr>
        <w:pStyle w:val="NoPaddingFontSize1"/>
      </w:pPr>
    </w:p>
    <w:p w:rsidR="00000000" w:rsidRPr="009A5655" w:rsidP="009A5655">
      <w:pPr>
        <w:pStyle w:val="AllowPageBreak"/>
      </w:pPr>
    </w:p>
    <w:p w:rsidR="00000000" w:rsidRPr="009A5655" w:rsidP="009A5655">
      <w:pPr>
        <w:pStyle w:val="Heading1"/>
      </w:pPr>
      <w:bookmarkStart w:id="3" w:name="O_1028169"/>
      <w:bookmarkEnd w:id="3"/>
      <w:r w:rsidRPr="009A56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Not applicable.</w:t>
            </w:r>
          </w:p>
        </w:tc>
      </w:tr>
    </w:tbl>
    <w:p w:rsidR="00000000" w:rsidRPr="009A5655" w:rsidP="009A5655">
      <w:pPr>
        <w:pStyle w:val="NoPaddingFontSize1"/>
      </w:pPr>
    </w:p>
    <w:p w:rsidR="00000000" w:rsidRPr="009A5655" w:rsidP="009A5655">
      <w:pPr>
        <w:pStyle w:val="AllowPageBreak"/>
      </w:pPr>
    </w:p>
    <w:p w:rsidR="00000000" w:rsidRPr="009A5655" w:rsidP="009A5655">
      <w:pPr>
        <w:pStyle w:val="Heading1"/>
      </w:pPr>
      <w:bookmarkStart w:id="4" w:name="O_1028170"/>
      <w:bookmarkEnd w:id="4"/>
      <w:r w:rsidRPr="009A56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Y – Air</w:t>
            </w:r>
            <w:r w:rsidRPr="009A5655">
              <w:t>craft Operations and Traffic Management</w:t>
            </w:r>
          </w:p>
        </w:tc>
      </w:tr>
    </w:tbl>
    <w:p w:rsidR="00000000" w:rsidRPr="009A5655" w:rsidP="009A5655">
      <w:pPr>
        <w:pStyle w:val="NoPaddingFontSize1"/>
      </w:pPr>
    </w:p>
    <w:p w:rsidR="00000000" w:rsidRPr="009A5655" w:rsidP="009A5655">
      <w:pPr>
        <w:pStyle w:val="AllowPageBreak"/>
      </w:pPr>
    </w:p>
    <w:p w:rsidR="00000000" w:rsidRPr="009A5655" w:rsidP="009A5655">
      <w:pPr>
        <w:pStyle w:val="Heading1"/>
      </w:pPr>
      <w:bookmarkStart w:id="5" w:name="O_1028171"/>
      <w:bookmarkEnd w:id="5"/>
      <w:r w:rsidRPr="009A56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Not applicable.</w:t>
            </w:r>
          </w:p>
        </w:tc>
      </w:tr>
    </w:tbl>
    <w:p w:rsidR="00000000" w:rsidRPr="009A5655" w:rsidP="009A5655">
      <w:pPr>
        <w:pStyle w:val="NoPaddingFontSize1"/>
      </w:pPr>
    </w:p>
    <w:p w:rsidR="00000000" w:rsidRPr="009A5655" w:rsidP="009A5655">
      <w:pPr>
        <w:pStyle w:val="AllowPageBreak"/>
      </w:pPr>
    </w:p>
    <w:p w:rsidR="00000000" w:rsidRPr="009A5655" w:rsidP="009A5655">
      <w:pPr>
        <w:pStyle w:val="Heading1"/>
      </w:pPr>
      <w:bookmarkStart w:id="6" w:name="O_1028172"/>
      <w:bookmarkEnd w:id="6"/>
      <w:r w:rsidRPr="009A565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PERFORMANCE CRITERIA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 xml:space="preserve">Elements describe the essential </w:t>
            </w:r>
            <w:r w:rsidRPr="009A565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 xml:space="preserve">Performance criteria describe the performance needed to </w:t>
            </w:r>
            <w:r w:rsidRPr="009A5655">
              <w:t>demonstrate achievement of the element.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Prepare for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Latest available information for destination is reviewed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Navigation system validity check is conducted as required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Receiver autonomous integrity monitoring (RAIM) check is conducted as required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Flight plan is selected, loaded, checked and activated as required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Current approach chart for the approach to be flown is selected and briefed to flight crew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1.</w:t>
            </w:r>
            <w:r w:rsidRPr="009A5655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Navigation aid required for approach is checked and confirmed as serviceable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Conduct initial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Altimeter QNH is set correctly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Aircraft is manoeuvred to holding fix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Conduct a holding pattern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Holding pattern is entered and performed from holding fix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Aircraft is flown in accordance with relevant approach procedure requirements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Conduct an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Altimeter QNH is updated and set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Automation is used appropriately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Approach is performed correctly and within published tolerances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Navigation aid signal integrity is monitored during approach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Aircraft is flown to a stabilised descent profile from final approach fix to minima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Visual reference is established and a visual circling or runway approach conducted for a landing on the selected runway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rPr>
                <w:rStyle w:val="SpecialBold"/>
              </w:rPr>
              <w:t>Conduct a missed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Missed approach conditions are recognised and missed approach is initiated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Aircraft is manoeuvre</w:t>
            </w:r>
            <w:r w:rsidRPr="009A5655">
              <w:t xml:space="preserve">d to missed approach point </w:t>
            </w:r>
            <w:r w:rsidRPr="009A5655">
              <w:t>(MAPt)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t>Missed approach procedure is conducted in accordance with the instrument approach and landing (IAL) chart</w:t>
            </w:r>
          </w:p>
        </w:tc>
      </w:tr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55">
            <w:pPr>
              <w:pStyle w:val="BodyText"/>
              <w:rPr>
                <w:lang w:val="en-NZ"/>
              </w:rPr>
            </w:pPr>
            <w:r w:rsidRPr="009A565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Obstacle clearance in instrument meteorological conditions (IMC) or simulated IMC is maintained</w:t>
            </w:r>
          </w:p>
        </w:tc>
      </w:tr>
    </w:tbl>
    <w:p w:rsidR="001F6B1E" w:rsidP="009A5655">
      <w:pPr>
        <w:pStyle w:val="NoPaddingFontSize1"/>
      </w:pPr>
    </w:p>
    <w:p w:rsidR="001F6B1E" w:rsidP="009A5655">
      <w:pPr>
        <w:pStyle w:val="NoPaddingFontSize1"/>
      </w:pPr>
    </w:p>
    <w:p w:rsidR="00000000" w:rsidRPr="009A5655" w:rsidP="009A5655">
      <w:pPr>
        <w:pStyle w:val="Heading1"/>
      </w:pPr>
      <w:bookmarkStart w:id="7" w:name="O_1028173"/>
      <w:bookmarkEnd w:id="7"/>
      <w:r w:rsidRPr="009A56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Foundation skills essential to performance are explicit in the performance criteria of this unit of competency.</w:t>
            </w:r>
          </w:p>
        </w:tc>
      </w:tr>
    </w:tbl>
    <w:p w:rsidR="00000000" w:rsidRPr="009A5655" w:rsidP="009A5655">
      <w:pPr>
        <w:pStyle w:val="NoPaddingFontSize1"/>
      </w:pPr>
    </w:p>
    <w:p w:rsidR="00000000" w:rsidRPr="009A5655" w:rsidP="009A5655">
      <w:pPr>
        <w:pStyle w:val="AllowPageBreak"/>
      </w:pPr>
    </w:p>
    <w:p w:rsidR="00000000" w:rsidRPr="009A5655" w:rsidP="009A5655">
      <w:pPr>
        <w:pStyle w:val="Heading1"/>
      </w:pPr>
      <w:bookmarkStart w:id="8" w:name="O_1028174"/>
      <w:bookmarkEnd w:id="8"/>
      <w:r w:rsidRPr="009A56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Range is restricted to essential operating conditions and any other</w:t>
            </w:r>
            <w:r w:rsidRPr="009A5655">
              <w:t xml:space="preserve"> variables essential to the work environment.</w:t>
            </w:r>
          </w:p>
        </w:tc>
      </w:tr>
    </w:tbl>
    <w:p w:rsidR="00000000" w:rsidRPr="009A5655" w:rsidP="009A5655">
      <w:pPr>
        <w:pStyle w:val="NoPaddingFontSize1"/>
      </w:pPr>
    </w:p>
    <w:p w:rsidR="00000000" w:rsidRPr="009A5655" w:rsidP="009A5655">
      <w:pPr>
        <w:pStyle w:val="AllowPageBreak"/>
      </w:pPr>
    </w:p>
    <w:p w:rsidR="00000000" w:rsidRPr="009A5655" w:rsidP="009A5655">
      <w:pPr>
        <w:pStyle w:val="Heading1"/>
      </w:pPr>
      <w:bookmarkStart w:id="9" w:name="O_1028175"/>
      <w:bookmarkEnd w:id="9"/>
      <w:r w:rsidRPr="009A56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6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55" w:rsidP="009A5655">
            <w:pPr>
              <w:pStyle w:val="BodyText"/>
            </w:pPr>
            <w:r w:rsidRPr="009A5655">
              <w:t>This unit replaces and is equivalent to AVIY0013 Conduct a 2D instrument approach.</w:t>
            </w:r>
          </w:p>
        </w:tc>
      </w:tr>
    </w:tbl>
    <w:p w:rsidR="00000000" w:rsidRPr="009A5655" w:rsidP="009A5655">
      <w:pPr>
        <w:pStyle w:val="NoPaddingFontSize1"/>
      </w:pPr>
    </w:p>
    <w:p w:rsidR="00000000" w:rsidRPr="009A5655" w:rsidP="009A5655">
      <w:pPr>
        <w:pStyle w:val="AllowPageBreak"/>
      </w:pPr>
    </w:p>
    <w:p w:rsidR="00000000" w:rsidRPr="009A5655" w:rsidP="009A5655">
      <w:pPr>
        <w:pStyle w:val="Heading1"/>
      </w:pPr>
      <w:bookmarkStart w:id="10" w:name="O_1028182"/>
      <w:bookmarkEnd w:id="10"/>
      <w:r w:rsidRPr="009A5655">
        <w:t>Links</w:t>
      </w:r>
    </w:p>
    <w:p w:rsidR="00000000" w:rsidRPr="009A5655" w:rsidP="001F6B1E">
      <w:pPr>
        <w:pStyle w:val="BodyText"/>
      </w:pPr>
      <w:r w:rsidRPr="009A565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4541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A5655" w:rsidP="009A5655"/>
    <w:sectPr w:rsidSect="009A56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55" w:rsidRPr="001F6B1E" w:rsidP="001F6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1E" w:rsidP="009A5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B1E" w:rsidP="009A5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6B1E" w:rsidP="009A5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655" w:rsidRPr="001F6B1E" w:rsidP="001F6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1E" w:rsidRPr="002D2AF8" w:rsidP="009A5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AVIY0044 Conduct a 2D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F6B1E" w:rsidP="009A5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655"/>
  </w:style>
  <w:style w:type="character" w:customStyle="1" w:styleId="Heading1Char">
    <w:name w:val="Heading 1 Char"/>
    <w:basedOn w:val="DefaultParagraphFont"/>
    <w:link w:val="Heading1"/>
    <w:rsid w:val="009A5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6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5655"/>
    <w:rPr>
      <w:b/>
      <w:spacing w:val="0"/>
    </w:rPr>
  </w:style>
  <w:style w:type="paragraph" w:customStyle="1" w:styleId="SuperHeading">
    <w:name w:val="SuperHeading"/>
    <w:basedOn w:val="Normal"/>
    <w:rsid w:val="009A5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5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6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6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5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6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6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655"/>
    <w:rPr>
      <w:i/>
    </w:rPr>
  </w:style>
  <w:style w:type="paragraph" w:styleId="Caption">
    <w:name w:val="caption"/>
    <w:basedOn w:val="BodyText"/>
    <w:next w:val="Normal"/>
    <w:qFormat/>
    <w:rsid w:val="009A5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655"/>
  </w:style>
  <w:style w:type="paragraph" w:styleId="TableofFigures">
    <w:name w:val="table of figures"/>
    <w:basedOn w:val="Normal"/>
    <w:next w:val="Normal"/>
    <w:semiHidden/>
    <w:rsid w:val="009A5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6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5655"/>
    <w:rPr>
      <w:rFonts w:ascii="Wingdings" w:hAnsi="Wingdings"/>
    </w:rPr>
  </w:style>
  <w:style w:type="paragraph" w:customStyle="1" w:styleId="TableHeading">
    <w:name w:val="Table Heading"/>
    <w:basedOn w:val="HeadingBase"/>
    <w:rsid w:val="009A5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655"/>
    <w:rPr>
      <w:color w:val="0033CC"/>
      <w:u w:val="none"/>
    </w:rPr>
  </w:style>
  <w:style w:type="paragraph" w:customStyle="1" w:styleId="BodyTextRight">
    <w:name w:val="Body Text Right"/>
    <w:basedOn w:val="BodyText"/>
    <w:rsid w:val="009A5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6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655"/>
    <w:rPr>
      <w:sz w:val="32"/>
    </w:rPr>
  </w:style>
  <w:style w:type="paragraph" w:customStyle="1" w:styleId="HeadingProcedure">
    <w:name w:val="Heading Procedure"/>
    <w:basedOn w:val="HeadingBase"/>
    <w:next w:val="Normal"/>
    <w:rsid w:val="009A5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655"/>
    <w:pPr>
      <w:spacing w:before="60" w:after="60"/>
    </w:pPr>
  </w:style>
  <w:style w:type="paragraph" w:styleId="ListContinue">
    <w:name w:val="List Continue"/>
    <w:basedOn w:val="List"/>
    <w:rsid w:val="009A5655"/>
    <w:pPr>
      <w:ind w:firstLine="0"/>
    </w:pPr>
  </w:style>
  <w:style w:type="paragraph" w:customStyle="1" w:styleId="ListNote">
    <w:name w:val="List Note"/>
    <w:basedOn w:val="List"/>
    <w:rsid w:val="009A5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655"/>
    <w:rPr>
      <w:rFonts w:ascii="Courier New" w:hAnsi="Courier New"/>
    </w:rPr>
  </w:style>
  <w:style w:type="paragraph" w:customStyle="1" w:styleId="NoteBullet">
    <w:name w:val="Note Bullet"/>
    <w:basedOn w:val="Note"/>
    <w:rsid w:val="009A5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6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5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655"/>
    <w:rPr>
      <w:b/>
      <w:smallCaps/>
    </w:rPr>
  </w:style>
  <w:style w:type="paragraph" w:customStyle="1" w:styleId="TableListNumber">
    <w:name w:val="Table List Number"/>
    <w:basedOn w:val="ListNumber"/>
    <w:rsid w:val="009A5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655"/>
    <w:pPr>
      <w:numPr>
        <w:numId w:val="7"/>
      </w:numPr>
    </w:pPr>
  </w:style>
  <w:style w:type="paragraph" w:customStyle="1" w:styleId="ListAlpha2">
    <w:name w:val="List Alpha 2"/>
    <w:basedOn w:val="List2"/>
    <w:rsid w:val="009A5655"/>
    <w:pPr>
      <w:numPr>
        <w:numId w:val="6"/>
      </w:numPr>
    </w:pPr>
  </w:style>
  <w:style w:type="paragraph" w:styleId="List2">
    <w:name w:val="List 2"/>
    <w:basedOn w:val="BodyText"/>
    <w:rsid w:val="009A5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6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6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6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5655"/>
    <w:pPr>
      <w:numPr>
        <w:numId w:val="2"/>
      </w:numPr>
    </w:pPr>
  </w:style>
  <w:style w:type="paragraph" w:styleId="ListContinue2">
    <w:name w:val="List Continue 2"/>
    <w:basedOn w:val="List2"/>
    <w:rsid w:val="009A5655"/>
    <w:pPr>
      <w:ind w:firstLine="0"/>
    </w:pPr>
  </w:style>
  <w:style w:type="paragraph" w:styleId="ListContinue3">
    <w:name w:val="List Continue 3"/>
    <w:basedOn w:val="List3"/>
    <w:rsid w:val="009A5655"/>
    <w:pPr>
      <w:ind w:left="1021" w:firstLine="0"/>
    </w:pPr>
  </w:style>
  <w:style w:type="paragraph" w:styleId="ListContinue4">
    <w:name w:val="List Continue 4"/>
    <w:basedOn w:val="List4"/>
    <w:rsid w:val="009A5655"/>
    <w:pPr>
      <w:ind w:firstLine="0"/>
    </w:pPr>
  </w:style>
  <w:style w:type="paragraph" w:styleId="ListContinue5">
    <w:name w:val="List Continue 5"/>
    <w:basedOn w:val="List5"/>
    <w:rsid w:val="009A5655"/>
    <w:pPr>
      <w:ind w:firstLine="0"/>
    </w:pPr>
  </w:style>
  <w:style w:type="paragraph" w:styleId="ListNumber3">
    <w:name w:val="List Number 3"/>
    <w:basedOn w:val="List3"/>
    <w:rsid w:val="009A5655"/>
    <w:pPr>
      <w:numPr>
        <w:numId w:val="3"/>
      </w:numPr>
    </w:pPr>
  </w:style>
  <w:style w:type="paragraph" w:styleId="ListNumber4">
    <w:name w:val="List Number 4"/>
    <w:basedOn w:val="List4"/>
    <w:rsid w:val="009A5655"/>
    <w:pPr>
      <w:numPr>
        <w:numId w:val="4"/>
      </w:numPr>
    </w:pPr>
  </w:style>
  <w:style w:type="paragraph" w:styleId="ListNumber5">
    <w:name w:val="List Number 5"/>
    <w:basedOn w:val="List5"/>
    <w:rsid w:val="009A5655"/>
    <w:pPr>
      <w:numPr>
        <w:numId w:val="5"/>
      </w:numPr>
    </w:pPr>
  </w:style>
  <w:style w:type="paragraph" w:styleId="BlockText">
    <w:name w:val="Block Text"/>
    <w:basedOn w:val="Normal"/>
    <w:rsid w:val="009A5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655"/>
    <w:rPr>
      <w:sz w:val="16"/>
      <w:vertAlign w:val="superscript"/>
    </w:rPr>
  </w:style>
  <w:style w:type="character" w:customStyle="1" w:styleId="Symbols">
    <w:name w:val="Symbols"/>
    <w:basedOn w:val="DefaultParagraphFont"/>
    <w:rsid w:val="009A5655"/>
    <w:rPr>
      <w:rFonts w:ascii="Symbol" w:hAnsi="Symbol"/>
    </w:rPr>
  </w:style>
  <w:style w:type="character" w:customStyle="1" w:styleId="MenuOptions">
    <w:name w:val="Menu Options"/>
    <w:basedOn w:val="DefaultParagraphFont"/>
    <w:rsid w:val="009A5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655"/>
    <w:rPr>
      <w:b/>
    </w:rPr>
  </w:style>
  <w:style w:type="character" w:customStyle="1" w:styleId="Underlined">
    <w:name w:val="Underlined"/>
    <w:basedOn w:val="DefaultParagraphFont"/>
    <w:rsid w:val="009A5655"/>
    <w:rPr>
      <w:u w:val="single"/>
    </w:rPr>
  </w:style>
  <w:style w:type="paragraph" w:customStyle="1" w:styleId="TableBodyTextRight">
    <w:name w:val="Table Body Text Right"/>
    <w:basedOn w:val="TableBodyText"/>
    <w:rsid w:val="009A5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655"/>
    <w:rPr>
      <w:sz w:val="18"/>
    </w:rPr>
  </w:style>
  <w:style w:type="paragraph" w:customStyle="1" w:styleId="BodySmallRight">
    <w:name w:val="Body Small Right"/>
    <w:basedOn w:val="BodyTextRight"/>
    <w:rsid w:val="009A5655"/>
    <w:rPr>
      <w:sz w:val="18"/>
      <w:szCs w:val="18"/>
    </w:rPr>
  </w:style>
  <w:style w:type="paragraph" w:customStyle="1" w:styleId="MarginEdition">
    <w:name w:val="Margin Edition"/>
    <w:basedOn w:val="MarginNote"/>
    <w:rsid w:val="009A5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655"/>
    <w:rPr>
      <w:sz w:val="2"/>
      <w:szCs w:val="2"/>
    </w:rPr>
  </w:style>
  <w:style w:type="character" w:customStyle="1" w:styleId="Small">
    <w:name w:val="Small"/>
    <w:basedOn w:val="DefaultParagraphFont"/>
    <w:rsid w:val="009A5655"/>
    <w:rPr>
      <w:sz w:val="16"/>
    </w:rPr>
  </w:style>
  <w:style w:type="paragraph" w:customStyle="1" w:styleId="WideTable">
    <w:name w:val="Wide Table"/>
    <w:basedOn w:val="Normal"/>
    <w:rsid w:val="009A5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655"/>
  </w:style>
  <w:style w:type="paragraph" w:styleId="Quote">
    <w:name w:val="Quote"/>
    <w:basedOn w:val="Heading1"/>
    <w:link w:val="QuoteChar"/>
    <w:qFormat/>
    <w:rsid w:val="009A5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655"/>
    <w:pPr>
      <w:pageBreakBefore/>
    </w:pPr>
  </w:style>
  <w:style w:type="paragraph" w:customStyle="1" w:styleId="Border">
    <w:name w:val="Border"/>
    <w:basedOn w:val="Normal"/>
    <w:qFormat/>
    <w:rsid w:val="009A5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655"/>
    <w:rPr>
      <w:u w:val="single"/>
    </w:rPr>
  </w:style>
  <w:style w:type="character" w:customStyle="1" w:styleId="BoldandItalics">
    <w:name w:val="Bold and Italics"/>
    <w:qFormat/>
    <w:rsid w:val="009A5655"/>
    <w:rPr>
      <w:b/>
      <w:i/>
      <w:u w:val="none"/>
    </w:rPr>
  </w:style>
  <w:style w:type="paragraph" w:styleId="BalloonText">
    <w:name w:val="Balloon Text"/>
    <w:basedOn w:val="Normal"/>
    <w:link w:val="BalloonTextChar"/>
    <w:rsid w:val="009A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655"/>
    <w:pPr>
      <w:spacing w:before="0" w:after="0"/>
    </w:pPr>
  </w:style>
  <w:style w:type="paragraph" w:customStyle="1" w:styleId="BodyTextBold">
    <w:name w:val="Body Text Bold"/>
    <w:basedOn w:val="BodyText"/>
    <w:qFormat/>
    <w:rsid w:val="009A5655"/>
    <w:rPr>
      <w:b/>
    </w:rPr>
  </w:style>
  <w:style w:type="character" w:styleId="Hyperlink">
    <w:name w:val="Hyperlink"/>
    <w:basedOn w:val="DefaultParagraphFont"/>
    <w:uiPriority w:val="99"/>
    <w:unhideWhenUsed/>
    <w:rsid w:val="001F6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3395</Characters>
  <Application>Microsoft Office Word</Application>
  <DocSecurity>0</DocSecurity>
  <Lines>178</Lines>
  <Paragraphs>98</Paragraphs>
  <ScaleCrop>false</ScaleCrop>
  <Company>Author-it Software Corporation Ltd.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AVIY0044 Conduct a 2D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