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9B5" w:rsidP="000719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AVIY0040 Apply aeronautical knowledge to aviation operations</w:t>
      </w:r>
      <w:r>
        <w:fldChar w:fldCharType="end"/>
      </w:r>
    </w:p>
    <w:p w:rsidR="000719B5" w:rsidP="000719B5">
      <w:pPr>
        <w:pStyle w:val="Version"/>
        <w:sectPr w:rsidSect="00A57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C2B" w:rsidP="00A57C2B">
      <w:pPr>
        <w:pStyle w:val="SuperHeading"/>
      </w:pPr>
      <w:r w:rsidRPr="00A57C2B">
        <w:t>AVIY0040 Apply aeronautical knowledge to aviation operations</w:t>
      </w:r>
    </w:p>
    <w:p w:rsidR="00000000" w:rsidRPr="00A57C2B" w:rsidP="00A57C2B">
      <w:pPr>
        <w:pStyle w:val="Heading1"/>
      </w:pPr>
      <w:bookmarkStart w:id="1" w:name="O_1028045"/>
      <w:bookmarkEnd w:id="1"/>
      <w:r w:rsidRPr="00A57C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t>Release 1. This is the first release of this unit of competency in the AVI Aviation Training Package.</w:t>
            </w:r>
          </w:p>
        </w:tc>
      </w:tr>
    </w:tbl>
    <w:p w:rsidR="00000000" w:rsidRPr="00A57C2B" w:rsidP="00A57C2B">
      <w:pPr>
        <w:pStyle w:val="NoPaddingFontSize1"/>
      </w:pPr>
    </w:p>
    <w:p w:rsidR="00000000" w:rsidRPr="00A57C2B" w:rsidP="00A57C2B">
      <w:pPr>
        <w:pStyle w:val="AllowPageBreak"/>
      </w:pPr>
    </w:p>
    <w:p w:rsidR="00000000" w:rsidRPr="00A57C2B" w:rsidP="00A57C2B">
      <w:pPr>
        <w:pStyle w:val="Heading1"/>
      </w:pPr>
      <w:bookmarkStart w:id="2" w:name="O_1028046"/>
      <w:bookmarkEnd w:id="2"/>
      <w:r w:rsidRPr="00A57C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t>This unit involves the skills and knowledge required to apply aeronautical knowled</w:t>
            </w:r>
            <w:r w:rsidRPr="00A57C2B">
              <w:t>ge to aviation operations in compliance with relevant regulatory requirements of the Civil Aviation Safety Authority (CASA) and national operating standards.</w:t>
            </w:r>
          </w:p>
          <w:p w:rsidR="00000000" w:rsidRPr="00A57C2B" w:rsidP="00A57C2B">
            <w:pPr>
              <w:pStyle w:val="BodyText"/>
            </w:pPr>
            <w:r w:rsidRPr="00A57C2B">
              <w:t>It includes utilising aviation terminology, demonstrating knowledge of basic aircraft power plants</w:t>
            </w:r>
            <w:r w:rsidRPr="00A57C2B">
              <w:t xml:space="preserve"> and systems, and applying aerodynamic theory. It also includes applying knowledge of aviation navigation charts, aircraft operations, and performance and planning factors.</w:t>
            </w:r>
          </w:p>
          <w:p w:rsidR="00000000" w:rsidRPr="00A57C2B" w:rsidP="00A57C2B">
            <w:pPr>
              <w:pStyle w:val="BodyText"/>
            </w:pPr>
            <w:r w:rsidRPr="00A57C2B">
              <w:t>This unit addresses aviation technical skill requirements (physical, mental and tas</w:t>
            </w:r>
            <w:r w:rsidRPr="00A57C2B">
              <w:t>k-management abilities) related to aircraft operational duties of flight crew and contributes to safe and effective performance in complex aviation operational environments.</w:t>
            </w:r>
          </w:p>
          <w:p w:rsidR="00000000" w:rsidRPr="00A57C2B" w:rsidP="00A57C2B">
            <w:pPr>
              <w:pStyle w:val="BodyText"/>
            </w:pPr>
            <w:r w:rsidRPr="00A57C2B">
              <w:t>Operations are conducted as part of recreational, commercial and military aircraft</w:t>
            </w:r>
            <w:r w:rsidRPr="00A57C2B">
              <w:t xml:space="preserve"> activities across a variety of operational contexts within the Australian aviation industry.</w:t>
            </w:r>
          </w:p>
          <w:p w:rsidR="00000000" w:rsidRPr="00A57C2B" w:rsidP="00A57C2B">
            <w:pPr>
              <w:pStyle w:val="BodyText"/>
            </w:pPr>
            <w:r w:rsidRPr="00A57C2B">
              <w:t>Work is performed independently or under limited supervision within a single-pilot or multi-crew environment.</w:t>
            </w:r>
          </w:p>
          <w:p w:rsidR="00000000" w:rsidRPr="00A57C2B" w:rsidP="00A57C2B">
            <w:pPr>
              <w:pStyle w:val="BodyText"/>
            </w:pPr>
            <w:r w:rsidRPr="00A57C2B">
              <w:t xml:space="preserve">Licensing, legislative, regulatory or certification </w:t>
            </w:r>
            <w:r w:rsidRPr="00A57C2B">
              <w:t>requirements are applicable to this unit.</w:t>
            </w:r>
          </w:p>
        </w:tc>
      </w:tr>
    </w:tbl>
    <w:p w:rsidR="00000000" w:rsidRPr="00A57C2B" w:rsidP="00A57C2B">
      <w:pPr>
        <w:pStyle w:val="NoPaddingFontSize1"/>
      </w:pPr>
    </w:p>
    <w:p w:rsidR="00000000" w:rsidRPr="00A57C2B" w:rsidP="00A57C2B">
      <w:pPr>
        <w:pStyle w:val="AllowPageBreak"/>
      </w:pPr>
    </w:p>
    <w:p w:rsidR="00000000" w:rsidRPr="00A57C2B" w:rsidP="00A57C2B">
      <w:pPr>
        <w:pStyle w:val="Heading1"/>
      </w:pPr>
      <w:bookmarkStart w:id="3" w:name="O_1028047"/>
      <w:bookmarkEnd w:id="3"/>
      <w:r w:rsidRPr="00A57C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t>Not applicable.</w:t>
            </w:r>
          </w:p>
        </w:tc>
      </w:tr>
    </w:tbl>
    <w:p w:rsidR="00000000" w:rsidRPr="00A57C2B" w:rsidP="00A57C2B">
      <w:pPr>
        <w:pStyle w:val="NoPaddingFontSize1"/>
      </w:pPr>
    </w:p>
    <w:p w:rsidR="00000000" w:rsidRPr="00A57C2B" w:rsidP="00A57C2B">
      <w:pPr>
        <w:pStyle w:val="AllowPageBreak"/>
      </w:pPr>
    </w:p>
    <w:p w:rsidR="00000000" w:rsidRPr="00A57C2B" w:rsidP="00A57C2B">
      <w:pPr>
        <w:pStyle w:val="Heading1"/>
      </w:pPr>
      <w:bookmarkStart w:id="4" w:name="O_1028048"/>
      <w:bookmarkEnd w:id="4"/>
      <w:r w:rsidRPr="00A57C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t>Y – Aircraft Operation and Traffic Management</w:t>
            </w:r>
          </w:p>
        </w:tc>
      </w:tr>
    </w:tbl>
    <w:p w:rsidR="00000000" w:rsidRPr="00A57C2B" w:rsidP="00A57C2B">
      <w:pPr>
        <w:pStyle w:val="NoPaddingFontSize1"/>
      </w:pPr>
    </w:p>
    <w:p w:rsidR="00000000" w:rsidRPr="00A57C2B" w:rsidP="00A57C2B">
      <w:pPr>
        <w:pStyle w:val="AllowPageBreak"/>
      </w:pPr>
    </w:p>
    <w:p w:rsidR="00000000" w:rsidRPr="00A57C2B" w:rsidP="00A57C2B">
      <w:pPr>
        <w:pStyle w:val="Heading1"/>
      </w:pPr>
      <w:bookmarkStart w:id="5" w:name="O_1028049"/>
      <w:bookmarkEnd w:id="5"/>
      <w:r w:rsidRPr="00A57C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t>Not applicable.</w:t>
            </w:r>
          </w:p>
        </w:tc>
      </w:tr>
    </w:tbl>
    <w:p w:rsidR="00000000" w:rsidRPr="00A57C2B" w:rsidP="00A57C2B">
      <w:pPr>
        <w:pStyle w:val="NoPaddingFontSize1"/>
      </w:pPr>
    </w:p>
    <w:p w:rsidR="00000000" w:rsidRPr="00A57C2B" w:rsidP="00A57C2B">
      <w:pPr>
        <w:pStyle w:val="AllowPageBreak"/>
      </w:pPr>
    </w:p>
    <w:p w:rsidR="00000000" w:rsidRPr="00A57C2B" w:rsidP="00A57C2B">
      <w:pPr>
        <w:pStyle w:val="Heading1"/>
      </w:pPr>
      <w:bookmarkStart w:id="6" w:name="O_1028050"/>
      <w:bookmarkEnd w:id="6"/>
      <w:r w:rsidRPr="00A57C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PERFORMANCE CRITERIA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Performance criteria describe the performance needed to demonstrate achievement of the element.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rPr>
                <w:rStyle w:val="SpecialBold"/>
              </w:rPr>
              <w:t>Utilise aviation terminology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Standard aeronautical terminology and phraseology is used to explain aviation operations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Flight direction is correctly explained using accepted units of measure and direction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Flight speed, distance and velocity terms are correctly outlined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Aviation units of measure are utilised during aviation operations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rPr>
                <w:rStyle w:val="SpecialBold"/>
              </w:rPr>
              <w:t>Apply knowledge of basic aircraft power plants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Piston engine aircraft operating principles are explained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Operator knowledge of aviation fuels and oils usage is</w:t>
            </w:r>
            <w:r w:rsidRPr="00A57C2B">
              <w:t xml:space="preserve"> applied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Engine handling techniques and operating limitations are implemented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Aircraft system component malfunctions/failures and associated system warnings, cautions and indications are correctly outlined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Aircraft flight instruments are identified and their purpose explained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rPr>
                <w:rStyle w:val="SpecialBold"/>
              </w:rPr>
              <w:t>Apply basic aerodynamic theory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Basic aircraft operational states are explained in terms of kinetic and potential energy terms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Standard aerodynamic terminology and phraseology is used to describe aviation operations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Wake turbulence and associated aircraft operational effects are explained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Thrust stream turbulence, including jet blast and rotor downwash hazards to flight operations, are identified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rPr>
                <w:rStyle w:val="SpecialBold"/>
              </w:rPr>
              <w:t>Apply knowledge of aviation navigation charts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Visual chart types and major chart features displayed are explained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Controlled airspac</w:t>
            </w:r>
            <w:r w:rsidRPr="00A57C2B">
              <w:t xml:space="preserve">e (CTA), prohibited, restricted and danger (PRD) areas are identified on appropriate visual </w:t>
            </w:r>
            <w:r w:rsidRPr="00A57C2B">
              <w:t>charts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Appropriate PRD data is determined and extracted for use in aviation navigation planning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Runway information and operational limitations data is extracted from en route supplements for use in aviation navigation planning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rPr>
                <w:rStyle w:val="SpecialBold"/>
              </w:rPr>
              <w:t>Apply knowledge of aircraft operations, performance and planning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Aircraft airworthiness requirements and certification</w:t>
            </w:r>
            <w:r w:rsidRPr="00A57C2B">
              <w:t xml:space="preserve"> documentation are identified and correctly compiled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t>Aircraft take-off and landing performance data is extracted from authorised sources and is correctly used during aircraft performance planning</w:t>
            </w:r>
          </w:p>
        </w:tc>
      </w:tr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2B">
            <w:pPr>
              <w:pStyle w:val="BodyText"/>
              <w:rPr>
                <w:lang w:val="en-NZ"/>
              </w:rPr>
            </w:pPr>
            <w:r w:rsidRPr="00A57C2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t>Aircraft weight and balance planning factors a</w:t>
            </w:r>
            <w:r w:rsidRPr="00A57C2B">
              <w:t>re correctly outlined and used during aircraft loading calculations</w:t>
            </w:r>
          </w:p>
        </w:tc>
      </w:tr>
    </w:tbl>
    <w:p w:rsidR="00000000" w:rsidRPr="00A57C2B" w:rsidP="00A57C2B">
      <w:pPr>
        <w:pStyle w:val="NoPaddingFontSize1"/>
      </w:pPr>
    </w:p>
    <w:p w:rsidR="00000000" w:rsidRPr="00A57C2B" w:rsidP="00A57C2B">
      <w:pPr>
        <w:pStyle w:val="AllowPageBreak"/>
      </w:pPr>
    </w:p>
    <w:p w:rsidR="00000000" w:rsidRPr="00A57C2B" w:rsidP="00A57C2B">
      <w:pPr>
        <w:pStyle w:val="Heading1"/>
      </w:pPr>
      <w:bookmarkStart w:id="7" w:name="O_1028051"/>
      <w:bookmarkEnd w:id="7"/>
      <w:r w:rsidRPr="00A57C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t>Foundation skills essential to performance are explicit in the performance criteria of this unit of competency.</w:t>
            </w:r>
          </w:p>
        </w:tc>
      </w:tr>
    </w:tbl>
    <w:p w:rsidR="00000000" w:rsidRPr="00A57C2B" w:rsidP="00A57C2B">
      <w:pPr>
        <w:pStyle w:val="NoPaddingFontSize1"/>
      </w:pPr>
    </w:p>
    <w:p w:rsidR="00000000" w:rsidRPr="00A57C2B" w:rsidP="00A57C2B">
      <w:pPr>
        <w:pStyle w:val="AllowPageBreak"/>
      </w:pPr>
    </w:p>
    <w:p w:rsidR="00000000" w:rsidRPr="00A57C2B" w:rsidP="00A57C2B">
      <w:pPr>
        <w:pStyle w:val="Heading1"/>
      </w:pPr>
      <w:bookmarkStart w:id="8" w:name="O_1028052"/>
      <w:bookmarkEnd w:id="8"/>
      <w:r w:rsidRPr="00A57C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t>Range is restricted to essential operating conditions and any other variables essential to the work environment.</w:t>
            </w:r>
          </w:p>
        </w:tc>
      </w:tr>
    </w:tbl>
    <w:p w:rsidR="00000000" w:rsidRPr="00A57C2B" w:rsidP="00A57C2B">
      <w:pPr>
        <w:pStyle w:val="NoPaddingFontSize1"/>
      </w:pPr>
    </w:p>
    <w:p w:rsidR="00000000" w:rsidRPr="00A57C2B" w:rsidP="00A57C2B">
      <w:pPr>
        <w:pStyle w:val="AllowPageBreak"/>
      </w:pPr>
    </w:p>
    <w:p w:rsidR="00000000" w:rsidRPr="00A57C2B" w:rsidP="00A57C2B">
      <w:pPr>
        <w:pStyle w:val="Heading1"/>
      </w:pPr>
      <w:bookmarkStart w:id="9" w:name="O_1028053"/>
      <w:bookmarkEnd w:id="9"/>
      <w:r w:rsidRPr="00A57C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7C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2B" w:rsidP="00A57C2B">
            <w:pPr>
              <w:pStyle w:val="BodyText"/>
            </w:pPr>
            <w:r w:rsidRPr="00A57C2B">
              <w:t>This unit replaces and is equivalent to AVIY0008 Apply aeronautical knowledge</w:t>
            </w:r>
            <w:r w:rsidRPr="00A57C2B">
              <w:t xml:space="preserve"> to aviation operations.</w:t>
            </w:r>
          </w:p>
        </w:tc>
      </w:tr>
    </w:tbl>
    <w:p w:rsidR="00000000" w:rsidRPr="00A57C2B" w:rsidP="00A57C2B">
      <w:pPr>
        <w:pStyle w:val="NoPaddingFontSize1"/>
      </w:pPr>
    </w:p>
    <w:p w:rsidR="00000000" w:rsidRPr="00A57C2B" w:rsidP="00A57C2B">
      <w:pPr>
        <w:pStyle w:val="AllowPageBreak"/>
      </w:pPr>
    </w:p>
    <w:p w:rsidR="00000000" w:rsidRPr="00A57C2B" w:rsidP="00A57C2B">
      <w:pPr>
        <w:pStyle w:val="Heading1"/>
      </w:pPr>
      <w:bookmarkStart w:id="10" w:name="O_1028060"/>
      <w:bookmarkEnd w:id="10"/>
      <w:r w:rsidRPr="00A57C2B">
        <w:t>Links</w:t>
      </w:r>
    </w:p>
    <w:p w:rsidR="00000000" w:rsidRPr="00A57C2B" w:rsidP="000719B5">
      <w:pPr>
        <w:pStyle w:val="BodyText"/>
      </w:pPr>
      <w:r w:rsidRPr="00A57C2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5086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57C2B" w:rsidP="00A57C2B"/>
    <w:sectPr w:rsidSect="00A57C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2B" w:rsidRPr="000719B5" w:rsidP="000719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B5" w:rsidP="00A57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19B5" w:rsidP="00A57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19B5" w:rsidP="00A57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C2B" w:rsidRPr="000719B5" w:rsidP="000719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B5" w:rsidRPr="002D2AF8" w:rsidP="00A57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AVIY0040 Apply aeronautical knowledge to aviation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719B5" w:rsidP="00A57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C2B"/>
  </w:style>
  <w:style w:type="character" w:customStyle="1" w:styleId="Heading1Char">
    <w:name w:val="Heading 1 Char"/>
    <w:basedOn w:val="DefaultParagraphFont"/>
    <w:link w:val="Heading1"/>
    <w:rsid w:val="00A57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C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7C2B"/>
    <w:rPr>
      <w:b/>
      <w:spacing w:val="0"/>
    </w:rPr>
  </w:style>
  <w:style w:type="paragraph" w:customStyle="1" w:styleId="SuperHeading">
    <w:name w:val="SuperHeading"/>
    <w:basedOn w:val="Normal"/>
    <w:rsid w:val="00A57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7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C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C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C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7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C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C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C2B"/>
    <w:rPr>
      <w:i/>
    </w:rPr>
  </w:style>
  <w:style w:type="paragraph" w:styleId="Caption">
    <w:name w:val="caption"/>
    <w:basedOn w:val="BodyText"/>
    <w:next w:val="Normal"/>
    <w:qFormat/>
    <w:rsid w:val="00A57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C2B"/>
  </w:style>
  <w:style w:type="paragraph" w:styleId="TableofFigures">
    <w:name w:val="table of figures"/>
    <w:basedOn w:val="Normal"/>
    <w:next w:val="Normal"/>
    <w:semiHidden/>
    <w:rsid w:val="00A57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C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7C2B"/>
    <w:rPr>
      <w:rFonts w:ascii="Wingdings" w:hAnsi="Wingdings"/>
    </w:rPr>
  </w:style>
  <w:style w:type="paragraph" w:customStyle="1" w:styleId="TableHeading">
    <w:name w:val="Table Heading"/>
    <w:basedOn w:val="HeadingBase"/>
    <w:rsid w:val="00A57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C2B"/>
    <w:rPr>
      <w:color w:val="0033CC"/>
      <w:u w:val="none"/>
    </w:rPr>
  </w:style>
  <w:style w:type="paragraph" w:customStyle="1" w:styleId="BodyTextRight">
    <w:name w:val="Body Text Right"/>
    <w:basedOn w:val="BodyText"/>
    <w:rsid w:val="00A57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C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C2B"/>
    <w:rPr>
      <w:sz w:val="32"/>
    </w:rPr>
  </w:style>
  <w:style w:type="paragraph" w:customStyle="1" w:styleId="HeadingProcedure">
    <w:name w:val="Heading Procedure"/>
    <w:basedOn w:val="HeadingBase"/>
    <w:next w:val="Normal"/>
    <w:rsid w:val="00A57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C2B"/>
    <w:pPr>
      <w:spacing w:before="60" w:after="60"/>
    </w:pPr>
  </w:style>
  <w:style w:type="paragraph" w:styleId="ListContinue">
    <w:name w:val="List Continue"/>
    <w:basedOn w:val="List"/>
    <w:rsid w:val="00A57C2B"/>
    <w:pPr>
      <w:ind w:firstLine="0"/>
    </w:pPr>
  </w:style>
  <w:style w:type="paragraph" w:customStyle="1" w:styleId="ListNote">
    <w:name w:val="List Note"/>
    <w:basedOn w:val="List"/>
    <w:rsid w:val="00A57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C2B"/>
    <w:rPr>
      <w:rFonts w:ascii="Courier New" w:hAnsi="Courier New"/>
    </w:rPr>
  </w:style>
  <w:style w:type="paragraph" w:customStyle="1" w:styleId="NoteBullet">
    <w:name w:val="Note Bullet"/>
    <w:basedOn w:val="Note"/>
    <w:rsid w:val="00A57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C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7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C2B"/>
    <w:rPr>
      <w:b/>
      <w:smallCaps/>
    </w:rPr>
  </w:style>
  <w:style w:type="paragraph" w:customStyle="1" w:styleId="TableListNumber">
    <w:name w:val="Table List Number"/>
    <w:basedOn w:val="ListNumber"/>
    <w:rsid w:val="00A57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C2B"/>
    <w:pPr>
      <w:numPr>
        <w:numId w:val="7"/>
      </w:numPr>
    </w:pPr>
  </w:style>
  <w:style w:type="paragraph" w:customStyle="1" w:styleId="ListAlpha2">
    <w:name w:val="List Alpha 2"/>
    <w:basedOn w:val="List2"/>
    <w:rsid w:val="00A57C2B"/>
    <w:pPr>
      <w:numPr>
        <w:numId w:val="6"/>
      </w:numPr>
    </w:pPr>
  </w:style>
  <w:style w:type="paragraph" w:styleId="List2">
    <w:name w:val="List 2"/>
    <w:basedOn w:val="BodyText"/>
    <w:rsid w:val="00A57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C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C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7C2B"/>
    <w:pPr>
      <w:numPr>
        <w:numId w:val="2"/>
      </w:numPr>
    </w:pPr>
  </w:style>
  <w:style w:type="paragraph" w:styleId="ListContinue2">
    <w:name w:val="List Continue 2"/>
    <w:basedOn w:val="List2"/>
    <w:rsid w:val="00A57C2B"/>
    <w:pPr>
      <w:ind w:firstLine="0"/>
    </w:pPr>
  </w:style>
  <w:style w:type="paragraph" w:styleId="ListContinue3">
    <w:name w:val="List Continue 3"/>
    <w:basedOn w:val="List3"/>
    <w:rsid w:val="00A57C2B"/>
    <w:pPr>
      <w:ind w:left="1021" w:firstLine="0"/>
    </w:pPr>
  </w:style>
  <w:style w:type="paragraph" w:styleId="ListContinue4">
    <w:name w:val="List Continue 4"/>
    <w:basedOn w:val="List4"/>
    <w:rsid w:val="00A57C2B"/>
    <w:pPr>
      <w:ind w:firstLine="0"/>
    </w:pPr>
  </w:style>
  <w:style w:type="paragraph" w:styleId="ListContinue5">
    <w:name w:val="List Continue 5"/>
    <w:basedOn w:val="List5"/>
    <w:rsid w:val="00A57C2B"/>
    <w:pPr>
      <w:ind w:firstLine="0"/>
    </w:pPr>
  </w:style>
  <w:style w:type="paragraph" w:styleId="ListNumber3">
    <w:name w:val="List Number 3"/>
    <w:basedOn w:val="List3"/>
    <w:rsid w:val="00A57C2B"/>
    <w:pPr>
      <w:numPr>
        <w:numId w:val="3"/>
      </w:numPr>
    </w:pPr>
  </w:style>
  <w:style w:type="paragraph" w:styleId="ListNumber4">
    <w:name w:val="List Number 4"/>
    <w:basedOn w:val="List4"/>
    <w:rsid w:val="00A57C2B"/>
    <w:pPr>
      <w:numPr>
        <w:numId w:val="4"/>
      </w:numPr>
    </w:pPr>
  </w:style>
  <w:style w:type="paragraph" w:styleId="ListNumber5">
    <w:name w:val="List Number 5"/>
    <w:basedOn w:val="List5"/>
    <w:rsid w:val="00A57C2B"/>
    <w:pPr>
      <w:numPr>
        <w:numId w:val="5"/>
      </w:numPr>
    </w:pPr>
  </w:style>
  <w:style w:type="paragraph" w:styleId="BlockText">
    <w:name w:val="Block Text"/>
    <w:basedOn w:val="Normal"/>
    <w:rsid w:val="00A57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C2B"/>
    <w:rPr>
      <w:sz w:val="16"/>
      <w:vertAlign w:val="superscript"/>
    </w:rPr>
  </w:style>
  <w:style w:type="character" w:customStyle="1" w:styleId="Symbols">
    <w:name w:val="Symbols"/>
    <w:basedOn w:val="DefaultParagraphFont"/>
    <w:rsid w:val="00A57C2B"/>
    <w:rPr>
      <w:rFonts w:ascii="Symbol" w:hAnsi="Symbol"/>
    </w:rPr>
  </w:style>
  <w:style w:type="character" w:customStyle="1" w:styleId="MenuOptions">
    <w:name w:val="Menu Options"/>
    <w:basedOn w:val="DefaultParagraphFont"/>
    <w:rsid w:val="00A57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C2B"/>
    <w:rPr>
      <w:b/>
    </w:rPr>
  </w:style>
  <w:style w:type="character" w:customStyle="1" w:styleId="Underlined">
    <w:name w:val="Underlined"/>
    <w:basedOn w:val="DefaultParagraphFont"/>
    <w:rsid w:val="00A57C2B"/>
    <w:rPr>
      <w:u w:val="single"/>
    </w:rPr>
  </w:style>
  <w:style w:type="paragraph" w:customStyle="1" w:styleId="TableBodyTextRight">
    <w:name w:val="Table Body Text Right"/>
    <w:basedOn w:val="TableBodyText"/>
    <w:rsid w:val="00A57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C2B"/>
    <w:rPr>
      <w:sz w:val="18"/>
    </w:rPr>
  </w:style>
  <w:style w:type="paragraph" w:customStyle="1" w:styleId="BodySmallRight">
    <w:name w:val="Body Small Right"/>
    <w:basedOn w:val="BodyTextRight"/>
    <w:rsid w:val="00A57C2B"/>
    <w:rPr>
      <w:sz w:val="18"/>
      <w:szCs w:val="18"/>
    </w:rPr>
  </w:style>
  <w:style w:type="paragraph" w:customStyle="1" w:styleId="MarginEdition">
    <w:name w:val="Margin Edition"/>
    <w:basedOn w:val="MarginNote"/>
    <w:rsid w:val="00A57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C2B"/>
    <w:rPr>
      <w:sz w:val="2"/>
      <w:szCs w:val="2"/>
    </w:rPr>
  </w:style>
  <w:style w:type="character" w:customStyle="1" w:styleId="Small">
    <w:name w:val="Small"/>
    <w:basedOn w:val="DefaultParagraphFont"/>
    <w:rsid w:val="00A57C2B"/>
    <w:rPr>
      <w:sz w:val="16"/>
    </w:rPr>
  </w:style>
  <w:style w:type="paragraph" w:customStyle="1" w:styleId="WideTable">
    <w:name w:val="Wide Table"/>
    <w:basedOn w:val="Normal"/>
    <w:rsid w:val="00A57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C2B"/>
  </w:style>
  <w:style w:type="paragraph" w:styleId="Quote">
    <w:name w:val="Quote"/>
    <w:basedOn w:val="Heading1"/>
    <w:link w:val="QuoteChar"/>
    <w:qFormat/>
    <w:rsid w:val="00A57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C2B"/>
    <w:pPr>
      <w:pageBreakBefore/>
    </w:pPr>
  </w:style>
  <w:style w:type="paragraph" w:customStyle="1" w:styleId="Border">
    <w:name w:val="Border"/>
    <w:basedOn w:val="Normal"/>
    <w:qFormat/>
    <w:rsid w:val="00A57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C2B"/>
    <w:rPr>
      <w:u w:val="single"/>
    </w:rPr>
  </w:style>
  <w:style w:type="character" w:customStyle="1" w:styleId="BoldandItalics">
    <w:name w:val="Bold and Italics"/>
    <w:qFormat/>
    <w:rsid w:val="00A57C2B"/>
    <w:rPr>
      <w:b/>
      <w:i/>
      <w:u w:val="none"/>
    </w:rPr>
  </w:style>
  <w:style w:type="paragraph" w:styleId="BalloonText">
    <w:name w:val="Balloon Text"/>
    <w:basedOn w:val="Normal"/>
    <w:link w:val="BalloonTextChar"/>
    <w:rsid w:val="00A57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C2B"/>
    <w:pPr>
      <w:spacing w:before="0" w:after="0"/>
    </w:pPr>
  </w:style>
  <w:style w:type="paragraph" w:customStyle="1" w:styleId="BodyTextBold">
    <w:name w:val="Body Text Bold"/>
    <w:basedOn w:val="BodyText"/>
    <w:qFormat/>
    <w:rsid w:val="00A57C2B"/>
    <w:rPr>
      <w:b/>
    </w:rPr>
  </w:style>
  <w:style w:type="character" w:styleId="Hyperlink">
    <w:name w:val="Hyperlink"/>
    <w:basedOn w:val="DefaultParagraphFont"/>
    <w:uiPriority w:val="99"/>
    <w:unhideWhenUsed/>
    <w:rsid w:val="000719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4092</Characters>
  <Application>Microsoft Office Word</Application>
  <DocSecurity>0</DocSecurity>
  <Lines>194</Lines>
  <Paragraphs>98</Paragraphs>
  <ScaleCrop>false</ScaleCrop>
  <Company>Author-it Software Corporation Ltd.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AVIY0040 Apply aeronautical knowledge to aviation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2022-10-20T02:20:00Z</dcterms:created>
  <dcterms:modified xsi:type="dcterms:W3CDTF">2022-10-20T02:20:00Z</dcterms:modified>
</cp:coreProperties>
</file>