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FB0" w:rsidP="00512F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AVIY0036 Operate at non-towered aerodromes</w:t>
      </w:r>
      <w:r>
        <w:fldChar w:fldCharType="end"/>
      </w:r>
    </w:p>
    <w:p w:rsidR="00512FB0" w:rsidP="00512FB0">
      <w:pPr>
        <w:pStyle w:val="Version"/>
        <w:sectPr w:rsidSect="002F4A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AB4" w:rsidP="002F4AB4">
      <w:pPr>
        <w:pStyle w:val="SuperHeading"/>
      </w:pPr>
      <w:r w:rsidRPr="002F4AB4">
        <w:t>AVIY0036 Operate at non-towered aerodromes</w:t>
      </w:r>
    </w:p>
    <w:p w:rsidR="00000000" w:rsidRPr="002F4AB4" w:rsidP="002F4AB4">
      <w:pPr>
        <w:pStyle w:val="Heading1"/>
      </w:pPr>
      <w:bookmarkStart w:id="1" w:name="O_1027931"/>
      <w:bookmarkEnd w:id="1"/>
      <w:r w:rsidRPr="002F4AB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t xml:space="preserve">Release 1. This is the first release of this unit of competency in the AVI Aviation Training Package. </w:t>
            </w:r>
          </w:p>
        </w:tc>
      </w:tr>
    </w:tbl>
    <w:p w:rsidR="00000000" w:rsidRPr="002F4AB4" w:rsidP="002F4AB4">
      <w:pPr>
        <w:pStyle w:val="NoPaddingFontSize1"/>
      </w:pPr>
    </w:p>
    <w:p w:rsidR="00000000" w:rsidRPr="002F4AB4" w:rsidP="002F4AB4">
      <w:pPr>
        <w:pStyle w:val="AllowPageBreak"/>
      </w:pPr>
    </w:p>
    <w:p w:rsidR="00000000" w:rsidRPr="002F4AB4" w:rsidP="002F4AB4">
      <w:pPr>
        <w:pStyle w:val="Heading1"/>
      </w:pPr>
      <w:bookmarkStart w:id="2" w:name="O_1027932"/>
      <w:bookmarkEnd w:id="2"/>
      <w:r w:rsidRPr="002F4AB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t>This unit involves the skills and knowledge required to operate at non-towered aerodromes in compli</w:t>
            </w:r>
            <w:r w:rsidRPr="002F4AB4">
              <w:t>ance with relevant regulatory requirements of the Civil Aviation Safety Authority (CASA) and national operating standards.</w:t>
            </w:r>
          </w:p>
          <w:p w:rsidR="00000000" w:rsidRPr="002F4AB4" w:rsidP="002F4AB4">
            <w:pPr>
              <w:pStyle w:val="BodyText"/>
            </w:pPr>
            <w:r w:rsidRPr="002F4AB4">
              <w:t>It includes conducting pre-flight preparations; taxiing aircraft; and applying aircraft departure, arrival and landing procedures.</w:t>
            </w:r>
          </w:p>
          <w:p w:rsidR="00000000" w:rsidRPr="002F4AB4" w:rsidP="002F4AB4">
            <w:pPr>
              <w:pStyle w:val="BodyText"/>
            </w:pPr>
            <w:r w:rsidRPr="002F4AB4">
              <w:t>Th</w:t>
            </w:r>
            <w:r w:rsidRPr="002F4AB4">
              <w:t>is unit addresses aviation technical skill requirements (physical, mental and task-management abilities) related to aircraft operational duties that complement flight crew non-technical skills and contributes to safe and effective performance in complex av</w:t>
            </w:r>
            <w:r w:rsidRPr="002F4AB4">
              <w:t>iation operational environments.</w:t>
            </w:r>
          </w:p>
          <w:p w:rsidR="00000000" w:rsidRPr="002F4AB4" w:rsidP="002F4AB4">
            <w:pPr>
              <w:pStyle w:val="BodyText"/>
            </w:pPr>
            <w:r w:rsidRPr="002F4AB4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2F4AB4" w:rsidP="002F4AB4">
            <w:pPr>
              <w:pStyle w:val="BodyText"/>
            </w:pPr>
            <w:r w:rsidRPr="002F4AB4">
              <w:t>Work is performed independently or under limite</w:t>
            </w:r>
            <w:r w:rsidRPr="002F4AB4">
              <w:t>d supervision within a single-pilot or multi-crew environment.</w:t>
            </w:r>
          </w:p>
          <w:p w:rsidR="00000000" w:rsidRPr="002F4AB4" w:rsidP="002F4AB4">
            <w:pPr>
              <w:pStyle w:val="BodyText"/>
            </w:pPr>
            <w:r w:rsidRPr="002F4AB4">
              <w:t>Licensing, legislative, regulatory or certification requirements are applicable to this unit.</w:t>
            </w:r>
          </w:p>
        </w:tc>
      </w:tr>
    </w:tbl>
    <w:p w:rsidR="00000000" w:rsidRPr="002F4AB4" w:rsidP="002F4AB4">
      <w:pPr>
        <w:pStyle w:val="NoPaddingFontSize1"/>
      </w:pPr>
    </w:p>
    <w:p w:rsidR="00000000" w:rsidRPr="002F4AB4" w:rsidP="002F4AB4">
      <w:pPr>
        <w:pStyle w:val="AllowPageBreak"/>
      </w:pPr>
    </w:p>
    <w:p w:rsidR="00000000" w:rsidRPr="002F4AB4" w:rsidP="002F4AB4">
      <w:pPr>
        <w:pStyle w:val="Heading1"/>
      </w:pPr>
      <w:bookmarkStart w:id="3" w:name="O_1027933"/>
      <w:bookmarkEnd w:id="3"/>
      <w:r w:rsidRPr="002F4AB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t>Not applicable.</w:t>
            </w:r>
          </w:p>
        </w:tc>
      </w:tr>
    </w:tbl>
    <w:p w:rsidR="00000000" w:rsidRPr="002F4AB4" w:rsidP="002F4AB4">
      <w:pPr>
        <w:pStyle w:val="NoPaddingFontSize1"/>
      </w:pPr>
    </w:p>
    <w:p w:rsidR="00000000" w:rsidRPr="002F4AB4" w:rsidP="002F4AB4">
      <w:pPr>
        <w:pStyle w:val="AllowPageBreak"/>
      </w:pPr>
    </w:p>
    <w:p w:rsidR="00000000" w:rsidRPr="002F4AB4" w:rsidP="002F4AB4">
      <w:pPr>
        <w:pStyle w:val="Heading1"/>
      </w:pPr>
      <w:bookmarkStart w:id="4" w:name="O_1027934"/>
      <w:bookmarkEnd w:id="4"/>
      <w:r w:rsidRPr="002F4AB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t>Y – A</w:t>
            </w:r>
            <w:r w:rsidRPr="002F4AB4">
              <w:t>ircraft Operation and Traffic Management</w:t>
            </w:r>
          </w:p>
        </w:tc>
      </w:tr>
    </w:tbl>
    <w:p w:rsidR="00000000" w:rsidRPr="002F4AB4" w:rsidP="002F4AB4">
      <w:pPr>
        <w:pStyle w:val="NoPaddingFontSize1"/>
      </w:pPr>
    </w:p>
    <w:p w:rsidR="00000000" w:rsidRPr="002F4AB4" w:rsidP="002F4AB4">
      <w:pPr>
        <w:pStyle w:val="AllowPageBreak"/>
      </w:pPr>
    </w:p>
    <w:p w:rsidR="00000000" w:rsidRPr="002F4AB4" w:rsidP="002F4AB4">
      <w:pPr>
        <w:pStyle w:val="Heading1"/>
      </w:pPr>
      <w:bookmarkStart w:id="5" w:name="O_1027935"/>
      <w:bookmarkEnd w:id="5"/>
      <w:r w:rsidRPr="002F4AB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t>Not applicable.</w:t>
            </w:r>
          </w:p>
        </w:tc>
      </w:tr>
    </w:tbl>
    <w:p w:rsidR="00000000" w:rsidRPr="002F4AB4" w:rsidP="002F4AB4">
      <w:pPr>
        <w:pStyle w:val="NoPaddingFontSize1"/>
      </w:pPr>
    </w:p>
    <w:p w:rsidR="00000000" w:rsidRPr="002F4AB4" w:rsidP="002F4AB4">
      <w:pPr>
        <w:pStyle w:val="AllowPageBreak"/>
      </w:pPr>
    </w:p>
    <w:p w:rsidR="00000000" w:rsidRPr="002F4AB4" w:rsidP="002F4AB4">
      <w:pPr>
        <w:pStyle w:val="Heading1"/>
      </w:pPr>
      <w:bookmarkStart w:id="6" w:name="O_1027936"/>
      <w:bookmarkEnd w:id="6"/>
      <w:r w:rsidRPr="002F4AB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PERFORMANCE CRITERIA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 xml:space="preserve">Elements describe the essential </w:t>
            </w:r>
            <w:r w:rsidRPr="002F4AB4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 xml:space="preserve">Performance criteria describe the performance needed to </w:t>
            </w:r>
            <w:r w:rsidRPr="002F4AB4">
              <w:t>demonstrate achievement of the element.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rPr>
                <w:rStyle w:val="SpecialBold"/>
              </w:rPr>
              <w:t>Conduct pre-flight preparations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Relevant non-towered aerodrome operational information is extracted from authorised sources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Information is inter</w:t>
            </w:r>
            <w:r w:rsidRPr="002F4AB4">
              <w:t>preted to determine appropriate departure, arrival and landing requirements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Special aerodrome procedures are identified as required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Weather forecasts and local observations are checked for operating validity for flight planned duration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Relevant radio and navigation aid frequencies are identified for use during all flight modes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rPr>
                <w:rStyle w:val="SpecialBold"/>
              </w:rPr>
              <w:t>Taxi aircraft at a non-towered aerodrome or landing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Non-towered aerodrome or landing area charts are used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Local or area barometric pressure adjusted for sea level (QNH) is set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Operating intentions are broadcast via radio telecommunications on appropriate frequency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Local and area traffic information is obtained and interpreted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Aircraft sepa</w:t>
            </w:r>
            <w:r w:rsidRPr="002F4AB4">
              <w:t>ration and lookout is maintained for other aircraft and for other aerodrome obstructions or hazards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Appropriate aircraft lighting is selected during aircraft taxi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Aerodrome ground markings are identified and appropriate action taken during aircraft taxi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Aircraft is taxied or air transited to runway holding point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rPr>
                <w:rStyle w:val="SpecialBold"/>
              </w:rPr>
              <w:t>Perform aircraft departure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Runway approaches are checked and cleared in all directions prio</w:t>
            </w:r>
            <w:r w:rsidRPr="002F4AB4">
              <w:t>r to entering runway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Aircraft transponder code and appropriate mode are selected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Aircraft position and operating intentions are broadcast on appropriate frequencies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 xml:space="preserve">Aircraft separation is maintained during aircraft </w:t>
            </w:r>
            <w:r w:rsidRPr="002F4AB4">
              <w:t>departure sequence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Air service provider is advised of departure details as required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rPr>
                <w:rStyle w:val="SpecialBold"/>
              </w:rPr>
              <w:t>Perform arrival and landing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Relevant non-towered aerodrome operational information is extracted from authorised sources prior to entering circuit area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Local or area barome</w:t>
            </w:r>
            <w:r w:rsidRPr="002F4AB4">
              <w:t>tric pressure adjusted for sea level (QNH) is set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Aircraft position and operating intentions are broadcast on appropriate frequencies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Aircraft separation and tracking tolerances are maintained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Wind velocity and direction is assessed to determine appropriate circuit and landing direction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Non-towered aerodrome runway or landing areas are confirmed as serviceable for landing sequence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Runway areas and landing areas are checked a</w:t>
            </w:r>
            <w:r w:rsidRPr="002F4AB4">
              <w:t>nd confirmed to be clear of landing obstacles and hazards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Aircraft arrival sequence is conducted in accordance with manufacturer and organisational operating procedures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t>Aircraft is landed and cleared from runway and landing areas</w:t>
            </w:r>
          </w:p>
        </w:tc>
      </w:tr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B4">
            <w:pPr>
              <w:pStyle w:val="BodyText"/>
              <w:rPr>
                <w:lang w:val="en-NZ"/>
              </w:rPr>
            </w:pPr>
            <w:r w:rsidRPr="002F4AB4">
              <w:rPr>
                <w:rStyle w:val="SpecialBold"/>
              </w:rPr>
              <w:t>4.10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t xml:space="preserve">Air </w:t>
            </w:r>
            <w:r w:rsidRPr="002F4AB4">
              <w:t>service provider is advised of landing details as required</w:t>
            </w:r>
          </w:p>
        </w:tc>
      </w:tr>
    </w:tbl>
    <w:p w:rsidR="00000000" w:rsidRPr="002F4AB4" w:rsidP="002F4AB4">
      <w:pPr>
        <w:pStyle w:val="NoPaddingFontSize1"/>
      </w:pPr>
    </w:p>
    <w:p w:rsidR="00000000" w:rsidRPr="002F4AB4" w:rsidP="002F4AB4">
      <w:pPr>
        <w:pStyle w:val="AllowPageBreak"/>
      </w:pPr>
    </w:p>
    <w:p w:rsidR="00000000" w:rsidRPr="002F4AB4" w:rsidP="002F4AB4">
      <w:pPr>
        <w:pStyle w:val="Heading1"/>
      </w:pPr>
      <w:bookmarkStart w:id="7" w:name="O_1027937"/>
      <w:bookmarkEnd w:id="7"/>
      <w:r w:rsidRPr="002F4AB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t>Foundation skills essential to performance are explicit in the performance criteria of this unit of competency.</w:t>
            </w:r>
          </w:p>
        </w:tc>
      </w:tr>
    </w:tbl>
    <w:p w:rsidR="00000000" w:rsidRPr="002F4AB4" w:rsidP="002F4AB4">
      <w:pPr>
        <w:pStyle w:val="NoPaddingFontSize1"/>
      </w:pPr>
    </w:p>
    <w:p w:rsidR="00000000" w:rsidRPr="002F4AB4" w:rsidP="002F4AB4">
      <w:pPr>
        <w:pStyle w:val="AllowPageBreak"/>
      </w:pPr>
    </w:p>
    <w:p w:rsidR="00000000" w:rsidRPr="002F4AB4" w:rsidP="002F4AB4">
      <w:pPr>
        <w:pStyle w:val="Heading1"/>
      </w:pPr>
      <w:bookmarkStart w:id="8" w:name="O_1027938"/>
      <w:bookmarkEnd w:id="8"/>
      <w:r w:rsidRPr="002F4AB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t>Range is restricted to essential operating conditions and any other variables essential to the work environment.</w:t>
            </w:r>
          </w:p>
        </w:tc>
      </w:tr>
    </w:tbl>
    <w:p w:rsidR="00000000" w:rsidRPr="002F4AB4" w:rsidP="002F4AB4">
      <w:pPr>
        <w:pStyle w:val="NoPaddingFontSize1"/>
      </w:pPr>
    </w:p>
    <w:p w:rsidR="00000000" w:rsidRPr="002F4AB4" w:rsidP="002F4AB4">
      <w:pPr>
        <w:pStyle w:val="AllowPageBreak"/>
      </w:pPr>
    </w:p>
    <w:p w:rsidR="00000000" w:rsidRPr="002F4AB4" w:rsidP="002F4AB4">
      <w:pPr>
        <w:pStyle w:val="Heading1"/>
      </w:pPr>
      <w:bookmarkStart w:id="9" w:name="O_1027939"/>
      <w:bookmarkEnd w:id="9"/>
      <w:r w:rsidRPr="002F4AB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A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B4" w:rsidP="002F4AB4">
            <w:pPr>
              <w:pStyle w:val="BodyText"/>
            </w:pPr>
            <w:r w:rsidRPr="002F4AB4">
              <w:t>This unit replaces and is equivalent to AVIY0004 Operate at non-towered aerodromes.</w:t>
            </w:r>
          </w:p>
        </w:tc>
      </w:tr>
    </w:tbl>
    <w:p w:rsidR="00000000" w:rsidRPr="002F4AB4" w:rsidP="002F4AB4">
      <w:pPr>
        <w:pStyle w:val="NoPaddingFontSize1"/>
      </w:pPr>
    </w:p>
    <w:p w:rsidR="00000000" w:rsidRPr="002F4AB4" w:rsidP="002F4AB4">
      <w:pPr>
        <w:pStyle w:val="AllowPageBreak"/>
      </w:pPr>
    </w:p>
    <w:p w:rsidR="00000000" w:rsidRPr="002F4AB4" w:rsidP="002F4AB4">
      <w:pPr>
        <w:pStyle w:val="Heading1"/>
      </w:pPr>
      <w:bookmarkStart w:id="10" w:name="O_1027946"/>
      <w:bookmarkEnd w:id="10"/>
      <w:r w:rsidRPr="002F4AB4">
        <w:t>Links</w:t>
      </w:r>
    </w:p>
    <w:p w:rsidR="00000000" w:rsidRPr="002F4AB4" w:rsidP="00512FB0">
      <w:pPr>
        <w:pStyle w:val="BodyText"/>
      </w:pPr>
      <w:r w:rsidRPr="002F4AB4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945D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F4AB4" w:rsidP="002F4AB4"/>
    <w:sectPr w:rsidSect="002F4A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A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AB4" w:rsidRPr="00512FB0" w:rsidP="00512F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A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FB0" w:rsidP="002F4A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2FB0" w:rsidP="002F4A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2FB0" w:rsidP="002F4A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A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F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AB4" w:rsidRPr="00512FB0" w:rsidP="00512F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A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FB0" w:rsidRPr="002D2AF8" w:rsidP="002F4A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AVIY0036 Operate at non-towered aerodromes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12FB0" w:rsidP="002F4A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A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A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A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A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A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A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A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A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A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A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A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AB4"/>
  </w:style>
  <w:style w:type="character" w:customStyle="1" w:styleId="Heading1Char">
    <w:name w:val="Heading 1 Char"/>
    <w:basedOn w:val="DefaultParagraphFont"/>
    <w:link w:val="Heading1"/>
    <w:rsid w:val="002F4A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A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AB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4AB4"/>
    <w:rPr>
      <w:b/>
      <w:spacing w:val="0"/>
    </w:rPr>
  </w:style>
  <w:style w:type="paragraph" w:customStyle="1" w:styleId="SuperHeading">
    <w:name w:val="SuperHeading"/>
    <w:basedOn w:val="Normal"/>
    <w:rsid w:val="002F4A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A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4A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A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A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A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A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A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A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A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A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A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A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A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A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A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A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4AB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4A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A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A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A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4AB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4A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A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A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A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A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A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A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A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A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AB4"/>
    <w:rPr>
      <w:i/>
    </w:rPr>
  </w:style>
  <w:style w:type="paragraph" w:styleId="Caption">
    <w:name w:val="caption"/>
    <w:basedOn w:val="BodyText"/>
    <w:next w:val="Normal"/>
    <w:qFormat/>
    <w:rsid w:val="002F4A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A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A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AB4"/>
  </w:style>
  <w:style w:type="paragraph" w:styleId="TableofFigures">
    <w:name w:val="table of figures"/>
    <w:basedOn w:val="Normal"/>
    <w:next w:val="Normal"/>
    <w:semiHidden/>
    <w:rsid w:val="002F4A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AB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4AB4"/>
    <w:rPr>
      <w:rFonts w:ascii="Wingdings" w:hAnsi="Wingdings"/>
    </w:rPr>
  </w:style>
  <w:style w:type="paragraph" w:customStyle="1" w:styleId="TableHeading">
    <w:name w:val="Table Heading"/>
    <w:basedOn w:val="HeadingBase"/>
    <w:rsid w:val="002F4A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AB4"/>
    <w:rPr>
      <w:color w:val="0033CC"/>
      <w:u w:val="none"/>
    </w:rPr>
  </w:style>
  <w:style w:type="paragraph" w:customStyle="1" w:styleId="BodyTextRight">
    <w:name w:val="Body Text Right"/>
    <w:basedOn w:val="BodyText"/>
    <w:rsid w:val="002F4A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A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AB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A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A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A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AB4"/>
    <w:rPr>
      <w:sz w:val="32"/>
    </w:rPr>
  </w:style>
  <w:style w:type="paragraph" w:customStyle="1" w:styleId="HeadingProcedure">
    <w:name w:val="Heading Procedure"/>
    <w:basedOn w:val="HeadingBase"/>
    <w:next w:val="Normal"/>
    <w:rsid w:val="002F4A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AB4"/>
    <w:pPr>
      <w:spacing w:before="60" w:after="60"/>
    </w:pPr>
  </w:style>
  <w:style w:type="paragraph" w:styleId="ListContinue">
    <w:name w:val="List Continue"/>
    <w:basedOn w:val="List"/>
    <w:rsid w:val="002F4AB4"/>
    <w:pPr>
      <w:ind w:firstLine="0"/>
    </w:pPr>
  </w:style>
  <w:style w:type="paragraph" w:customStyle="1" w:styleId="ListNote">
    <w:name w:val="List Note"/>
    <w:basedOn w:val="List"/>
    <w:rsid w:val="002F4A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A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A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AB4"/>
    <w:rPr>
      <w:rFonts w:ascii="Courier New" w:hAnsi="Courier New"/>
    </w:rPr>
  </w:style>
  <w:style w:type="paragraph" w:customStyle="1" w:styleId="NoteBullet">
    <w:name w:val="Note Bullet"/>
    <w:basedOn w:val="Note"/>
    <w:rsid w:val="002F4A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A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A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A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AB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4A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A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AB4"/>
    <w:rPr>
      <w:b/>
      <w:smallCaps/>
    </w:rPr>
  </w:style>
  <w:style w:type="paragraph" w:customStyle="1" w:styleId="TableListNumber">
    <w:name w:val="Table List Number"/>
    <w:basedOn w:val="ListNumber"/>
    <w:rsid w:val="002F4A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A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AB4"/>
    <w:pPr>
      <w:numPr>
        <w:numId w:val="7"/>
      </w:numPr>
    </w:pPr>
  </w:style>
  <w:style w:type="paragraph" w:customStyle="1" w:styleId="ListAlpha2">
    <w:name w:val="List Alpha 2"/>
    <w:basedOn w:val="List2"/>
    <w:rsid w:val="002F4AB4"/>
    <w:pPr>
      <w:numPr>
        <w:numId w:val="6"/>
      </w:numPr>
    </w:pPr>
  </w:style>
  <w:style w:type="paragraph" w:styleId="List2">
    <w:name w:val="List 2"/>
    <w:basedOn w:val="BodyText"/>
    <w:rsid w:val="002F4A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A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A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A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AB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AB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4AB4"/>
    <w:pPr>
      <w:numPr>
        <w:numId w:val="2"/>
      </w:numPr>
    </w:pPr>
  </w:style>
  <w:style w:type="paragraph" w:styleId="ListContinue2">
    <w:name w:val="List Continue 2"/>
    <w:basedOn w:val="List2"/>
    <w:rsid w:val="002F4AB4"/>
    <w:pPr>
      <w:ind w:firstLine="0"/>
    </w:pPr>
  </w:style>
  <w:style w:type="paragraph" w:styleId="ListContinue3">
    <w:name w:val="List Continue 3"/>
    <w:basedOn w:val="List3"/>
    <w:rsid w:val="002F4AB4"/>
    <w:pPr>
      <w:ind w:left="1021" w:firstLine="0"/>
    </w:pPr>
  </w:style>
  <w:style w:type="paragraph" w:styleId="ListContinue4">
    <w:name w:val="List Continue 4"/>
    <w:basedOn w:val="List4"/>
    <w:rsid w:val="002F4AB4"/>
    <w:pPr>
      <w:ind w:firstLine="0"/>
    </w:pPr>
  </w:style>
  <w:style w:type="paragraph" w:styleId="ListContinue5">
    <w:name w:val="List Continue 5"/>
    <w:basedOn w:val="List5"/>
    <w:rsid w:val="002F4AB4"/>
    <w:pPr>
      <w:ind w:firstLine="0"/>
    </w:pPr>
  </w:style>
  <w:style w:type="paragraph" w:styleId="ListNumber3">
    <w:name w:val="List Number 3"/>
    <w:basedOn w:val="List3"/>
    <w:rsid w:val="002F4AB4"/>
    <w:pPr>
      <w:numPr>
        <w:numId w:val="3"/>
      </w:numPr>
    </w:pPr>
  </w:style>
  <w:style w:type="paragraph" w:styleId="ListNumber4">
    <w:name w:val="List Number 4"/>
    <w:basedOn w:val="List4"/>
    <w:rsid w:val="002F4AB4"/>
    <w:pPr>
      <w:numPr>
        <w:numId w:val="4"/>
      </w:numPr>
    </w:pPr>
  </w:style>
  <w:style w:type="paragraph" w:styleId="ListNumber5">
    <w:name w:val="List Number 5"/>
    <w:basedOn w:val="List5"/>
    <w:rsid w:val="002F4AB4"/>
    <w:pPr>
      <w:numPr>
        <w:numId w:val="5"/>
      </w:numPr>
    </w:pPr>
  </w:style>
  <w:style w:type="paragraph" w:styleId="BlockText">
    <w:name w:val="Block Text"/>
    <w:basedOn w:val="Normal"/>
    <w:rsid w:val="002F4A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A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AB4"/>
    <w:rPr>
      <w:sz w:val="16"/>
      <w:vertAlign w:val="superscript"/>
    </w:rPr>
  </w:style>
  <w:style w:type="character" w:customStyle="1" w:styleId="Symbols">
    <w:name w:val="Symbols"/>
    <w:basedOn w:val="DefaultParagraphFont"/>
    <w:rsid w:val="002F4AB4"/>
    <w:rPr>
      <w:rFonts w:ascii="Symbol" w:hAnsi="Symbol"/>
    </w:rPr>
  </w:style>
  <w:style w:type="character" w:customStyle="1" w:styleId="MenuOptions">
    <w:name w:val="Menu Options"/>
    <w:basedOn w:val="DefaultParagraphFont"/>
    <w:rsid w:val="002F4A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AB4"/>
    <w:rPr>
      <w:b/>
    </w:rPr>
  </w:style>
  <w:style w:type="character" w:customStyle="1" w:styleId="Underlined">
    <w:name w:val="Underlined"/>
    <w:basedOn w:val="DefaultParagraphFont"/>
    <w:rsid w:val="002F4AB4"/>
    <w:rPr>
      <w:u w:val="single"/>
    </w:rPr>
  </w:style>
  <w:style w:type="paragraph" w:customStyle="1" w:styleId="TableBodyTextRight">
    <w:name w:val="Table Body Text Right"/>
    <w:basedOn w:val="TableBodyText"/>
    <w:rsid w:val="002F4A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AB4"/>
    <w:rPr>
      <w:sz w:val="18"/>
    </w:rPr>
  </w:style>
  <w:style w:type="paragraph" w:customStyle="1" w:styleId="BodySmallRight">
    <w:name w:val="Body Small Right"/>
    <w:basedOn w:val="BodyTextRight"/>
    <w:rsid w:val="002F4AB4"/>
    <w:rPr>
      <w:sz w:val="18"/>
      <w:szCs w:val="18"/>
    </w:rPr>
  </w:style>
  <w:style w:type="paragraph" w:customStyle="1" w:styleId="MarginEdition">
    <w:name w:val="Margin Edition"/>
    <w:basedOn w:val="MarginNote"/>
    <w:rsid w:val="002F4A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AB4"/>
    <w:rPr>
      <w:sz w:val="2"/>
      <w:szCs w:val="2"/>
    </w:rPr>
  </w:style>
  <w:style w:type="character" w:customStyle="1" w:styleId="Small">
    <w:name w:val="Small"/>
    <w:basedOn w:val="DefaultParagraphFont"/>
    <w:rsid w:val="002F4AB4"/>
    <w:rPr>
      <w:sz w:val="16"/>
    </w:rPr>
  </w:style>
  <w:style w:type="paragraph" w:customStyle="1" w:styleId="WideTable">
    <w:name w:val="Wide Table"/>
    <w:basedOn w:val="Normal"/>
    <w:rsid w:val="002F4A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AB4"/>
  </w:style>
  <w:style w:type="paragraph" w:styleId="Quote">
    <w:name w:val="Quote"/>
    <w:basedOn w:val="Heading1"/>
    <w:link w:val="QuoteChar"/>
    <w:qFormat/>
    <w:rsid w:val="002F4A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A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AB4"/>
    <w:pPr>
      <w:pageBreakBefore/>
    </w:pPr>
  </w:style>
  <w:style w:type="paragraph" w:customStyle="1" w:styleId="Border">
    <w:name w:val="Border"/>
    <w:basedOn w:val="Normal"/>
    <w:qFormat/>
    <w:rsid w:val="002F4A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A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A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A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A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A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A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A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A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AB4"/>
    <w:rPr>
      <w:u w:val="single"/>
    </w:rPr>
  </w:style>
  <w:style w:type="character" w:customStyle="1" w:styleId="BoldandItalics">
    <w:name w:val="Bold and Italics"/>
    <w:qFormat/>
    <w:rsid w:val="002F4AB4"/>
    <w:rPr>
      <w:b/>
      <w:i/>
      <w:u w:val="none"/>
    </w:rPr>
  </w:style>
  <w:style w:type="paragraph" w:styleId="BalloonText">
    <w:name w:val="Balloon Text"/>
    <w:basedOn w:val="Normal"/>
    <w:link w:val="BalloonTextChar"/>
    <w:rsid w:val="002F4A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A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A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A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A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A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AB4"/>
    <w:pPr>
      <w:spacing w:before="0" w:after="0"/>
    </w:pPr>
  </w:style>
  <w:style w:type="paragraph" w:customStyle="1" w:styleId="BodyTextBold">
    <w:name w:val="Body Text Bold"/>
    <w:basedOn w:val="BodyText"/>
    <w:qFormat/>
    <w:rsid w:val="002F4AB4"/>
    <w:rPr>
      <w:b/>
    </w:rPr>
  </w:style>
  <w:style w:type="character" w:styleId="Hyperlink">
    <w:name w:val="Hyperlink"/>
    <w:basedOn w:val="DefaultParagraphFont"/>
    <w:uiPriority w:val="99"/>
    <w:unhideWhenUsed/>
    <w:rsid w:val="00512F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4277</Characters>
  <Application>Microsoft Office Word</Application>
  <DocSecurity>0</DocSecurity>
  <Lines>225</Lines>
  <Paragraphs>114</Paragraphs>
  <ScaleCrop>false</ScaleCrop>
  <Company>Author-it Software Corporation Ltd.</Company>
  <LinksUpToDate>false</LinksUpToDate>
  <CharactersWithSpaces>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AVIY0036 Operate at non-towered aerodromes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2022-10-20T02:46:00Z</dcterms:created>
  <dcterms:modified xsi:type="dcterms:W3CDTF">2022-10-20T02:46:00Z</dcterms:modified>
</cp:coreProperties>
</file>