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2B37" w:rsidP="00442B37">
      <w:pPr>
        <w:pStyle w:val="Title"/>
      </w:pPr>
      <w:r>
        <w:fldChar w:fldCharType="begin"/>
      </w:r>
      <w:r>
        <w:instrText xml:space="preserve"> TITLE   \* MERGEFORMAT </w:instrText>
      </w:r>
      <w:r>
        <w:fldChar w:fldCharType="separate"/>
      </w:r>
      <w:r>
        <w:t>AVIY0036 Operate at non-towered aerodromes</w:t>
      </w:r>
      <w:r>
        <w:fldChar w:fldCharType="end"/>
      </w:r>
    </w:p>
    <w:p w:rsidR="00442B37" w:rsidP="00442B37">
      <w:pPr>
        <w:pStyle w:val="Version"/>
        <w:sectPr w:rsidSect="004702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0255" w:rsidP="00470255">
      <w:pPr>
        <w:pStyle w:val="SuperHeading"/>
      </w:pPr>
      <w:r w:rsidRPr="00470255">
        <w:t>AVIY0036 Operate at non-towered aerodromes</w:t>
      </w:r>
    </w:p>
    <w:p w:rsidR="00000000" w:rsidRPr="00470255" w:rsidP="00470255">
      <w:pPr>
        <w:pStyle w:val="Heading1"/>
      </w:pPr>
      <w:bookmarkStart w:id="1" w:name="O_1027931"/>
      <w:bookmarkEnd w:id="1"/>
      <w:r w:rsidRPr="00470255">
        <w:t>Modification History</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 xml:space="preserve">Release 1. This is the first release of this unit of competency in the AVI Aviation Training Package. </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2" w:name="O_1027932"/>
      <w:bookmarkEnd w:id="2"/>
      <w:r w:rsidRPr="00470255">
        <w:t>Application</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This unit involves the skills and knowledge required to operate at non-towered aerodromes in compli</w:t>
            </w:r>
            <w:r w:rsidRPr="00470255">
              <w:t>ance with relevant regulatory requirements of the Civil Aviation Safety Authority (CASA) and national operating standards.</w:t>
            </w:r>
          </w:p>
          <w:p w:rsidR="00000000" w:rsidRPr="00470255" w:rsidP="00470255">
            <w:pPr>
              <w:pStyle w:val="BodyText"/>
            </w:pPr>
            <w:r w:rsidRPr="00470255">
              <w:t>It includes conducting pre-flight preparations; taxiing aircraft; and applying aircraft departure, arrival and landing procedures.</w:t>
            </w:r>
          </w:p>
          <w:p w:rsidR="00000000" w:rsidRPr="00470255" w:rsidP="00470255">
            <w:pPr>
              <w:pStyle w:val="BodyText"/>
            </w:pPr>
            <w:r w:rsidRPr="00470255">
              <w:t>Th</w:t>
            </w:r>
            <w:r w:rsidRPr="00470255">
              <w:t>is unit addresses aviation technical skill requirements (physical, mental and task-management abilities) related to aircraft operational duties that complement flight crew non-technical skills and contributes to safe and effective performance in complex av</w:t>
            </w:r>
            <w:r w:rsidRPr="00470255">
              <w:t>iation operational environments.</w:t>
            </w:r>
          </w:p>
          <w:p w:rsidR="00000000" w:rsidRPr="00470255" w:rsidP="00470255">
            <w:pPr>
              <w:pStyle w:val="BodyText"/>
            </w:pPr>
            <w:r w:rsidRPr="00470255">
              <w:t>Operations are conducted as part of recreational, commercial and military aircraft activities across a variety of operational contexts within the Australian aviation industry.</w:t>
            </w:r>
          </w:p>
          <w:p w:rsidR="00000000" w:rsidRPr="00470255" w:rsidP="00470255">
            <w:pPr>
              <w:pStyle w:val="BodyText"/>
            </w:pPr>
            <w:r w:rsidRPr="00470255">
              <w:t>Work is performed independently or under limite</w:t>
            </w:r>
            <w:r w:rsidRPr="00470255">
              <w:t>d supervision within a single-pilot or multi-crew environment.</w:t>
            </w:r>
          </w:p>
          <w:p w:rsidR="00000000" w:rsidRPr="00470255" w:rsidP="00470255">
            <w:pPr>
              <w:pStyle w:val="BodyText"/>
            </w:pPr>
            <w:r w:rsidRPr="00470255">
              <w:t>Licensing, legislative, regulatory or certification requirements are applicable to this unit.</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3" w:name="O_1027933"/>
      <w:bookmarkEnd w:id="3"/>
      <w:r w:rsidRPr="00470255">
        <w:t>Pre-requisite Unit</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Not applicable.</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4" w:name="O_1027934"/>
      <w:bookmarkEnd w:id="4"/>
      <w:r w:rsidRPr="00470255">
        <w:t>Competency Field</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Y –</w:t>
            </w:r>
            <w:r w:rsidRPr="00470255">
              <w:t xml:space="preserve"> Aircraft Operation and Traffic Management</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5" w:name="O_1027935"/>
      <w:bookmarkEnd w:id="5"/>
      <w:r w:rsidRPr="00470255">
        <w:t>Unit Sector</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Not applicable.</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6" w:name="O_1027936"/>
      <w:bookmarkEnd w:id="6"/>
      <w:r w:rsidRPr="0047025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702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PERFORMANCE CRITERIA</w:t>
            </w:r>
          </w:p>
        </w:tc>
      </w:tr>
      <w:tr w:rsidTr="0047025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 xml:space="preserve">Elements describe the essential </w:t>
            </w:r>
            <w:r w:rsidRPr="00470255">
              <w:t>outcomes.</w:t>
            </w:r>
          </w:p>
        </w:tc>
        <w:tc>
          <w:tcPr>
            <w:tcW w:w="6289" w:type="dxa"/>
            <w:gridSpan w:val="2"/>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 xml:space="preserve">Performance criteria describe the performance needed to </w:t>
            </w:r>
            <w:r w:rsidRPr="00470255">
              <w:t>demonstrate achievement of the element.</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Conduct pre-flight preparations</w:t>
            </w: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Relevant non-towered aerodrome operational information is extracted from authorised sources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Information is inter</w:t>
            </w:r>
            <w:r w:rsidRPr="00470255">
              <w:t>preted to determine appropriate departure, arrival and landing requirements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Special aerodrome procedures are identified as required</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Weather forecasts and local observations are checked for operating validity for flight planned duration</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Relevant radio and navigation aid frequencies are identified for use during all flight modes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Taxi aircraft at a non-towered aerodrome or landing area</w:t>
            </w: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Non-towered aerodrome or landing area charts are used</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Local or area barometric pressure adjusted for sea level (QNH) is set</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Operating intentions are broadcast via radio telecommunications on appropriate frequency</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Local and area traffic information is obtained and interpreted</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sepa</w:t>
            </w:r>
            <w:r w:rsidRPr="00470255">
              <w:t>ration and lookout is maintained for other aircraft and for other aerodrome obstructions or hazards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Appropriate aircraft lighting is selected during aircraft taxi</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Aerodrome ground markings are identified and appropriate action taken during aircraft taxi</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is taxied or air transited to runway holding point</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Perform aircraft departure</w:t>
            </w: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Runway approaches are checked and cleared in all directions prio</w:t>
            </w:r>
            <w:r w:rsidRPr="00470255">
              <w:t>r to entering runway</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transponder code and appropriate mode are selected</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position and operating intentions are broadcast on appropriate frequencies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 xml:space="preserve">Aircraft separation is maintained during aircraft </w:t>
            </w:r>
            <w:r w:rsidRPr="00470255">
              <w:t>departure sequence</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 service provider is advised of departure details as required</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rPr>
                <w:rStyle w:val="SpecialBold"/>
              </w:rPr>
              <w:t>Perform arrival and landing</w:t>
            </w: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Relevant non-towered aerodrome operational information is extracted from authorised sources prior to entering circuit area</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Local or area barometric pressure adjusted for sea level (QNH) is set</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position and operating intentions are broadcast on appropriate frequencies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separation and tracking tolerances are maintained</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Wind velocity and dire</w:t>
            </w:r>
            <w:r w:rsidRPr="00470255">
              <w:t>ction is assessed to determine appropriate circuit and landing direction</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Non-towered aerodrome runway or landing areas are confirmed as serviceable for landing sequence</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Runway areas and landing areas are checked and confirmed to be clear of landing obstacles and hazards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arrival sequence is conducted in accordance with manufacturer and organisational operating procedures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4.9</w:t>
            </w:r>
          </w:p>
        </w:tc>
        <w:tc>
          <w:tcPr>
            <w:tcW w:w="5592"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t>Aircraft is landed and cleare</w:t>
            </w:r>
            <w:r w:rsidRPr="00470255">
              <w:t>d from runway and landing areas</w:t>
            </w:r>
          </w:p>
        </w:tc>
      </w:tr>
      <w:tr w:rsidTr="0047025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7025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70255">
            <w:pPr>
              <w:pStyle w:val="BodyText"/>
              <w:rPr>
                <w:lang w:val="en-NZ"/>
              </w:rPr>
            </w:pPr>
            <w:r w:rsidRPr="00470255">
              <w:rPr>
                <w:rStyle w:val="SpecialBold"/>
              </w:rPr>
              <w:t>4.10</w:t>
            </w:r>
          </w:p>
        </w:tc>
        <w:tc>
          <w:tcPr>
            <w:tcW w:w="5592"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Air service provider is advised of landing details as required</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7" w:name="O_1027937"/>
      <w:bookmarkEnd w:id="7"/>
      <w:r w:rsidRPr="00470255">
        <w:t>Foundation Skills</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Foundation skills essential to performance are explicit in the performance criteria of this unit of competency.</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8" w:name="O_1027938"/>
      <w:bookmarkEnd w:id="8"/>
      <w:r w:rsidRPr="00470255">
        <w:t>Range of Conditions</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Range is restricted to essential operating conditions and any other variables essential to the work environment.</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9" w:name="O_1027939"/>
      <w:bookmarkEnd w:id="9"/>
      <w:r w:rsidRPr="00470255">
        <w:t>Unit Mapping Information</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This unit replaces and is equivalent to AVIY0004 Operate a</w:t>
            </w:r>
            <w:r w:rsidRPr="00470255">
              <w:t>t non-towered aerodromes.</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10" w:name="O_1027946"/>
      <w:bookmarkEnd w:id="10"/>
      <w:r w:rsidRPr="00470255">
        <w:t>Links</w:t>
      </w:r>
    </w:p>
    <w:p w:rsidR="00000000" w:rsidRPr="00470255" w:rsidP="00442B37">
      <w:pPr>
        <w:pStyle w:val="BodyText"/>
      </w:pPr>
      <w:r w:rsidRPr="0047025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E5A94">
        <w:rPr>
          <w:rStyle w:val="Hyperlink"/>
        </w:rPr>
        <w:t>https://vetnet.gov.au/Pages/TrainingDocs.aspx?q=4725260a-0af3-4daf-912b-ef1c2f3e5816</w:t>
      </w:r>
      <w:r>
        <w:fldChar w:fldCharType="end"/>
      </w:r>
    </w:p>
    <w:p w:rsidR="00000000" w:rsidRPr="00470255" w:rsidP="00442B37">
      <w:pPr>
        <w:pStyle w:val="BodyText"/>
        <w:sectPr w:rsidSect="00470255">
          <w:headerReference w:type="default" r:id="rId10"/>
          <w:footerReference w:type="default" r:id="rId11"/>
          <w:pgSz w:w="11908" w:h="16833"/>
          <w:pgMar w:top="1702" w:right="1418" w:bottom="1702" w:left="1418" w:header="992" w:footer="992" w:gutter="0"/>
          <w:cols w:space="720"/>
          <w:noEndnote/>
          <w:docGrid w:linePitch="299"/>
        </w:sectPr>
      </w:pPr>
    </w:p>
    <w:p w:rsidR="00000000" w:rsidRPr="00470255" w:rsidP="00470255">
      <w:pPr>
        <w:pStyle w:val="SuperHeading"/>
      </w:pPr>
      <w:r w:rsidRPr="00470255">
        <w:t>Assessment Requirements for AVIY0036 Operate at non-towered aerodromes</w:t>
      </w:r>
    </w:p>
    <w:p w:rsidR="00000000" w:rsidRPr="00470255" w:rsidP="00470255">
      <w:pPr>
        <w:pStyle w:val="Heading1"/>
      </w:pPr>
      <w:bookmarkStart w:id="11" w:name="O_1027941"/>
      <w:bookmarkEnd w:id="11"/>
      <w:r w:rsidRPr="00470255">
        <w:t>Modification History</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Release 1. This is the first release of this unit of competency in the AVI Aviation Training Package.</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12" w:name="O_1027942"/>
      <w:bookmarkEnd w:id="12"/>
      <w:r w:rsidRPr="00470255">
        <w:t>Performance Evidence</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Evidence required to demonstrate competence in this unit must be relevant to and satisfy all of the requirements of the elements and performance criteria on at least one occasion and include:</w:t>
            </w:r>
          </w:p>
          <w:p w:rsidR="00000000" w:rsidRPr="00470255" w:rsidP="00470255">
            <w:pPr>
              <w:pStyle w:val="ListBullet"/>
            </w:pPr>
            <w:r w:rsidRPr="00470255">
              <w:t>applying aircraft taxi or air transit proc</w:t>
            </w:r>
            <w:r w:rsidRPr="00470255">
              <w:t>edures</w:t>
            </w:r>
          </w:p>
          <w:p w:rsidR="00000000" w:rsidRPr="00470255" w:rsidP="00470255">
            <w:pPr>
              <w:pStyle w:val="ListBullet"/>
            </w:pPr>
            <w:r w:rsidRPr="00470255">
              <w:t>applying day visual flight rules (VFR) departure procedures</w:t>
            </w:r>
          </w:p>
          <w:p w:rsidR="00000000" w:rsidRPr="00470255" w:rsidP="00470255">
            <w:pPr>
              <w:pStyle w:val="ListBullet"/>
            </w:pPr>
            <w:r w:rsidRPr="00470255">
              <w:t>applying day VFR arrival and landing procedures</w:t>
            </w:r>
          </w:p>
          <w:p w:rsidR="00000000" w:rsidRPr="00470255" w:rsidP="00470255">
            <w:pPr>
              <w:pStyle w:val="ListBullet"/>
            </w:pPr>
            <w:r w:rsidRPr="00470255">
              <w:t>applying effective aerodrome traffic situational awareness</w:t>
            </w:r>
          </w:p>
          <w:p w:rsidR="00000000" w:rsidRPr="00470255" w:rsidP="00470255">
            <w:pPr>
              <w:pStyle w:val="ListBullet"/>
            </w:pPr>
            <w:r w:rsidRPr="00470255">
              <w:t>applying relevant aeronautical knowledge</w:t>
            </w:r>
          </w:p>
          <w:p w:rsidR="00000000" w:rsidRPr="00470255" w:rsidP="00470255">
            <w:pPr>
              <w:pStyle w:val="ListBullet"/>
            </w:pPr>
            <w:r w:rsidRPr="00470255">
              <w:t>confirming runway and landing area servic</w:t>
            </w:r>
            <w:r w:rsidRPr="00470255">
              <w:t>eability</w:t>
            </w:r>
          </w:p>
          <w:p w:rsidR="00000000" w:rsidRPr="00470255" w:rsidP="00470255">
            <w:pPr>
              <w:pStyle w:val="ListBullet"/>
            </w:pPr>
            <w:r w:rsidRPr="00470255">
              <w:t>displaying sound airmanship skills during non-towered aerodrome operations, including:</w:t>
            </w:r>
          </w:p>
          <w:p w:rsidR="00000000" w:rsidRPr="00470255" w:rsidP="00470255">
            <w:pPr>
              <w:pStyle w:val="ListBullet2"/>
            </w:pPr>
            <w:r w:rsidRPr="00470255">
              <w:t>during taxi</w:t>
            </w:r>
          </w:p>
          <w:p w:rsidR="00000000" w:rsidRPr="00470255" w:rsidP="00470255">
            <w:pPr>
              <w:pStyle w:val="ListBullet2"/>
            </w:pPr>
            <w:r w:rsidRPr="00470255">
              <w:t>aircraft departure</w:t>
            </w:r>
          </w:p>
          <w:p w:rsidR="00000000" w:rsidRPr="00470255" w:rsidP="00470255">
            <w:pPr>
              <w:pStyle w:val="ListBullet2"/>
            </w:pPr>
            <w:r w:rsidRPr="00470255">
              <w:t>aircraft arrival</w:t>
            </w:r>
          </w:p>
          <w:p w:rsidR="00000000" w:rsidRPr="00470255" w:rsidP="00470255">
            <w:pPr>
              <w:pStyle w:val="ListBullet2"/>
            </w:pPr>
            <w:r w:rsidRPr="00470255">
              <w:t>aircraft landing and dispersal</w:t>
            </w:r>
          </w:p>
          <w:p w:rsidR="00000000" w:rsidRPr="00470255" w:rsidP="00470255">
            <w:pPr>
              <w:pStyle w:val="ListBullet"/>
            </w:pPr>
            <w:r w:rsidRPr="00470255">
              <w:t>identifying relevant operational information from En-route Supplement Australia (ERSA) and Notice to Airmen (NOTAM)</w:t>
            </w:r>
          </w:p>
          <w:p w:rsidR="00000000" w:rsidRPr="00470255" w:rsidP="00470255">
            <w:pPr>
              <w:pStyle w:val="ListBullet"/>
            </w:pPr>
            <w:r w:rsidRPr="00470255">
              <w:t>interpreting weather forecasts and local observations</w:t>
            </w:r>
          </w:p>
          <w:p w:rsidR="00000000" w:rsidRPr="00470255" w:rsidP="00470255">
            <w:pPr>
              <w:pStyle w:val="ListBullet"/>
            </w:pPr>
            <w:r w:rsidRPr="00470255">
              <w:t>reading, interpreting and following relevant regulations, instructions, procedures, in</w:t>
            </w:r>
            <w:r w:rsidRPr="00470255">
              <w:t>formation and signs</w:t>
            </w:r>
          </w:p>
          <w:p w:rsidR="00000000" w:rsidRPr="00470255" w:rsidP="00470255">
            <w:pPr>
              <w:pStyle w:val="ListBullet"/>
            </w:pPr>
            <w:r w:rsidRPr="00470255">
              <w:t>recognising and interpreting aerodrome ground markings</w:t>
            </w:r>
          </w:p>
          <w:p w:rsidR="00000000" w:rsidRPr="00470255" w:rsidP="00470255">
            <w:pPr>
              <w:pStyle w:val="ListBullet"/>
            </w:pPr>
            <w:r w:rsidRPr="00470255">
              <w:t>setting appropriate transponder codes for local or area flight operations</w:t>
            </w:r>
          </w:p>
          <w:p w:rsidR="00000000" w:rsidRPr="00470255" w:rsidP="00470255">
            <w:pPr>
              <w:pStyle w:val="ListBullet"/>
            </w:pPr>
            <w:r w:rsidRPr="00470255">
              <w:t>setting local or area barometric pressure adjusted for sea level (QNH) at appropriate stages of flight</w:t>
            </w:r>
          </w:p>
          <w:p w:rsidR="00000000" w:rsidRPr="00470255" w:rsidP="00470255">
            <w:pPr>
              <w:pStyle w:val="ListBullet"/>
            </w:pPr>
            <w:r w:rsidRPr="00470255">
              <w:t>tran</w:t>
            </w:r>
            <w:r w:rsidRPr="00470255">
              <w:t>smitting local and area broadcasts.</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13" w:name="O_1027943"/>
      <w:bookmarkEnd w:id="13"/>
      <w:r w:rsidRPr="00470255">
        <w:t>Knowledge Evidence</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Evidence required to demonstrate competence in this unit must be relevant to and satisfy all of the requirements of the elements and performance criteria and include knowledge of:</w:t>
            </w:r>
          </w:p>
          <w:p w:rsidR="00000000" w:rsidRPr="00470255" w:rsidP="00470255">
            <w:pPr>
              <w:pStyle w:val="ListBullet"/>
            </w:pPr>
            <w:r w:rsidRPr="00470255">
              <w:t>aerodrome ground markings and lighting</w:t>
            </w:r>
          </w:p>
          <w:p w:rsidR="00000000" w:rsidRPr="00470255" w:rsidP="00470255">
            <w:pPr>
              <w:pStyle w:val="ListBullet"/>
            </w:pPr>
            <w:r w:rsidRPr="00470255">
              <w:t>aerodrome wind velocity, wind direction and appropriate circuit procedure</w:t>
            </w:r>
          </w:p>
          <w:p w:rsidR="00000000" w:rsidRPr="00470255" w:rsidP="00470255">
            <w:pPr>
              <w:pStyle w:val="ListBullet"/>
            </w:pPr>
            <w:r w:rsidRPr="00470255">
              <w:t>airmanship considerations during non-towered aerodrome operations, including:</w:t>
            </w:r>
          </w:p>
          <w:p w:rsidR="00000000" w:rsidRPr="00470255" w:rsidP="00470255">
            <w:pPr>
              <w:pStyle w:val="ListBullet2"/>
            </w:pPr>
            <w:r w:rsidRPr="00470255">
              <w:t>during taxi</w:t>
            </w:r>
          </w:p>
          <w:p w:rsidR="00000000" w:rsidRPr="00470255" w:rsidP="00470255">
            <w:pPr>
              <w:pStyle w:val="ListBullet2"/>
            </w:pPr>
            <w:r w:rsidRPr="00470255">
              <w:t>aircraft departure</w:t>
            </w:r>
          </w:p>
          <w:p w:rsidR="00000000" w:rsidRPr="00470255" w:rsidP="00470255">
            <w:pPr>
              <w:pStyle w:val="ListBullet2"/>
            </w:pPr>
            <w:r w:rsidRPr="00470255">
              <w:t>aircraft arrival</w:t>
            </w:r>
          </w:p>
          <w:p w:rsidR="00000000" w:rsidRPr="00470255" w:rsidP="00470255">
            <w:pPr>
              <w:pStyle w:val="ListBullet2"/>
            </w:pPr>
            <w:r w:rsidRPr="00470255">
              <w:t>aircraft landing and dispersal</w:t>
            </w:r>
          </w:p>
          <w:p w:rsidR="00000000" w:rsidRPr="00470255" w:rsidP="00470255">
            <w:pPr>
              <w:pStyle w:val="ListBullet"/>
            </w:pPr>
            <w:r w:rsidRPr="00470255">
              <w:t>appropriate aircraft lighting configuration</w:t>
            </w:r>
          </w:p>
          <w:p w:rsidR="00000000" w:rsidRPr="00470255" w:rsidP="00470255">
            <w:pPr>
              <w:pStyle w:val="ListBullet"/>
            </w:pPr>
            <w:r w:rsidRPr="00470255">
              <w:t>appropriate transponder codes for local or area flight operations</w:t>
            </w:r>
          </w:p>
          <w:p w:rsidR="00000000" w:rsidRPr="00470255" w:rsidP="00470255">
            <w:pPr>
              <w:pStyle w:val="ListBullet"/>
            </w:pPr>
            <w:r w:rsidRPr="00470255">
              <w:t>Civil Aviation Safety Regulation (CASR) Part 61 Manual of Standards (MOS) Schedule 3 Aeronautical Knowledge releva</w:t>
            </w:r>
            <w:r w:rsidRPr="00470255">
              <w:t>nt to aeroplane or helicopter operations at non-towered aerodromes</w:t>
            </w:r>
          </w:p>
          <w:p w:rsidR="00000000" w:rsidRPr="00470255" w:rsidP="00470255">
            <w:pPr>
              <w:pStyle w:val="ListBullet"/>
            </w:pPr>
            <w:r w:rsidRPr="00470255">
              <w:t>day VFR arrival and landing procedures</w:t>
            </w:r>
          </w:p>
          <w:p w:rsidR="00000000" w:rsidRPr="00470255" w:rsidP="00470255">
            <w:pPr>
              <w:pStyle w:val="ListBullet"/>
            </w:pPr>
            <w:r w:rsidRPr="00470255">
              <w:t>day VFR departure procedures</w:t>
            </w:r>
          </w:p>
          <w:p w:rsidR="00000000" w:rsidRPr="00470255" w:rsidP="00470255">
            <w:pPr>
              <w:pStyle w:val="ListBullet"/>
            </w:pPr>
            <w:r w:rsidRPr="00470255">
              <w:t>how to identify relevant radio and navigation aid frequencies</w:t>
            </w:r>
          </w:p>
          <w:p w:rsidR="00000000" w:rsidRPr="00470255" w:rsidP="00470255">
            <w:pPr>
              <w:pStyle w:val="ListBullet"/>
            </w:pPr>
            <w:r w:rsidRPr="00470255">
              <w:t>how to identify special aerodrome procedures</w:t>
            </w:r>
          </w:p>
          <w:p w:rsidR="00000000" w:rsidRPr="00470255" w:rsidP="00470255">
            <w:pPr>
              <w:pStyle w:val="ListBullet"/>
            </w:pPr>
            <w:r w:rsidRPr="00470255">
              <w:t>how to interpr</w:t>
            </w:r>
            <w:r w:rsidRPr="00470255">
              <w:t>et weather forecasts and local observations</w:t>
            </w:r>
          </w:p>
          <w:p w:rsidR="00000000" w:rsidRPr="00470255" w:rsidP="00470255">
            <w:pPr>
              <w:pStyle w:val="ListBullet"/>
            </w:pPr>
            <w:r w:rsidRPr="00470255">
              <w:t>local and area broadcast procedures</w:t>
            </w:r>
          </w:p>
          <w:p w:rsidR="00000000" w:rsidRPr="00470255" w:rsidP="00470255">
            <w:pPr>
              <w:pStyle w:val="ListBullet"/>
            </w:pPr>
            <w:r w:rsidRPr="00470255">
              <w:t>non-towered aerodrome operational information from ERSA and NOTAM</w:t>
            </w:r>
          </w:p>
          <w:p w:rsidR="00000000" w:rsidRPr="00470255" w:rsidP="00470255">
            <w:pPr>
              <w:pStyle w:val="ListBullet"/>
            </w:pPr>
            <w:r w:rsidRPr="00470255">
              <w:t>NOTAM information</w:t>
            </w:r>
          </w:p>
          <w:p w:rsidR="00000000" w:rsidRPr="00470255" w:rsidP="00470255">
            <w:pPr>
              <w:pStyle w:val="ListBullet"/>
            </w:pPr>
            <w:r w:rsidRPr="00470255">
              <w:t>radio failure procedures</w:t>
            </w:r>
          </w:p>
          <w:p w:rsidR="00000000" w:rsidRPr="00470255" w:rsidP="00470255">
            <w:pPr>
              <w:pStyle w:val="ListBullet"/>
            </w:pPr>
            <w:r w:rsidRPr="00470255">
              <w:t>standard radio telecommunication phraseology</w:t>
            </w:r>
          </w:p>
          <w:p w:rsidR="00000000" w:rsidRPr="00470255" w:rsidP="00470255">
            <w:pPr>
              <w:pStyle w:val="ListBullet"/>
            </w:pPr>
            <w:r w:rsidRPr="00470255">
              <w:t>transponder codes for Class G airspace.</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14" w:name="O_1027944"/>
      <w:bookmarkEnd w:id="14"/>
      <w:r w:rsidRPr="00470255">
        <w:t>Assessment Conditions</w:t>
      </w:r>
    </w:p>
    <w:tbl>
      <w:tblPr>
        <w:tblW w:w="9497" w:type="dxa"/>
        <w:tblLayout w:type="fixed"/>
        <w:tblCellMar>
          <w:left w:w="62" w:type="dxa"/>
          <w:right w:w="62" w:type="dxa"/>
        </w:tblCellMar>
        <w:tblLook w:val="0000"/>
      </w:tblPr>
      <w:tblGrid>
        <w:gridCol w:w="9497"/>
      </w:tblGrid>
      <w:tr w:rsidTr="0047025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70255" w:rsidP="00470255">
            <w:pPr>
              <w:pStyle w:val="BodyText"/>
            </w:pPr>
            <w:r w:rsidRPr="00470255">
              <w:t>Assessors must hold credentials specified within the Standards for Registered Training Organisations current at the time of assessment.</w:t>
            </w:r>
          </w:p>
          <w:p w:rsidR="00000000" w:rsidRPr="00470255" w:rsidP="00470255">
            <w:pPr>
              <w:pStyle w:val="BodyText"/>
            </w:pPr>
            <w:r w:rsidRPr="00470255">
              <w:t>Assessment must satisfy the Principle</w:t>
            </w:r>
            <w:r w:rsidRPr="00470255">
              <w:t>s of Assessment and Rules of Evidence and all regulatory requirements included within the Standards for Registered Training Organisations current at the time of assessment.</w:t>
            </w:r>
          </w:p>
          <w:p w:rsidR="00000000" w:rsidRPr="00470255" w:rsidP="00470255">
            <w:pPr>
              <w:pStyle w:val="BodyText"/>
            </w:pPr>
            <w:r w:rsidRPr="00470255">
              <w:t>Assessment must occur in workplace operational situations. Where this is not approp</w:t>
            </w:r>
            <w:r w:rsidRPr="00470255">
              <w:t>riate, assessment must occur in simulated workplace operational situations that reflect workplace conditions.</w:t>
            </w:r>
          </w:p>
          <w:p w:rsidR="00000000" w:rsidRPr="00470255" w:rsidP="00470255">
            <w:pPr>
              <w:pStyle w:val="BodyText"/>
            </w:pPr>
            <w:r w:rsidRPr="00470255">
              <w:t>Assessment processes and techniques must be appropriate to the language, literacy and numeracy requirements of the work being performed and the ne</w:t>
            </w:r>
            <w:r w:rsidRPr="00470255">
              <w:t>eds of the candidate.</w:t>
            </w:r>
          </w:p>
          <w:p w:rsidR="00000000" w:rsidRPr="00470255" w:rsidP="00470255">
            <w:pPr>
              <w:pStyle w:val="BodyText"/>
            </w:pPr>
            <w:r w:rsidRPr="00470255">
              <w:t>Resources for assessment must include access to:</w:t>
            </w:r>
          </w:p>
          <w:p w:rsidR="00000000" w:rsidRPr="00470255" w:rsidP="00470255">
            <w:pPr>
              <w:pStyle w:val="ListBullet"/>
            </w:pPr>
            <w:r w:rsidRPr="00470255">
              <w:t>a range of relevant exercises, case studies and/or simulations</w:t>
            </w:r>
          </w:p>
          <w:p w:rsidR="00000000" w:rsidRPr="00470255" w:rsidP="00470255">
            <w:pPr>
              <w:pStyle w:val="ListBullet"/>
            </w:pPr>
            <w:r w:rsidRPr="00470255">
              <w:t>acceptable means of simulation assessment</w:t>
            </w:r>
          </w:p>
          <w:p w:rsidR="00000000" w:rsidRPr="00470255" w:rsidP="00470255">
            <w:pPr>
              <w:pStyle w:val="ListBullet"/>
            </w:pPr>
            <w:r w:rsidRPr="00470255">
              <w:t>applicable documentation, including workplace procedures, regulations, codes of practice and operation manuals</w:t>
            </w:r>
          </w:p>
          <w:p w:rsidR="00000000" w:rsidRPr="00470255" w:rsidP="00470255">
            <w:pPr>
              <w:pStyle w:val="ListBullet"/>
            </w:pPr>
            <w:r w:rsidRPr="00470255">
              <w:t>relevant materials, tools, equipment and personal protective equipment (PPE) currently used in industry.</w:t>
            </w:r>
          </w:p>
        </w:tc>
      </w:tr>
    </w:tbl>
    <w:p w:rsidR="00000000" w:rsidRPr="00470255" w:rsidP="00470255">
      <w:pPr>
        <w:pStyle w:val="NoPaddingFontSize1"/>
      </w:pPr>
    </w:p>
    <w:p w:rsidR="00000000" w:rsidRPr="00470255" w:rsidP="00470255">
      <w:pPr>
        <w:pStyle w:val="AllowPageBreak"/>
      </w:pPr>
    </w:p>
    <w:p w:rsidR="00000000" w:rsidRPr="00470255" w:rsidP="00470255">
      <w:pPr>
        <w:pStyle w:val="Heading1"/>
      </w:pPr>
      <w:bookmarkStart w:id="15" w:name="O_1027947"/>
      <w:bookmarkEnd w:id="15"/>
      <w:r w:rsidRPr="00470255">
        <w:t>Links</w:t>
      </w:r>
    </w:p>
    <w:p w:rsidR="00000000" w:rsidRPr="00470255" w:rsidP="00442B37">
      <w:pPr>
        <w:pStyle w:val="BodyText"/>
      </w:pPr>
      <w:r w:rsidRPr="00470255">
        <w:t xml:space="preserve">AVI Training </w:t>
      </w:r>
      <w:r w:rsidRPr="00470255">
        <w:t xml:space="preserve">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2E5A94">
        <w:rPr>
          <w:rStyle w:val="Hyperlink"/>
        </w:rPr>
        <w:t>https://vetnet.gov.au/Pages/TrainingDocs.aspx?q=4725260a-0af3-4daf-912b-ef1c2f3e5816</w:t>
      </w:r>
      <w:r>
        <w:fldChar w:fldCharType="end"/>
      </w:r>
    </w:p>
    <w:p w:rsidR="00000000" w:rsidRPr="00470255" w:rsidP="00470255"/>
    <w:sectPr w:rsidSect="004702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55" w:rsidRPr="00442B37" w:rsidP="00442B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37" w:rsidP="004702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2B37" w:rsidP="004702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42B37" w:rsidP="004702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55" w:rsidP="00470255">
    <w:pPr>
      <w:pStyle w:val="Footer"/>
      <w:framePr w:wrap="around"/>
    </w:pPr>
    <w:r>
      <w:fldChar w:fldCharType="begin"/>
    </w:r>
    <w:r>
      <w:instrText xml:space="preserve"> DOCPROPERTY  Subject  \* MERGEFORMAT </w:instrText>
    </w:r>
    <w:r>
      <w:fldChar w:fldCharType="separate"/>
    </w:r>
    <w:r w:rsidR="00442B37">
      <w:t>Approved</w:t>
    </w:r>
    <w:r w:rsidR="00442B37">
      <w:fldChar w:fldCharType="end"/>
    </w:r>
    <w:r>
      <w:tab/>
      <w:t xml:space="preserve">Page </w:t>
    </w:r>
    <w:r>
      <w:fldChar w:fldCharType="begin"/>
    </w:r>
    <w:r>
      <w:instrText xml:space="preserve"> PAGE  \* Arabic  \* MERGEFORMAT </w:instrText>
    </w:r>
    <w:r>
      <w:fldChar w:fldCharType="separate"/>
    </w:r>
    <w:r w:rsidR="00442B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2B37">
      <w:rPr>
        <w:noProof/>
      </w:rPr>
      <w:t>4</w:t>
    </w:r>
    <w:r>
      <w:rPr>
        <w:noProof/>
      </w:rPr>
      <w:fldChar w:fldCharType="end"/>
    </w:r>
  </w:p>
  <w:p w:rsidR="00470255" w:rsidP="00470255">
    <w:pPr>
      <w:pStyle w:val="Footer"/>
      <w:framePr w:wrap="around"/>
    </w:pPr>
    <w:r>
      <w:t xml:space="preserve">© Commonwealth of Australia, </w:t>
    </w:r>
    <w:r>
      <w:fldChar w:fldCharType="begin"/>
    </w:r>
    <w:r>
      <w:instrText xml:space="preserve"> DATE  \@ "yyyy"  \* MERGEFORMAT </w:instrText>
    </w:r>
    <w:r>
      <w:fldChar w:fldCharType="separate"/>
    </w:r>
    <w:r w:rsidR="00442B37">
      <w:rPr>
        <w:noProof/>
      </w:rPr>
      <w:t>2025</w:t>
    </w:r>
    <w:r>
      <w:fldChar w:fldCharType="end"/>
    </w:r>
    <w:r>
      <w:tab/>
    </w:r>
    <w:r>
      <w:fldChar w:fldCharType="begin"/>
    </w:r>
    <w:r>
      <w:instrText xml:space="preserve"> DOCPROPERTY  Author  \* MERGEFORMAT </w:instrText>
    </w:r>
    <w:r>
      <w:fldChar w:fldCharType="separate"/>
    </w:r>
    <w:r w:rsidR="00442B37">
      <w:t>Industry Skills Australia</w:t>
    </w:r>
    <w:r w:rsidR="00442B37">
      <w:fldChar w:fldCharType="end"/>
    </w:r>
  </w:p>
  <w:p w:rsidR="00470255" w:rsidP="004702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255" w:rsidRPr="00442B37" w:rsidP="00442B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B37" w:rsidRPr="002D2AF8" w:rsidP="00470255">
    <w:pPr>
      <w:pStyle w:val="Header"/>
      <w:framePr w:wrap="around"/>
    </w:pPr>
    <w:r>
      <w:fldChar w:fldCharType="begin"/>
    </w:r>
    <w:r>
      <w:instrText xml:space="preserve"> TITLE   \* MERGEFORMAT </w:instrText>
    </w:r>
    <w:r>
      <w:fldChar w:fldCharType="separate"/>
    </w:r>
    <w:r>
      <w:t>AVIY0036 Operate at non-towered aerodromes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2B37" w:rsidP="004702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255" w:rsidRPr="002D2AF8" w:rsidP="00470255">
    <w:pPr>
      <w:pStyle w:val="Header"/>
      <w:framePr w:wrap="around"/>
    </w:pPr>
    <w:r>
      <w:fldChar w:fldCharType="begin"/>
    </w:r>
    <w:r>
      <w:instrText xml:space="preserve"> TITLE   \* MERGEFORMAT </w:instrText>
    </w:r>
    <w:r>
      <w:fldChar w:fldCharType="separate"/>
    </w:r>
    <w:r w:rsidR="00442B37">
      <w:t>AVIY0036 Operate at non-towered aerodromes</w:t>
    </w:r>
    <w:r w:rsidR="00442B37">
      <w:fldChar w:fldCharType="end"/>
    </w:r>
    <w:r>
      <w:tab/>
      <w:t xml:space="preserve">Date this document was generated: </w:t>
    </w:r>
    <w:r>
      <w:fldChar w:fldCharType="begin"/>
    </w:r>
    <w:r>
      <w:instrText xml:space="preserve"> CREATEDATE  \@ "d MMMM yyyy"  \* MERGEFORMAT </w:instrText>
    </w:r>
    <w:r>
      <w:fldChar w:fldCharType="separate"/>
    </w:r>
    <w:r w:rsidR="00442B37">
      <w:rPr>
        <w:noProof/>
      </w:rPr>
      <w:t>2 March 2025</w:t>
    </w:r>
    <w:r>
      <w:fldChar w:fldCharType="end"/>
    </w:r>
  </w:p>
  <w:p w:rsidR="00470255" w:rsidP="004702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400D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102F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E0C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2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255"/>
    <w:pPr>
      <w:spacing w:before="360" w:after="60"/>
      <w:outlineLvl w:val="0"/>
    </w:pPr>
    <w:rPr>
      <w:sz w:val="32"/>
    </w:rPr>
  </w:style>
  <w:style w:type="paragraph" w:styleId="Heading2">
    <w:name w:val="heading 2"/>
    <w:basedOn w:val="HeadingBase"/>
    <w:next w:val="BodyText"/>
    <w:link w:val="Heading2Char"/>
    <w:qFormat/>
    <w:rsid w:val="00470255"/>
    <w:pPr>
      <w:keepLines/>
      <w:spacing w:before="240" w:after="120"/>
      <w:outlineLvl w:val="1"/>
    </w:pPr>
    <w:rPr>
      <w:sz w:val="28"/>
      <w:szCs w:val="40"/>
    </w:rPr>
  </w:style>
  <w:style w:type="paragraph" w:styleId="Heading3">
    <w:name w:val="heading 3"/>
    <w:basedOn w:val="HeadingBase"/>
    <w:next w:val="BodyText"/>
    <w:link w:val="Heading3Char"/>
    <w:qFormat/>
    <w:rsid w:val="00470255"/>
    <w:pPr>
      <w:spacing w:before="180" w:after="120"/>
      <w:outlineLvl w:val="2"/>
    </w:pPr>
    <w:rPr>
      <w:spacing w:val="-10"/>
      <w:kern w:val="32"/>
    </w:rPr>
  </w:style>
  <w:style w:type="paragraph" w:styleId="Heading4">
    <w:name w:val="heading 4"/>
    <w:basedOn w:val="HeadingBase"/>
    <w:next w:val="BodyText"/>
    <w:link w:val="Heading4Char"/>
    <w:qFormat/>
    <w:rsid w:val="00470255"/>
    <w:pPr>
      <w:spacing w:before="160" w:after="120"/>
      <w:outlineLvl w:val="3"/>
    </w:pPr>
    <w:rPr>
      <w:sz w:val="22"/>
    </w:rPr>
  </w:style>
  <w:style w:type="paragraph" w:styleId="Heading5">
    <w:name w:val="heading 5"/>
    <w:basedOn w:val="HeadingBase"/>
    <w:next w:val="Normal"/>
    <w:link w:val="Heading5Char"/>
    <w:qFormat/>
    <w:rsid w:val="00470255"/>
    <w:pPr>
      <w:spacing w:before="80"/>
      <w:outlineLvl w:val="4"/>
    </w:pPr>
    <w:rPr>
      <w:color w:val="918585"/>
      <w:sz w:val="20"/>
    </w:rPr>
  </w:style>
  <w:style w:type="paragraph" w:styleId="Heading6">
    <w:name w:val="heading 6"/>
    <w:basedOn w:val="HeadingBase"/>
    <w:next w:val="Normal"/>
    <w:link w:val="Heading6Char"/>
    <w:qFormat/>
    <w:rsid w:val="00470255"/>
    <w:pPr>
      <w:spacing w:before="60"/>
      <w:outlineLvl w:val="5"/>
    </w:pPr>
    <w:rPr>
      <w:color w:val="918585"/>
      <w:sz w:val="20"/>
    </w:rPr>
  </w:style>
  <w:style w:type="paragraph" w:styleId="Heading7">
    <w:name w:val="heading 7"/>
    <w:basedOn w:val="Normal"/>
    <w:next w:val="Normal"/>
    <w:link w:val="Heading7Char"/>
    <w:qFormat/>
    <w:rsid w:val="00470255"/>
    <w:pPr>
      <w:ind w:left="720"/>
      <w:outlineLvl w:val="6"/>
    </w:pPr>
    <w:rPr>
      <w:i/>
    </w:rPr>
  </w:style>
  <w:style w:type="paragraph" w:styleId="Heading8">
    <w:name w:val="heading 8"/>
    <w:basedOn w:val="Normal"/>
    <w:next w:val="Normal"/>
    <w:link w:val="Heading8Char"/>
    <w:qFormat/>
    <w:rsid w:val="00470255"/>
    <w:pPr>
      <w:ind w:left="720"/>
      <w:outlineLvl w:val="7"/>
    </w:pPr>
    <w:rPr>
      <w:i/>
    </w:rPr>
  </w:style>
  <w:style w:type="paragraph" w:styleId="Heading9">
    <w:name w:val="heading 9"/>
    <w:basedOn w:val="Normal"/>
    <w:next w:val="Normal"/>
    <w:link w:val="Heading9Char"/>
    <w:qFormat/>
    <w:rsid w:val="00470255"/>
    <w:pPr>
      <w:ind w:left="720"/>
      <w:outlineLvl w:val="8"/>
    </w:pPr>
    <w:rPr>
      <w:i/>
    </w:rPr>
  </w:style>
  <w:style w:type="character" w:default="1" w:styleId="DefaultParagraphFont">
    <w:name w:val="Default Paragraph Font"/>
    <w:uiPriority w:val="1"/>
    <w:unhideWhenUsed/>
    <w:rsid w:val="004702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255"/>
  </w:style>
  <w:style w:type="character" w:customStyle="1" w:styleId="Heading1Char">
    <w:name w:val="Heading 1 Char"/>
    <w:basedOn w:val="DefaultParagraphFont"/>
    <w:link w:val="Heading1"/>
    <w:rsid w:val="00470255"/>
    <w:rPr>
      <w:rFonts w:ascii="Times New Roman" w:eastAsia="Times New Roman" w:hAnsi="Times New Roman" w:cs="Times New Roman"/>
      <w:b/>
      <w:sz w:val="32"/>
      <w:szCs w:val="20"/>
      <w:lang w:eastAsia="en-US"/>
    </w:rPr>
  </w:style>
  <w:style w:type="paragraph" w:styleId="BodyText">
    <w:name w:val="Body Text"/>
    <w:basedOn w:val="Normal"/>
    <w:link w:val="BodyTextChar"/>
    <w:rsid w:val="004702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255"/>
    <w:rPr>
      <w:rFonts w:ascii="Times New Roman" w:eastAsia="Times New Roman" w:hAnsi="Times New Roman" w:cs="Times New Roman"/>
      <w:sz w:val="24"/>
      <w:lang w:eastAsia="en-US"/>
    </w:rPr>
  </w:style>
  <w:style w:type="paragraph" w:styleId="ListBullet">
    <w:name w:val="List Bullet"/>
    <w:basedOn w:val="List"/>
    <w:rsid w:val="00470255"/>
    <w:pPr>
      <w:numPr>
        <w:numId w:val="12"/>
      </w:numPr>
      <w:tabs>
        <w:tab w:val="clear" w:pos="340"/>
      </w:tabs>
      <w:spacing w:before="40" w:after="40"/>
    </w:pPr>
  </w:style>
  <w:style w:type="character" w:customStyle="1" w:styleId="SpecialBold">
    <w:name w:val="Special Bold"/>
    <w:basedOn w:val="DefaultParagraphFont"/>
    <w:rsid w:val="00470255"/>
    <w:rPr>
      <w:b/>
      <w:spacing w:val="0"/>
    </w:rPr>
  </w:style>
  <w:style w:type="paragraph" w:styleId="ListBullet2">
    <w:name w:val="List Bullet 2"/>
    <w:basedOn w:val="List2"/>
    <w:rsid w:val="00470255"/>
    <w:pPr>
      <w:numPr>
        <w:numId w:val="13"/>
      </w:numPr>
      <w:tabs>
        <w:tab w:val="clear" w:pos="680"/>
      </w:tabs>
    </w:pPr>
  </w:style>
  <w:style w:type="paragraph" w:customStyle="1" w:styleId="SuperHeading">
    <w:name w:val="SuperHeading"/>
    <w:basedOn w:val="Normal"/>
    <w:rsid w:val="00470255"/>
    <w:pPr>
      <w:spacing w:before="240" w:after="120"/>
      <w:outlineLvl w:val="0"/>
    </w:pPr>
    <w:rPr>
      <w:rFonts w:ascii="Times New Roman" w:hAnsi="Times New Roman"/>
      <w:b/>
      <w:sz w:val="32"/>
    </w:rPr>
  </w:style>
  <w:style w:type="paragraph" w:customStyle="1" w:styleId="AllowPageBreak">
    <w:name w:val="AllowPageBreak"/>
    <w:rsid w:val="0047025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702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2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2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2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2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2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2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255"/>
    <w:rPr>
      <w:rFonts w:ascii="Courier New" w:eastAsia="Times New Roman" w:hAnsi="Courier New" w:cs="Times New Roman"/>
      <w:i/>
      <w:szCs w:val="20"/>
      <w:lang w:eastAsia="en-US"/>
    </w:rPr>
  </w:style>
  <w:style w:type="paragraph" w:customStyle="1" w:styleId="HeadingBase">
    <w:name w:val="Heading Base"/>
    <w:rsid w:val="004702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255"/>
    <w:pPr>
      <w:tabs>
        <w:tab w:val="right" w:leader="dot" w:pos="9072"/>
      </w:tabs>
      <w:ind w:left="567"/>
    </w:pPr>
    <w:rPr>
      <w:szCs w:val="22"/>
    </w:rPr>
  </w:style>
  <w:style w:type="paragraph" w:customStyle="1" w:styleId="TOCBase">
    <w:name w:val="TOC Base"/>
    <w:rsid w:val="004702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255"/>
    <w:pPr>
      <w:tabs>
        <w:tab w:val="right" w:leader="dot" w:pos="9072"/>
      </w:tabs>
      <w:spacing w:before="40" w:after="40"/>
      <w:ind w:left="284"/>
    </w:pPr>
    <w:rPr>
      <w:rFonts w:ascii="Times New Roman" w:hAnsi="Times New Roman"/>
    </w:rPr>
  </w:style>
  <w:style w:type="paragraph" w:styleId="TOC1">
    <w:name w:val="toc 1"/>
    <w:basedOn w:val="TOCBase"/>
    <w:next w:val="Normal"/>
    <w:rsid w:val="004702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2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255"/>
    <w:rPr>
      <w:rFonts w:ascii="Times New Roman" w:eastAsia="Times New Roman" w:hAnsi="Times New Roman" w:cs="Times New Roman"/>
      <w:sz w:val="16"/>
      <w:lang w:eastAsia="en-US"/>
    </w:rPr>
  </w:style>
  <w:style w:type="paragraph" w:styleId="Title">
    <w:name w:val="Title"/>
    <w:basedOn w:val="HeadingBase"/>
    <w:link w:val="TitleChar"/>
    <w:qFormat/>
    <w:rsid w:val="00470255"/>
    <w:pPr>
      <w:spacing w:before="5040"/>
      <w:jc w:val="center"/>
    </w:pPr>
    <w:rPr>
      <w:sz w:val="48"/>
      <w:szCs w:val="72"/>
      <w:lang w:val="en-US"/>
    </w:rPr>
  </w:style>
  <w:style w:type="character" w:customStyle="1" w:styleId="TitleChar">
    <w:name w:val="Title Char"/>
    <w:basedOn w:val="DefaultParagraphFont"/>
    <w:link w:val="Title"/>
    <w:rsid w:val="004702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255"/>
    <w:pPr>
      <w:tabs>
        <w:tab w:val="left" w:pos="3600"/>
        <w:tab w:val="left" w:pos="3958"/>
      </w:tabs>
    </w:pPr>
  </w:style>
  <w:style w:type="paragraph" w:styleId="List">
    <w:name w:val="List"/>
    <w:basedOn w:val="BodyText"/>
    <w:next w:val="BodyText"/>
    <w:rsid w:val="00470255"/>
    <w:pPr>
      <w:tabs>
        <w:tab w:val="left" w:pos="340"/>
      </w:tabs>
      <w:spacing w:before="60" w:after="60"/>
      <w:ind w:left="340" w:hanging="340"/>
    </w:pPr>
  </w:style>
  <w:style w:type="paragraph" w:customStyle="1" w:styleId="Note">
    <w:name w:val="Note"/>
    <w:basedOn w:val="BodyText"/>
    <w:rsid w:val="004702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255"/>
    <w:pPr>
      <w:framePr w:wrap="auto" w:hAnchor="text" w:y="6049"/>
    </w:pPr>
    <w:rPr>
      <w:color w:val="000000"/>
      <w:sz w:val="40"/>
    </w:rPr>
  </w:style>
  <w:style w:type="paragraph" w:customStyle="1" w:styleId="TOCTitle">
    <w:name w:val="TOCTitle"/>
    <w:basedOn w:val="Heading1"/>
    <w:rsid w:val="00470255"/>
    <w:pPr>
      <w:spacing w:after="240"/>
      <w:jc w:val="center"/>
      <w:outlineLvl w:val="9"/>
    </w:pPr>
    <w:rPr>
      <w:caps/>
    </w:rPr>
  </w:style>
  <w:style w:type="paragraph" w:customStyle="1" w:styleId="Version">
    <w:name w:val="Version"/>
    <w:rsid w:val="004702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255"/>
    <w:pPr>
      <w:keepNext w:val="0"/>
      <w:tabs>
        <w:tab w:val="right" w:pos="4176"/>
      </w:tabs>
      <w:ind w:left="198" w:hanging="198"/>
    </w:pPr>
    <w:rPr>
      <w:rFonts w:ascii="Garamond" w:hAnsi="Garamond"/>
    </w:rPr>
  </w:style>
  <w:style w:type="paragraph" w:styleId="IndexHeading">
    <w:name w:val="index heading"/>
    <w:basedOn w:val="Normal"/>
    <w:next w:val="Index1"/>
    <w:semiHidden/>
    <w:rsid w:val="00470255"/>
    <w:pPr>
      <w:spacing w:before="120" w:after="120"/>
    </w:pPr>
    <w:rPr>
      <w:rFonts w:ascii="Arial" w:hAnsi="Arial"/>
      <w:b/>
      <w:color w:val="918585"/>
      <w:sz w:val="24"/>
    </w:rPr>
  </w:style>
  <w:style w:type="paragraph" w:styleId="Header">
    <w:name w:val="header"/>
    <w:basedOn w:val="Normal"/>
    <w:link w:val="HeaderChar"/>
    <w:rsid w:val="004702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255"/>
    <w:rPr>
      <w:rFonts w:ascii="Times New Roman" w:eastAsia="Times New Roman" w:hAnsi="Times New Roman" w:cs="Times New Roman"/>
      <w:sz w:val="16"/>
      <w:szCs w:val="20"/>
      <w:lang w:val="en-GB" w:eastAsia="en-US"/>
    </w:rPr>
  </w:style>
  <w:style w:type="paragraph" w:customStyle="1" w:styleId="Chapter">
    <w:name w:val="Chapter"/>
    <w:basedOn w:val="Normal"/>
    <w:rsid w:val="00470255"/>
    <w:pPr>
      <w:spacing w:before="240"/>
    </w:pPr>
    <w:rPr>
      <w:rFonts w:ascii="Times New Roman" w:hAnsi="Times New Roman"/>
      <w:smallCaps/>
      <w:spacing w:val="80"/>
      <w:sz w:val="28"/>
    </w:rPr>
  </w:style>
  <w:style w:type="paragraph" w:customStyle="1" w:styleId="InChapter">
    <w:name w:val="InChapter"/>
    <w:basedOn w:val="Heading3"/>
    <w:rsid w:val="00470255"/>
    <w:pPr>
      <w:spacing w:after="240"/>
      <w:outlineLvl w:val="9"/>
    </w:pPr>
    <w:rPr>
      <w:noProof/>
    </w:rPr>
  </w:style>
  <w:style w:type="paragraph" w:styleId="Index2">
    <w:name w:val="index 2"/>
    <w:basedOn w:val="Normal"/>
    <w:next w:val="Normal"/>
    <w:semiHidden/>
    <w:rsid w:val="00470255"/>
    <w:pPr>
      <w:tabs>
        <w:tab w:val="right" w:pos="4176"/>
      </w:tabs>
      <w:ind w:left="568" w:hanging="284"/>
    </w:pPr>
    <w:rPr>
      <w:rFonts w:ascii="Garamond" w:hAnsi="Garamond"/>
    </w:rPr>
  </w:style>
  <w:style w:type="paragraph" w:customStyle="1" w:styleId="Byline">
    <w:name w:val="Byline"/>
    <w:rsid w:val="004702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255"/>
    <w:pPr>
      <w:tabs>
        <w:tab w:val="clear" w:pos="3600"/>
        <w:tab w:val="clear" w:pos="3958"/>
      </w:tabs>
      <w:jc w:val="right"/>
    </w:pPr>
  </w:style>
  <w:style w:type="character" w:styleId="Emphasis">
    <w:name w:val="Emphasis"/>
    <w:basedOn w:val="DefaultParagraphFont"/>
    <w:qFormat/>
    <w:rsid w:val="00470255"/>
    <w:rPr>
      <w:i/>
    </w:rPr>
  </w:style>
  <w:style w:type="paragraph" w:styleId="Caption">
    <w:name w:val="caption"/>
    <w:basedOn w:val="BodyText"/>
    <w:next w:val="Normal"/>
    <w:qFormat/>
    <w:rsid w:val="00470255"/>
    <w:pPr>
      <w:framePr w:w="2268" w:hSpace="181" w:vSpace="181" w:wrap="around" w:vAnchor="text" w:hAnchor="page" w:x="1135" w:y="285" w:anchorLock="1"/>
    </w:pPr>
    <w:rPr>
      <w:i/>
    </w:rPr>
  </w:style>
  <w:style w:type="paragraph" w:customStyle="1" w:styleId="MiniTOCTitle">
    <w:name w:val="MiniTOCTitle"/>
    <w:basedOn w:val="Heading4"/>
    <w:rsid w:val="00470255"/>
    <w:pPr>
      <w:spacing w:before="240"/>
      <w:outlineLvl w:val="9"/>
    </w:pPr>
    <w:rPr>
      <w:noProof/>
      <w:sz w:val="24"/>
    </w:rPr>
  </w:style>
  <w:style w:type="paragraph" w:customStyle="1" w:styleId="MiniTOCItem">
    <w:name w:val="MiniTOCItem"/>
    <w:basedOn w:val="ListBullet"/>
    <w:rsid w:val="00470255"/>
    <w:pPr>
      <w:numPr>
        <w:numId w:val="0"/>
      </w:numPr>
      <w:tabs>
        <w:tab w:val="right" w:leader="dot" w:pos="6521"/>
      </w:tabs>
      <w:spacing w:before="0" w:after="0"/>
    </w:pPr>
  </w:style>
  <w:style w:type="paragraph" w:customStyle="1" w:styleId="TOFTitle">
    <w:name w:val="TOFTitle"/>
    <w:basedOn w:val="TOCTitle"/>
    <w:rsid w:val="00470255"/>
  </w:style>
  <w:style w:type="paragraph" w:styleId="TableofFigures">
    <w:name w:val="table of figures"/>
    <w:basedOn w:val="Normal"/>
    <w:next w:val="Normal"/>
    <w:semiHidden/>
    <w:rsid w:val="00470255"/>
    <w:pPr>
      <w:tabs>
        <w:tab w:val="right" w:leader="dot" w:pos="9072"/>
      </w:tabs>
      <w:ind w:left="970" w:hanging="403"/>
    </w:pPr>
    <w:rPr>
      <w:rFonts w:ascii="Times New Roman" w:hAnsi="Times New Roman"/>
      <w:b/>
    </w:rPr>
  </w:style>
  <w:style w:type="paragraph" w:styleId="ListNumber">
    <w:name w:val="List Number"/>
    <w:basedOn w:val="List"/>
    <w:rsid w:val="00470255"/>
    <w:pPr>
      <w:numPr>
        <w:numId w:val="15"/>
      </w:numPr>
      <w:tabs>
        <w:tab w:val="clear" w:pos="340"/>
      </w:tabs>
    </w:pPr>
  </w:style>
  <w:style w:type="character" w:customStyle="1" w:styleId="WingdingSymbols">
    <w:name w:val="Wingding Symbols"/>
    <w:rsid w:val="00470255"/>
    <w:rPr>
      <w:rFonts w:ascii="Wingdings" w:hAnsi="Wingdings"/>
    </w:rPr>
  </w:style>
  <w:style w:type="paragraph" w:customStyle="1" w:styleId="TableHeading">
    <w:name w:val="Table Heading"/>
    <w:basedOn w:val="HeadingBase"/>
    <w:rsid w:val="00470255"/>
    <w:pPr>
      <w:keepLines/>
      <w:pBdr>
        <w:bottom w:val="single" w:sz="6" w:space="1" w:color="918585"/>
      </w:pBdr>
      <w:spacing w:before="240"/>
    </w:pPr>
  </w:style>
  <w:style w:type="character" w:customStyle="1" w:styleId="HotSpot">
    <w:name w:val="HotSpot"/>
    <w:rsid w:val="00470255"/>
    <w:rPr>
      <w:color w:val="0033CC"/>
      <w:u w:val="none"/>
    </w:rPr>
  </w:style>
  <w:style w:type="paragraph" w:customStyle="1" w:styleId="BodyTextRight">
    <w:name w:val="Body Text Right"/>
    <w:basedOn w:val="BodyText"/>
    <w:rsid w:val="00470255"/>
    <w:pPr>
      <w:spacing w:before="0" w:after="0"/>
      <w:jc w:val="right"/>
    </w:pPr>
  </w:style>
  <w:style w:type="paragraph" w:styleId="Index3">
    <w:name w:val="index 3"/>
    <w:basedOn w:val="ListNumber2"/>
    <w:next w:val="Normal"/>
    <w:semiHidden/>
    <w:rsid w:val="00470255"/>
    <w:pPr>
      <w:numPr>
        <w:numId w:val="0"/>
      </w:numPr>
      <w:tabs>
        <w:tab w:val="right" w:leader="dot" w:pos="4176"/>
      </w:tabs>
    </w:pPr>
  </w:style>
  <w:style w:type="paragraph" w:styleId="ListNumber2">
    <w:name w:val="List Number 2"/>
    <w:basedOn w:val="List2"/>
    <w:rsid w:val="00470255"/>
    <w:pPr>
      <w:numPr>
        <w:numId w:val="10"/>
      </w:numPr>
      <w:tabs>
        <w:tab w:val="clear" w:pos="1060"/>
      </w:tabs>
    </w:pPr>
  </w:style>
  <w:style w:type="paragraph" w:customStyle="1" w:styleId="MarginNote">
    <w:name w:val="Margin Note"/>
    <w:basedOn w:val="BodyText"/>
    <w:rsid w:val="004702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2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2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255"/>
    <w:rPr>
      <w:sz w:val="32"/>
    </w:rPr>
  </w:style>
  <w:style w:type="paragraph" w:customStyle="1" w:styleId="HeadingProcedure">
    <w:name w:val="Heading Procedure"/>
    <w:basedOn w:val="HeadingBase"/>
    <w:next w:val="Normal"/>
    <w:rsid w:val="00470255"/>
    <w:pPr>
      <w:tabs>
        <w:tab w:val="left" w:pos="0"/>
      </w:tabs>
      <w:spacing w:before="120" w:after="60"/>
    </w:pPr>
    <w:rPr>
      <w:i/>
      <w:color w:val="918585"/>
      <w:sz w:val="22"/>
    </w:rPr>
  </w:style>
  <w:style w:type="paragraph" w:customStyle="1" w:styleId="TableBodyText">
    <w:name w:val="Table Body Text"/>
    <w:basedOn w:val="BodyText"/>
    <w:rsid w:val="00470255"/>
    <w:pPr>
      <w:spacing w:before="60" w:after="60"/>
    </w:pPr>
  </w:style>
  <w:style w:type="paragraph" w:styleId="ListContinue">
    <w:name w:val="List Continue"/>
    <w:basedOn w:val="List"/>
    <w:rsid w:val="00470255"/>
    <w:pPr>
      <w:ind w:firstLine="0"/>
    </w:pPr>
  </w:style>
  <w:style w:type="paragraph" w:customStyle="1" w:styleId="ListNote">
    <w:name w:val="List Note"/>
    <w:basedOn w:val="List"/>
    <w:rsid w:val="00470255"/>
    <w:pPr>
      <w:pBdr>
        <w:top w:val="single" w:sz="6" w:space="2" w:color="918585"/>
        <w:bottom w:val="single" w:sz="6" w:space="2" w:color="918585"/>
      </w:pBdr>
      <w:tabs>
        <w:tab w:val="left" w:pos="1021"/>
      </w:tabs>
      <w:ind w:firstLine="0"/>
    </w:pPr>
  </w:style>
  <w:style w:type="paragraph" w:customStyle="1" w:styleId="Warning">
    <w:name w:val="Warning"/>
    <w:basedOn w:val="BodyText"/>
    <w:rsid w:val="00470255"/>
    <w:pPr>
      <w:shd w:val="clear" w:color="auto" w:fill="D9D9D9"/>
      <w:tabs>
        <w:tab w:val="left" w:pos="992"/>
      </w:tabs>
      <w:ind w:left="119" w:right="119"/>
    </w:pPr>
    <w:rPr>
      <w:sz w:val="20"/>
    </w:rPr>
  </w:style>
  <w:style w:type="paragraph" w:customStyle="1" w:styleId="MarginIcons">
    <w:name w:val="Margin Icons"/>
    <w:basedOn w:val="BodyText"/>
    <w:rsid w:val="004702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255"/>
    <w:rPr>
      <w:rFonts w:ascii="Courier New" w:hAnsi="Courier New"/>
    </w:rPr>
  </w:style>
  <w:style w:type="paragraph" w:customStyle="1" w:styleId="NoteBullet">
    <w:name w:val="Note Bullet"/>
    <w:basedOn w:val="Note"/>
    <w:rsid w:val="00470255"/>
    <w:pPr>
      <w:tabs>
        <w:tab w:val="clear" w:pos="680"/>
      </w:tabs>
      <w:spacing w:before="60" w:after="60"/>
    </w:pPr>
  </w:style>
  <w:style w:type="paragraph" w:customStyle="1" w:styleId="SubHeading2">
    <w:name w:val="SubHeading2"/>
    <w:basedOn w:val="HeadingBase"/>
    <w:rsid w:val="00470255"/>
    <w:pPr>
      <w:spacing w:before="240" w:after="60"/>
    </w:pPr>
    <w:rPr>
      <w:sz w:val="20"/>
    </w:rPr>
  </w:style>
  <w:style w:type="paragraph" w:customStyle="1" w:styleId="SubHeading1">
    <w:name w:val="SubHeading1"/>
    <w:basedOn w:val="HeadingBase"/>
    <w:rsid w:val="00470255"/>
    <w:pPr>
      <w:spacing w:before="240" w:after="60"/>
    </w:pPr>
    <w:rPr>
      <w:color w:val="918585"/>
      <w:sz w:val="22"/>
    </w:rPr>
  </w:style>
  <w:style w:type="paragraph" w:customStyle="1" w:styleId="SideHeading">
    <w:name w:val="Side Heading"/>
    <w:basedOn w:val="HeadingBase"/>
    <w:rsid w:val="004702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255"/>
    <w:pPr>
      <w:tabs>
        <w:tab w:val="num" w:pos="360"/>
      </w:tabs>
    </w:pPr>
  </w:style>
  <w:style w:type="paragraph" w:styleId="PlainText">
    <w:name w:val="Plain Text"/>
    <w:basedOn w:val="Normal"/>
    <w:link w:val="PlainTextChar"/>
    <w:rsid w:val="00470255"/>
    <w:rPr>
      <w:sz w:val="20"/>
    </w:rPr>
  </w:style>
  <w:style w:type="character" w:customStyle="1" w:styleId="PlainTextChar">
    <w:name w:val="Plain Text Char"/>
    <w:basedOn w:val="DefaultParagraphFont"/>
    <w:link w:val="PlainText"/>
    <w:rsid w:val="00470255"/>
    <w:rPr>
      <w:rFonts w:ascii="Courier New" w:eastAsia="Times New Roman" w:hAnsi="Courier New" w:cs="Times New Roman"/>
      <w:sz w:val="20"/>
      <w:szCs w:val="20"/>
      <w:lang w:eastAsia="en-US"/>
    </w:rPr>
  </w:style>
  <w:style w:type="character" w:customStyle="1" w:styleId="MenuOption">
    <w:name w:val="Menu Option"/>
    <w:basedOn w:val="DefaultParagraphFont"/>
    <w:rsid w:val="00470255"/>
    <w:rPr>
      <w:b/>
      <w:smallCaps/>
    </w:rPr>
  </w:style>
  <w:style w:type="paragraph" w:customStyle="1" w:styleId="TableListNumber">
    <w:name w:val="Table List Number"/>
    <w:basedOn w:val="ListNumber"/>
    <w:rsid w:val="00470255"/>
    <w:pPr>
      <w:numPr>
        <w:numId w:val="0"/>
      </w:numPr>
    </w:pPr>
  </w:style>
  <w:style w:type="paragraph" w:styleId="TOC4">
    <w:name w:val="toc 4"/>
    <w:basedOn w:val="TOCBase"/>
    <w:next w:val="Normal"/>
    <w:semiHidden/>
    <w:rsid w:val="00470255"/>
    <w:pPr>
      <w:tabs>
        <w:tab w:val="right" w:leader="dot" w:pos="9071"/>
      </w:tabs>
      <w:ind w:left="1701"/>
    </w:pPr>
  </w:style>
  <w:style w:type="paragraph" w:customStyle="1" w:styleId="ListAlpha">
    <w:name w:val="List Alpha"/>
    <w:basedOn w:val="List"/>
    <w:rsid w:val="00470255"/>
    <w:pPr>
      <w:numPr>
        <w:numId w:val="9"/>
      </w:numPr>
    </w:pPr>
  </w:style>
  <w:style w:type="paragraph" w:customStyle="1" w:styleId="ListAlpha2">
    <w:name w:val="List Alpha 2"/>
    <w:basedOn w:val="List2"/>
    <w:rsid w:val="00470255"/>
    <w:pPr>
      <w:numPr>
        <w:numId w:val="8"/>
      </w:numPr>
    </w:pPr>
  </w:style>
  <w:style w:type="paragraph" w:styleId="List2">
    <w:name w:val="List 2"/>
    <w:basedOn w:val="BodyText"/>
    <w:rsid w:val="00470255"/>
    <w:pPr>
      <w:tabs>
        <w:tab w:val="left" w:pos="680"/>
      </w:tabs>
      <w:spacing w:before="60" w:after="60"/>
      <w:ind w:left="680" w:hanging="340"/>
    </w:pPr>
  </w:style>
  <w:style w:type="paragraph" w:styleId="List3">
    <w:name w:val="List 3"/>
    <w:basedOn w:val="BodyText"/>
    <w:rsid w:val="00470255"/>
    <w:pPr>
      <w:tabs>
        <w:tab w:val="left" w:pos="1021"/>
      </w:tabs>
      <w:spacing w:before="60" w:after="60"/>
      <w:ind w:left="1020" w:hanging="340"/>
    </w:pPr>
  </w:style>
  <w:style w:type="paragraph" w:styleId="List4">
    <w:name w:val="List 4"/>
    <w:basedOn w:val="BodyText"/>
    <w:rsid w:val="00470255"/>
    <w:pPr>
      <w:tabs>
        <w:tab w:val="left" w:pos="1361"/>
      </w:tabs>
      <w:spacing w:before="60" w:after="60"/>
      <w:ind w:left="1361" w:hanging="340"/>
    </w:pPr>
  </w:style>
  <w:style w:type="paragraph" w:styleId="List5">
    <w:name w:val="List 5"/>
    <w:basedOn w:val="BodyText"/>
    <w:rsid w:val="00470255"/>
    <w:pPr>
      <w:tabs>
        <w:tab w:val="left" w:pos="1701"/>
      </w:tabs>
      <w:spacing w:before="60" w:after="60"/>
      <w:ind w:left="1701" w:hanging="340"/>
    </w:pPr>
  </w:style>
  <w:style w:type="paragraph" w:styleId="ListBullet3">
    <w:name w:val="List Bullet 3"/>
    <w:basedOn w:val="List3"/>
    <w:rsid w:val="00470255"/>
    <w:pPr>
      <w:numPr>
        <w:numId w:val="14"/>
      </w:numPr>
      <w:tabs>
        <w:tab w:val="clear" w:pos="1021"/>
      </w:tabs>
      <w:ind w:left="1037" w:hanging="357"/>
    </w:pPr>
  </w:style>
  <w:style w:type="paragraph" w:styleId="ListBullet4">
    <w:name w:val="List Bullet 4"/>
    <w:basedOn w:val="List4"/>
    <w:rsid w:val="00470255"/>
    <w:pPr>
      <w:numPr>
        <w:numId w:val="3"/>
      </w:numPr>
      <w:tabs>
        <w:tab w:val="clear" w:pos="1361"/>
      </w:tabs>
    </w:pPr>
  </w:style>
  <w:style w:type="paragraph" w:styleId="ListBullet5">
    <w:name w:val="List Bullet 5"/>
    <w:basedOn w:val="List5"/>
    <w:rsid w:val="00470255"/>
    <w:pPr>
      <w:numPr>
        <w:numId w:val="4"/>
      </w:numPr>
    </w:pPr>
  </w:style>
  <w:style w:type="paragraph" w:styleId="ListContinue2">
    <w:name w:val="List Continue 2"/>
    <w:basedOn w:val="List2"/>
    <w:rsid w:val="00470255"/>
    <w:pPr>
      <w:ind w:firstLine="0"/>
    </w:pPr>
  </w:style>
  <w:style w:type="paragraph" w:styleId="ListContinue3">
    <w:name w:val="List Continue 3"/>
    <w:basedOn w:val="List3"/>
    <w:rsid w:val="00470255"/>
    <w:pPr>
      <w:ind w:left="1021" w:firstLine="0"/>
    </w:pPr>
  </w:style>
  <w:style w:type="paragraph" w:styleId="ListContinue4">
    <w:name w:val="List Continue 4"/>
    <w:basedOn w:val="List4"/>
    <w:rsid w:val="00470255"/>
    <w:pPr>
      <w:ind w:firstLine="0"/>
    </w:pPr>
  </w:style>
  <w:style w:type="paragraph" w:styleId="ListContinue5">
    <w:name w:val="List Continue 5"/>
    <w:basedOn w:val="List5"/>
    <w:rsid w:val="00470255"/>
    <w:pPr>
      <w:ind w:firstLine="0"/>
    </w:pPr>
  </w:style>
  <w:style w:type="paragraph" w:styleId="ListNumber3">
    <w:name w:val="List Number 3"/>
    <w:basedOn w:val="List3"/>
    <w:rsid w:val="00470255"/>
    <w:pPr>
      <w:numPr>
        <w:numId w:val="5"/>
      </w:numPr>
    </w:pPr>
  </w:style>
  <w:style w:type="paragraph" w:styleId="ListNumber4">
    <w:name w:val="List Number 4"/>
    <w:basedOn w:val="List4"/>
    <w:rsid w:val="00470255"/>
    <w:pPr>
      <w:numPr>
        <w:numId w:val="6"/>
      </w:numPr>
    </w:pPr>
  </w:style>
  <w:style w:type="paragraph" w:styleId="ListNumber5">
    <w:name w:val="List Number 5"/>
    <w:basedOn w:val="List5"/>
    <w:rsid w:val="00470255"/>
    <w:pPr>
      <w:numPr>
        <w:numId w:val="7"/>
      </w:numPr>
    </w:pPr>
  </w:style>
  <w:style w:type="paragraph" w:styleId="BlockText">
    <w:name w:val="Block Text"/>
    <w:basedOn w:val="Normal"/>
    <w:rsid w:val="00470255"/>
    <w:pPr>
      <w:spacing w:after="120"/>
      <w:ind w:left="1440" w:right="1440"/>
    </w:pPr>
  </w:style>
  <w:style w:type="character" w:customStyle="1" w:styleId="Subscript">
    <w:name w:val="Subscript"/>
    <w:basedOn w:val="DefaultParagraphFont"/>
    <w:rsid w:val="00470255"/>
    <w:rPr>
      <w:sz w:val="16"/>
      <w:vertAlign w:val="subscript"/>
    </w:rPr>
  </w:style>
  <w:style w:type="character" w:customStyle="1" w:styleId="Superscript">
    <w:name w:val="Superscript"/>
    <w:basedOn w:val="DefaultParagraphFont"/>
    <w:rsid w:val="00470255"/>
    <w:rPr>
      <w:sz w:val="16"/>
      <w:vertAlign w:val="superscript"/>
    </w:rPr>
  </w:style>
  <w:style w:type="character" w:customStyle="1" w:styleId="Symbols">
    <w:name w:val="Symbols"/>
    <w:basedOn w:val="DefaultParagraphFont"/>
    <w:rsid w:val="00470255"/>
    <w:rPr>
      <w:rFonts w:ascii="Symbol" w:hAnsi="Symbol"/>
    </w:rPr>
  </w:style>
  <w:style w:type="character" w:customStyle="1" w:styleId="MenuOptions">
    <w:name w:val="Menu Options"/>
    <w:basedOn w:val="DefaultParagraphFont"/>
    <w:rsid w:val="00470255"/>
    <w:rPr>
      <w:rFonts w:ascii="Arial Narrow" w:hAnsi="Arial Narrow"/>
      <w:smallCaps/>
    </w:rPr>
  </w:style>
  <w:style w:type="character" w:customStyle="1" w:styleId="Buttons">
    <w:name w:val="Buttons"/>
    <w:basedOn w:val="DefaultParagraphFont"/>
    <w:rsid w:val="00470255"/>
    <w:rPr>
      <w:b/>
    </w:rPr>
  </w:style>
  <w:style w:type="character" w:customStyle="1" w:styleId="Underlined">
    <w:name w:val="Underlined"/>
    <w:basedOn w:val="DefaultParagraphFont"/>
    <w:rsid w:val="00470255"/>
    <w:rPr>
      <w:u w:val="single"/>
    </w:rPr>
  </w:style>
  <w:style w:type="paragraph" w:customStyle="1" w:styleId="TableBodyTextRight">
    <w:name w:val="Table Body Text Right"/>
    <w:basedOn w:val="TableBodyText"/>
    <w:rsid w:val="00470255"/>
    <w:pPr>
      <w:widowControl w:val="0"/>
      <w:autoSpaceDE w:val="0"/>
      <w:autoSpaceDN w:val="0"/>
      <w:adjustRightInd w:val="0"/>
      <w:jc w:val="right"/>
    </w:pPr>
    <w:rPr>
      <w:rFonts w:cs="Arial"/>
      <w:szCs w:val="18"/>
    </w:rPr>
  </w:style>
  <w:style w:type="paragraph" w:customStyle="1" w:styleId="CopyrightText">
    <w:name w:val="Copyright Text"/>
    <w:basedOn w:val="BodyText"/>
    <w:rsid w:val="00470255"/>
    <w:rPr>
      <w:sz w:val="18"/>
    </w:rPr>
  </w:style>
  <w:style w:type="paragraph" w:customStyle="1" w:styleId="BodySmallRight">
    <w:name w:val="Body Small Right"/>
    <w:basedOn w:val="BodyTextRight"/>
    <w:rsid w:val="00470255"/>
    <w:rPr>
      <w:sz w:val="18"/>
      <w:szCs w:val="18"/>
    </w:rPr>
  </w:style>
  <w:style w:type="paragraph" w:customStyle="1" w:styleId="MarginEdition">
    <w:name w:val="Margin Edition"/>
    <w:basedOn w:val="MarginNote"/>
    <w:rsid w:val="00470255"/>
    <w:pPr>
      <w:spacing w:before="0" w:after="0"/>
    </w:pPr>
    <w:rPr>
      <w:rFonts w:ascii="Times New Roman" w:hAnsi="Times New Roman"/>
      <w:color w:val="999999"/>
    </w:rPr>
  </w:style>
  <w:style w:type="paragraph" w:customStyle="1" w:styleId="Spacer">
    <w:name w:val="Spacer"/>
    <w:basedOn w:val="Normal"/>
    <w:rsid w:val="00470255"/>
    <w:rPr>
      <w:sz w:val="2"/>
      <w:szCs w:val="2"/>
    </w:rPr>
  </w:style>
  <w:style w:type="character" w:customStyle="1" w:styleId="Small">
    <w:name w:val="Small"/>
    <w:basedOn w:val="DefaultParagraphFont"/>
    <w:rsid w:val="00470255"/>
    <w:rPr>
      <w:sz w:val="16"/>
    </w:rPr>
  </w:style>
  <w:style w:type="paragraph" w:customStyle="1" w:styleId="WideTable">
    <w:name w:val="Wide Table"/>
    <w:basedOn w:val="Normal"/>
    <w:rsid w:val="00470255"/>
    <w:pPr>
      <w:ind w:left="-1418"/>
    </w:pPr>
    <w:rPr>
      <w:sz w:val="2"/>
      <w:szCs w:val="2"/>
    </w:rPr>
  </w:style>
  <w:style w:type="character" w:styleId="PageNumber">
    <w:name w:val="page number"/>
    <w:basedOn w:val="DefaultParagraphFont"/>
    <w:rsid w:val="00470255"/>
  </w:style>
  <w:style w:type="paragraph" w:styleId="Quote">
    <w:name w:val="Quote"/>
    <w:basedOn w:val="Heading1"/>
    <w:link w:val="QuoteChar"/>
    <w:qFormat/>
    <w:rsid w:val="00470255"/>
    <w:rPr>
      <w:b w:val="0"/>
      <w:sz w:val="72"/>
      <w:szCs w:val="72"/>
      <w:lang w:val="en-NZ"/>
    </w:rPr>
  </w:style>
  <w:style w:type="character" w:customStyle="1" w:styleId="QuoteChar">
    <w:name w:val="Quote Char"/>
    <w:basedOn w:val="DefaultParagraphFont"/>
    <w:link w:val="Quote"/>
    <w:rsid w:val="004702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255"/>
    <w:pPr>
      <w:pageBreakBefore/>
    </w:pPr>
  </w:style>
  <w:style w:type="paragraph" w:customStyle="1" w:styleId="Border">
    <w:name w:val="Border"/>
    <w:basedOn w:val="Normal"/>
    <w:qFormat/>
    <w:rsid w:val="004702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255"/>
    <w:rPr>
      <w:b/>
      <w:bCs/>
      <w:i/>
      <w:iCs/>
      <w:color w:val="auto"/>
    </w:rPr>
  </w:style>
  <w:style w:type="paragraph" w:styleId="IntenseQuote">
    <w:name w:val="Intense Quote"/>
    <w:basedOn w:val="Normal"/>
    <w:next w:val="Normal"/>
    <w:link w:val="IntenseQuoteChar"/>
    <w:uiPriority w:val="30"/>
    <w:qFormat/>
    <w:rsid w:val="004702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2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255"/>
    <w:rPr>
      <w:smallCaps/>
      <w:color w:val="auto"/>
      <w:u w:val="single"/>
    </w:rPr>
  </w:style>
  <w:style w:type="character" w:styleId="IntenseReference">
    <w:name w:val="Intense Reference"/>
    <w:basedOn w:val="DefaultParagraphFont"/>
    <w:uiPriority w:val="32"/>
    <w:qFormat/>
    <w:rsid w:val="00470255"/>
    <w:rPr>
      <w:b/>
      <w:bCs/>
      <w:smallCaps/>
      <w:color w:val="auto"/>
      <w:spacing w:val="5"/>
      <w:u w:val="single"/>
    </w:rPr>
  </w:style>
  <w:style w:type="paragraph" w:customStyle="1" w:styleId="2ColumnHeading">
    <w:name w:val="2Column Heading"/>
    <w:basedOn w:val="BodyText"/>
    <w:qFormat/>
    <w:rsid w:val="00470255"/>
    <w:pPr>
      <w:spacing w:after="60"/>
      <w:ind w:left="-2268"/>
    </w:pPr>
    <w:rPr>
      <w:b/>
    </w:rPr>
  </w:style>
  <w:style w:type="paragraph" w:customStyle="1" w:styleId="Heading1TOC">
    <w:name w:val="Heading1 TOC"/>
    <w:basedOn w:val="Normal"/>
    <w:qFormat/>
    <w:rsid w:val="00470255"/>
    <w:pPr>
      <w:spacing w:before="240" w:after="120"/>
    </w:pPr>
    <w:rPr>
      <w:rFonts w:ascii="Times New Roman" w:hAnsi="Times New Roman"/>
      <w:b/>
      <w:sz w:val="32"/>
    </w:rPr>
  </w:style>
  <w:style w:type="paragraph" w:customStyle="1" w:styleId="Heading2TOC">
    <w:name w:val="Heading2 TOC"/>
    <w:basedOn w:val="Normal"/>
    <w:qFormat/>
    <w:rsid w:val="00470255"/>
    <w:pPr>
      <w:spacing w:before="240" w:after="60"/>
    </w:pPr>
    <w:rPr>
      <w:rFonts w:ascii="Times New Roman" w:hAnsi="Times New Roman"/>
      <w:b/>
      <w:sz w:val="28"/>
    </w:rPr>
  </w:style>
  <w:style w:type="character" w:customStyle="1" w:styleId="Underline">
    <w:name w:val="Underline"/>
    <w:basedOn w:val="DefaultParagraphFont"/>
    <w:qFormat/>
    <w:rsid w:val="00470255"/>
    <w:rPr>
      <w:u w:val="single"/>
    </w:rPr>
  </w:style>
  <w:style w:type="character" w:customStyle="1" w:styleId="BoldandItalics">
    <w:name w:val="Bold and Italics"/>
    <w:qFormat/>
    <w:rsid w:val="00470255"/>
    <w:rPr>
      <w:b/>
      <w:i/>
      <w:u w:val="none"/>
    </w:rPr>
  </w:style>
  <w:style w:type="paragraph" w:styleId="BalloonText">
    <w:name w:val="Balloon Text"/>
    <w:basedOn w:val="Normal"/>
    <w:link w:val="BalloonTextChar"/>
    <w:rsid w:val="00470255"/>
    <w:rPr>
      <w:rFonts w:ascii="Tahoma" w:hAnsi="Tahoma" w:cs="Tahoma"/>
      <w:sz w:val="16"/>
      <w:szCs w:val="16"/>
    </w:rPr>
  </w:style>
  <w:style w:type="character" w:customStyle="1" w:styleId="BalloonTextChar">
    <w:name w:val="Balloon Text Char"/>
    <w:basedOn w:val="DefaultParagraphFont"/>
    <w:link w:val="BalloonText"/>
    <w:rsid w:val="004702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2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2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255"/>
    <w:rPr>
      <w:b/>
      <w:color w:val="660033"/>
      <w:spacing w:val="0"/>
    </w:rPr>
  </w:style>
  <w:style w:type="paragraph" w:customStyle="1" w:styleId="Nameditemlist">
    <w:name w:val="Named item list"/>
    <w:basedOn w:val="BodyText"/>
    <w:qFormat/>
    <w:rsid w:val="00470255"/>
    <w:pPr>
      <w:tabs>
        <w:tab w:val="left" w:pos="2835"/>
      </w:tabs>
      <w:ind w:left="2835" w:hanging="2835"/>
    </w:pPr>
  </w:style>
  <w:style w:type="paragraph" w:customStyle="1" w:styleId="BodyTextnopadding">
    <w:name w:val="Body Text no padding"/>
    <w:basedOn w:val="BodyText"/>
    <w:qFormat/>
    <w:rsid w:val="00470255"/>
    <w:pPr>
      <w:spacing w:before="0" w:after="0"/>
    </w:pPr>
  </w:style>
  <w:style w:type="paragraph" w:customStyle="1" w:styleId="BodyTextBold">
    <w:name w:val="Body Text Bold"/>
    <w:basedOn w:val="BodyText"/>
    <w:qFormat/>
    <w:rsid w:val="00470255"/>
    <w:rPr>
      <w:b/>
    </w:rPr>
  </w:style>
  <w:style w:type="character" w:styleId="Hyperlink">
    <w:name w:val="Hyperlink"/>
    <w:basedOn w:val="DefaultParagraphFont"/>
    <w:uiPriority w:val="99"/>
    <w:unhideWhenUsed/>
    <w:rsid w:val="00442B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1177</Words>
  <Characters>7804</Characters>
  <Application>Microsoft Office Word</Application>
  <DocSecurity>0</DocSecurity>
  <Lines>312</Lines>
  <Paragraphs>179</Paragraphs>
  <ScaleCrop>false</ScaleCrop>
  <Company>Author-it Software Corporation Ltd.</Company>
  <LinksUpToDate>false</LinksUpToDate>
  <CharactersWithSpaces>8802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AVIY0036 Operate at non-towered aerodromes</dc:title>
  <dc:subject>Approved</dc:subject>
  <dc:creator>Industry Skills Australia</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