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BF5" w:rsidP="00914BF5">
      <w:pPr>
        <w:pStyle w:val="Title"/>
      </w:pPr>
      <w:r>
        <w:fldChar w:fldCharType="begin"/>
      </w:r>
      <w:r>
        <w:instrText xml:space="preserve"> TITLE   \* MERGEFORMAT </w:instrText>
      </w:r>
      <w:r>
        <w:fldChar w:fldCharType="separate"/>
      </w:r>
      <w:r>
        <w:t>AVIY0034 Operate in controlled airspace</w:t>
      </w:r>
      <w:r>
        <w:fldChar w:fldCharType="end"/>
      </w:r>
    </w:p>
    <w:p w:rsidR="00914BF5" w:rsidP="00914BF5">
      <w:pPr>
        <w:pStyle w:val="Version"/>
        <w:sectPr w:rsidSect="00DB0DD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DDA" w:rsidP="00DB0DDA">
      <w:pPr>
        <w:pStyle w:val="SuperHeading"/>
      </w:pPr>
      <w:r w:rsidRPr="00DB0DDA">
        <w:t>AVIY0034 Operate in controlled airspace</w:t>
      </w:r>
    </w:p>
    <w:p w:rsidR="00000000" w:rsidRPr="00DB0DDA" w:rsidP="00DB0DDA">
      <w:pPr>
        <w:pStyle w:val="Heading1"/>
      </w:pPr>
      <w:bookmarkStart w:id="1" w:name="O_1027874"/>
      <w:bookmarkEnd w:id="1"/>
      <w:r w:rsidRPr="00DB0DDA">
        <w:t>Modification History</w:t>
      </w:r>
    </w:p>
    <w:tbl>
      <w:tblPr>
        <w:tblW w:w="9497" w:type="dxa"/>
        <w:tblLayout w:type="fixed"/>
        <w:tblCellMar>
          <w:left w:w="62" w:type="dxa"/>
          <w:right w:w="62" w:type="dxa"/>
        </w:tblCellMar>
        <w:tblLook w:val="0000"/>
      </w:tblPr>
      <w:tblGrid>
        <w:gridCol w:w="9497"/>
      </w:tblGrid>
      <w:tr w:rsidTr="00DB0D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Release 1. This is the first release of this unit of competency in the AVI Aviation Training Package.</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2" w:name="O_1027875"/>
      <w:bookmarkEnd w:id="2"/>
      <w:r w:rsidRPr="00DB0DDA">
        <w:t>Application</w:t>
      </w:r>
    </w:p>
    <w:tbl>
      <w:tblPr>
        <w:tblW w:w="9497" w:type="dxa"/>
        <w:tblLayout w:type="fixed"/>
        <w:tblCellMar>
          <w:left w:w="62" w:type="dxa"/>
          <w:right w:w="62" w:type="dxa"/>
        </w:tblCellMar>
        <w:tblLook w:val="0000"/>
      </w:tblPr>
      <w:tblGrid>
        <w:gridCol w:w="9497"/>
      </w:tblGrid>
      <w:tr w:rsidTr="00DB0D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This unit involves the skills and knowledge required to operate in controlled airspace in compliance</w:t>
            </w:r>
            <w:r w:rsidRPr="00DB0DDA">
              <w:t xml:space="preserve"> with relevant regulatory requirements of the Civil Aviation Safety Authority (CASA) and national operating standards.</w:t>
            </w:r>
          </w:p>
          <w:p w:rsidR="00000000" w:rsidRPr="00DB0DDA" w:rsidP="00DB0DDA">
            <w:pPr>
              <w:pStyle w:val="BodyText"/>
            </w:pPr>
            <w:r w:rsidRPr="00DB0DDA">
              <w:t>It includes applying controlled airspace procedures, and applying abnormal and emergency situation response procedures.</w:t>
            </w:r>
          </w:p>
          <w:p w:rsidR="00000000" w:rsidRPr="00DB0DDA" w:rsidP="00DB0DDA">
            <w:pPr>
              <w:pStyle w:val="BodyText"/>
            </w:pPr>
            <w:r w:rsidRPr="00DB0DDA">
              <w:t>This unit address</w:t>
            </w:r>
            <w:r w:rsidRPr="00DB0DDA">
              <w:t>es aviation technical skill requirements (physical, mental and task-management abilities) related to aircraft operational duties of flight crew and contributes to safe and effective performance in complex aviation operational environments.</w:t>
            </w:r>
          </w:p>
          <w:p w:rsidR="00000000" w:rsidRPr="00DB0DDA" w:rsidP="00DB0DDA">
            <w:pPr>
              <w:pStyle w:val="BodyText"/>
            </w:pPr>
            <w:r w:rsidRPr="00DB0DDA">
              <w:t>Operations are c</w:t>
            </w:r>
            <w:r w:rsidRPr="00DB0DDA">
              <w:t>onducted as part of recreational, commercial and military aircraft activities across a variety of operational contexts within the Australian aviation industry.</w:t>
            </w:r>
          </w:p>
          <w:p w:rsidR="00000000" w:rsidRPr="00DB0DDA" w:rsidP="00DB0DDA">
            <w:pPr>
              <w:pStyle w:val="BodyText"/>
            </w:pPr>
            <w:r w:rsidRPr="00DB0DDA">
              <w:t>Work is performed independently or under limited supervision within a single-pilot or multi-crew</w:t>
            </w:r>
            <w:r w:rsidRPr="00DB0DDA">
              <w:t xml:space="preserve"> environment.</w:t>
            </w:r>
          </w:p>
          <w:p w:rsidR="00000000" w:rsidRPr="00DB0DDA" w:rsidP="00DB0DDA">
            <w:pPr>
              <w:pStyle w:val="BodyText"/>
            </w:pPr>
            <w:r w:rsidRPr="00DB0DDA">
              <w:t>Licensing, legislative, regulatory or certification requirements are applicable to this unit.</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3" w:name="O_1027876"/>
      <w:bookmarkEnd w:id="3"/>
      <w:r w:rsidRPr="00DB0DDA">
        <w:t>Pre-requisite Unit</w:t>
      </w:r>
    </w:p>
    <w:tbl>
      <w:tblPr>
        <w:tblW w:w="9497" w:type="dxa"/>
        <w:tblLayout w:type="fixed"/>
        <w:tblCellMar>
          <w:left w:w="62" w:type="dxa"/>
          <w:right w:w="62" w:type="dxa"/>
        </w:tblCellMar>
        <w:tblLook w:val="0000"/>
      </w:tblPr>
      <w:tblGrid>
        <w:gridCol w:w="9497"/>
      </w:tblGrid>
      <w:tr w:rsidTr="00DB0D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Not applicable.</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4" w:name="O_1027877"/>
      <w:bookmarkEnd w:id="4"/>
      <w:r w:rsidRPr="00DB0DDA">
        <w:t>Competency Field</w:t>
      </w:r>
    </w:p>
    <w:tbl>
      <w:tblPr>
        <w:tblW w:w="9497" w:type="dxa"/>
        <w:tblLayout w:type="fixed"/>
        <w:tblCellMar>
          <w:left w:w="62" w:type="dxa"/>
          <w:right w:w="62" w:type="dxa"/>
        </w:tblCellMar>
        <w:tblLook w:val="0000"/>
      </w:tblPr>
      <w:tblGrid>
        <w:gridCol w:w="9497"/>
      </w:tblGrid>
      <w:tr w:rsidTr="00DB0D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Y – Aircraft Operation and Traffic Management</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5" w:name="O_1027878"/>
      <w:bookmarkEnd w:id="5"/>
      <w:r w:rsidRPr="00DB0DDA">
        <w:t>Unit Sector</w:t>
      </w:r>
    </w:p>
    <w:tbl>
      <w:tblPr>
        <w:tblW w:w="9497" w:type="dxa"/>
        <w:tblLayout w:type="fixed"/>
        <w:tblCellMar>
          <w:left w:w="62" w:type="dxa"/>
          <w:right w:w="62" w:type="dxa"/>
        </w:tblCellMar>
        <w:tblLook w:val="0000"/>
      </w:tblPr>
      <w:tblGrid>
        <w:gridCol w:w="9497"/>
      </w:tblGrid>
      <w:tr w:rsidTr="00DB0D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Not applicable.</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6" w:name="O_1027879"/>
      <w:bookmarkEnd w:id="6"/>
      <w:r w:rsidRPr="00DB0DD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DB0DD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PERFORMANCE CRITERIA</w:t>
            </w:r>
          </w:p>
        </w:tc>
      </w:tr>
      <w:tr w:rsidTr="00DB0DD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 xml:space="preserve">Elements describe the essential </w:t>
            </w:r>
            <w:r w:rsidRPr="00DB0DDA">
              <w:t>outcomes.</w:t>
            </w:r>
          </w:p>
        </w:tc>
        <w:tc>
          <w:tcPr>
            <w:tcW w:w="6289" w:type="dxa"/>
            <w:gridSpan w:val="2"/>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 xml:space="preserve">Performance criteria describe the performance needed to </w:t>
            </w:r>
            <w:r w:rsidRPr="00DB0DDA">
              <w:t>demonstrate achievement of the element.</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rPr>
                <w:rStyle w:val="SpecialBold"/>
              </w:rPr>
              <w:t>Apply controlled airspace procedures</w:t>
            </w: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Control area (CTA) and control zone (CTR) instructions for departure, climb, transition to cruise (levelling out),</w:t>
            </w:r>
            <w:r w:rsidRPr="00DB0DDA">
              <w:t xml:space="preserve"> cruise, change of levels, descent and visual approach procedures are adhered to</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Airways clearance requirements for entering, operating in and departing from CTA and CTR are adhered to</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Adverse weather conditions affecting airways clearance maintenance are advised to appropriate air traffic services as required</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Air traffic service requirements for a change in level within CTA during routine flight are adhered to</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Class C, D a</w:t>
            </w:r>
            <w:r w:rsidRPr="00DB0DDA">
              <w:t>nd G navigational chart information is identified and interpreted for use within controlled airspace</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Separation standards between instrument flight rule (IFR) flights, and IFR and visual flight rule (VFR) flights in various classes of CTA are confir</w:t>
            </w:r>
            <w:r w:rsidRPr="00DB0DDA">
              <w:t>med and applied</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Restricted and danger area separation requirements are identified and maintained</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Class C, D and G radio and navigation aid frequencies are identified and used within controlled airspace</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Aircraft IFR/VFR separation requirements are maintained</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Aircraft altitude and tracking tolerances when operating on an airways clearance are maintained</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CTA protection tolerances are maintained</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Radar vectoring procedures, including radio procedures and phraseologies, are implemented as required through air traffic services instruction</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Airways clearance requirements for operating in all classes of airspace, including lead time required for</w:t>
            </w:r>
            <w:r w:rsidRPr="00DB0DDA">
              <w:t xml:space="preserve"> flight plan submission, contents, clearance void time, and ‘read back’ requirements, are complied with</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rPr>
                <w:rStyle w:val="SpecialBold"/>
              </w:rPr>
              <w:t xml:space="preserve">Apply abnormal and </w:t>
            </w:r>
            <w:r w:rsidRPr="00DB0DDA">
              <w:rPr>
                <w:rStyle w:val="SpecialBold"/>
              </w:rPr>
              <w:t>emergency situation response procedures</w:t>
            </w: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 xml:space="preserve">Aircraft is configured to maintain safe operating </w:t>
            </w:r>
            <w:r w:rsidRPr="00DB0DDA">
              <w:t>conditions within controlled airspace requirements during abnormal and emergency situations</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Aircraft position and intention broadcasts are made to local and area traffic, including air traffic servic</w:t>
            </w:r>
            <w:r w:rsidRPr="00DB0DDA">
              <w:t>es</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t>Appropriate radio communication failure or emergency transponder codes during abnormal or emergency situations are selected within CTA and CTR airspace</w:t>
            </w:r>
          </w:p>
        </w:tc>
      </w:tr>
      <w:tr w:rsidTr="00DB0DD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DB0DD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B0DDA">
            <w:pPr>
              <w:pStyle w:val="BodyText"/>
              <w:rPr>
                <w:lang w:val="en-NZ"/>
              </w:rPr>
            </w:pPr>
            <w:r w:rsidRPr="00DB0DD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Air traffic service requirements for a change in level within CTA during abnormal or emergency situations are adhered to</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7" w:name="O_1027880"/>
      <w:bookmarkEnd w:id="7"/>
      <w:r w:rsidRPr="00DB0DDA">
        <w:t>Foundation Skills</w:t>
      </w:r>
    </w:p>
    <w:tbl>
      <w:tblPr>
        <w:tblW w:w="9497" w:type="dxa"/>
        <w:tblLayout w:type="fixed"/>
        <w:tblCellMar>
          <w:left w:w="62" w:type="dxa"/>
          <w:right w:w="62" w:type="dxa"/>
        </w:tblCellMar>
        <w:tblLook w:val="0000"/>
      </w:tblPr>
      <w:tblGrid>
        <w:gridCol w:w="9497"/>
      </w:tblGrid>
      <w:tr w:rsidTr="00DB0D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Foundation skills essential to performance are explicit in the performance criteria of this unit</w:t>
            </w:r>
            <w:r w:rsidRPr="00DB0DDA">
              <w:t xml:space="preserve"> of competency.</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8" w:name="O_1027881"/>
      <w:bookmarkEnd w:id="8"/>
      <w:r w:rsidRPr="00DB0DDA">
        <w:t>Range of Conditions</w:t>
      </w:r>
    </w:p>
    <w:tbl>
      <w:tblPr>
        <w:tblW w:w="9497" w:type="dxa"/>
        <w:tblLayout w:type="fixed"/>
        <w:tblCellMar>
          <w:left w:w="62" w:type="dxa"/>
          <w:right w:w="62" w:type="dxa"/>
        </w:tblCellMar>
        <w:tblLook w:val="0000"/>
      </w:tblPr>
      <w:tblGrid>
        <w:gridCol w:w="9497"/>
      </w:tblGrid>
      <w:tr w:rsidTr="00DB0D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Range is restricted to essential operating conditions and any other variables essential to the work environment.</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9" w:name="O_1027882"/>
      <w:bookmarkEnd w:id="9"/>
      <w:r w:rsidRPr="00DB0DDA">
        <w:t>Unit Mapping Information</w:t>
      </w:r>
    </w:p>
    <w:tbl>
      <w:tblPr>
        <w:tblW w:w="9497" w:type="dxa"/>
        <w:tblLayout w:type="fixed"/>
        <w:tblCellMar>
          <w:left w:w="62" w:type="dxa"/>
          <w:right w:w="62" w:type="dxa"/>
        </w:tblCellMar>
        <w:tblLook w:val="0000"/>
      </w:tblPr>
      <w:tblGrid>
        <w:gridCol w:w="9497"/>
      </w:tblGrid>
      <w:tr w:rsidTr="00DB0D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This unit replaces and is equivalent to AVIY0002 Operate in controlled airspace.</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10" w:name="O_1027889"/>
      <w:bookmarkEnd w:id="10"/>
      <w:r w:rsidRPr="00DB0DDA">
        <w:t>Links</w:t>
      </w:r>
    </w:p>
    <w:p w:rsidR="00000000" w:rsidRPr="00DB0DDA" w:rsidP="00914BF5">
      <w:pPr>
        <w:pStyle w:val="BodyText"/>
      </w:pPr>
      <w:r w:rsidRPr="00DB0DDA">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74738">
        <w:rPr>
          <w:rStyle w:val="Hyperlink"/>
        </w:rPr>
        <w:t>https://vetnet.gov.au/Pages/TrainingDocs.aspx?q=4725260a-0af3-4daf-912b-ef1c2f3e5816</w:t>
      </w:r>
      <w:r>
        <w:fldChar w:fldCharType="end"/>
      </w:r>
    </w:p>
    <w:p w:rsidR="00000000" w:rsidRPr="00DB0DDA" w:rsidP="00914BF5">
      <w:pPr>
        <w:pStyle w:val="BodyText"/>
        <w:sectPr w:rsidSect="00DB0DDA">
          <w:headerReference w:type="default" r:id="rId10"/>
          <w:footerReference w:type="default" r:id="rId11"/>
          <w:pgSz w:w="11908" w:h="16833"/>
          <w:pgMar w:top="1702" w:right="1418" w:bottom="1702" w:left="1418" w:header="992" w:footer="992" w:gutter="0"/>
          <w:cols w:space="720"/>
          <w:noEndnote/>
          <w:docGrid w:linePitch="299"/>
        </w:sectPr>
      </w:pPr>
    </w:p>
    <w:p w:rsidR="00000000" w:rsidRPr="00DB0DDA" w:rsidP="00DB0DDA">
      <w:pPr>
        <w:pStyle w:val="SuperHeading"/>
      </w:pPr>
      <w:r w:rsidRPr="00DB0DDA">
        <w:t>Assessment Requirements for AVIY0034 Operate in controlled airspace</w:t>
      </w:r>
    </w:p>
    <w:p w:rsidR="00000000" w:rsidRPr="00DB0DDA" w:rsidP="00DB0DDA">
      <w:pPr>
        <w:pStyle w:val="Heading1"/>
      </w:pPr>
      <w:bookmarkStart w:id="11" w:name="O_1027884"/>
      <w:bookmarkEnd w:id="11"/>
      <w:r w:rsidRPr="00DB0DDA">
        <w:t>Modification History</w:t>
      </w:r>
    </w:p>
    <w:tbl>
      <w:tblPr>
        <w:tblW w:w="9497" w:type="dxa"/>
        <w:tblLayout w:type="fixed"/>
        <w:tblCellMar>
          <w:left w:w="62" w:type="dxa"/>
          <w:right w:w="62" w:type="dxa"/>
        </w:tblCellMar>
        <w:tblLook w:val="0000"/>
      </w:tblPr>
      <w:tblGrid>
        <w:gridCol w:w="9497"/>
      </w:tblGrid>
      <w:tr w:rsidTr="00DB0D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Release 1. This is the first release of this unit of competency in the AVI Aviatio</w:t>
            </w:r>
            <w:r w:rsidRPr="00DB0DDA">
              <w:t>n Training Package.</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12" w:name="O_1027885"/>
      <w:bookmarkEnd w:id="12"/>
      <w:r w:rsidRPr="00DB0DDA">
        <w:t>Performance Evidence</w:t>
      </w:r>
    </w:p>
    <w:tbl>
      <w:tblPr>
        <w:tblW w:w="9497" w:type="dxa"/>
        <w:tblLayout w:type="fixed"/>
        <w:tblCellMar>
          <w:left w:w="62" w:type="dxa"/>
          <w:right w:w="62" w:type="dxa"/>
        </w:tblCellMar>
        <w:tblLook w:val="0000"/>
      </w:tblPr>
      <w:tblGrid>
        <w:gridCol w:w="9497"/>
      </w:tblGrid>
      <w:tr w:rsidTr="00DB0D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Evidence required to demonstrate competence in this unit must be relevant to and satisfy all of the requirements of the elements and performance criteria on at least one occasion and include:</w:t>
            </w:r>
          </w:p>
          <w:p w:rsidR="00000000" w:rsidRPr="00DB0DDA" w:rsidP="00DB0DDA">
            <w:pPr>
              <w:pStyle w:val="ListBullet"/>
            </w:pPr>
            <w:r w:rsidRPr="00DB0DDA">
              <w:t>adhering to air traffic services requirements for a change in level within control area (CTA), including emergency situations</w:t>
            </w:r>
          </w:p>
          <w:p w:rsidR="00000000" w:rsidRPr="00DB0DDA" w:rsidP="00DB0DDA">
            <w:pPr>
              <w:pStyle w:val="ListBullet"/>
            </w:pPr>
            <w:r w:rsidRPr="00DB0DDA">
              <w:t>applying airways clearance requirements for entering, operating in and departing from CTA and control zone (CTR)</w:t>
            </w:r>
          </w:p>
          <w:p w:rsidR="00000000" w:rsidRPr="00DB0DDA" w:rsidP="00DB0DDA">
            <w:pPr>
              <w:pStyle w:val="ListBullet"/>
            </w:pPr>
            <w:r w:rsidRPr="00DB0DDA">
              <w:t>applying relevant</w:t>
            </w:r>
            <w:r w:rsidRPr="00DB0DDA">
              <w:t xml:space="preserve"> aeronautical knowledge</w:t>
            </w:r>
          </w:p>
          <w:p w:rsidR="00000000" w:rsidRPr="00DB0DDA" w:rsidP="00DB0DDA">
            <w:pPr>
              <w:pStyle w:val="ListBullet"/>
            </w:pPr>
            <w:r w:rsidRPr="00DB0DDA">
              <w:t>complying with departure, climb, transition to cruise (levelling out), cruise, change of levels, descent and visual approach procedures in CTA and CTR instructions</w:t>
            </w:r>
          </w:p>
          <w:p w:rsidR="00000000" w:rsidRPr="00DB0DDA" w:rsidP="00DB0DDA">
            <w:pPr>
              <w:pStyle w:val="ListBullet"/>
            </w:pPr>
            <w:r w:rsidRPr="00DB0DDA">
              <w:t>identifying controlled airspace separation requirements</w:t>
            </w:r>
          </w:p>
          <w:p w:rsidR="00000000" w:rsidRPr="00DB0DDA" w:rsidP="00DB0DDA">
            <w:pPr>
              <w:pStyle w:val="ListBullet"/>
            </w:pPr>
            <w:r w:rsidRPr="00DB0DDA">
              <w:t xml:space="preserve">identifying </w:t>
            </w:r>
            <w:r w:rsidRPr="00DB0DDA">
              <w:t>danger area operating requirements</w:t>
            </w:r>
          </w:p>
          <w:p w:rsidR="00000000" w:rsidRPr="00DB0DDA" w:rsidP="00DB0DDA">
            <w:pPr>
              <w:pStyle w:val="ListBullet"/>
            </w:pPr>
            <w:r w:rsidRPr="00DB0DDA">
              <w:t>obtaining and interpreting traffic information</w:t>
            </w:r>
          </w:p>
          <w:p w:rsidR="00000000" w:rsidRPr="00DB0DDA" w:rsidP="00DB0DDA">
            <w:pPr>
              <w:pStyle w:val="ListBullet"/>
            </w:pPr>
            <w:r w:rsidRPr="00DB0DDA">
              <w:t>operating under radar vectoring procedures, including radio procedures and phraseologies</w:t>
            </w:r>
          </w:p>
          <w:p w:rsidR="00000000" w:rsidRPr="00DB0DDA" w:rsidP="00DB0DDA">
            <w:pPr>
              <w:pStyle w:val="ListBullet"/>
            </w:pPr>
            <w:r w:rsidRPr="00DB0DDA">
              <w:t>performing appropriate actions in abnormal operations and emergencies</w:t>
            </w:r>
          </w:p>
          <w:p w:rsidR="00000000" w:rsidRPr="00DB0DDA" w:rsidP="00DB0DDA">
            <w:pPr>
              <w:pStyle w:val="ListBullet"/>
            </w:pPr>
            <w:r w:rsidRPr="00DB0DDA">
              <w:t>performing appr</w:t>
            </w:r>
            <w:r w:rsidRPr="00DB0DDA">
              <w:t>opriate actions radio communication in CTA and CTR is lost</w:t>
            </w:r>
          </w:p>
          <w:p w:rsidR="00000000" w:rsidRPr="00DB0DDA" w:rsidP="00DB0DDA">
            <w:pPr>
              <w:pStyle w:val="ListBullet"/>
            </w:pPr>
            <w:r w:rsidRPr="00DB0DDA">
              <w:t>reading, interpreting and following relevant regulations, instructions, procedures, information and signs</w:t>
            </w:r>
          </w:p>
          <w:p w:rsidR="00000000" w:rsidRPr="00DB0DDA" w:rsidP="00DB0DDA">
            <w:pPr>
              <w:pStyle w:val="ListBullet"/>
            </w:pPr>
            <w:r w:rsidRPr="00DB0DDA">
              <w:t>recalling transponder emergency and communication failure codes</w:t>
            </w:r>
          </w:p>
          <w:p w:rsidR="00000000" w:rsidRPr="00DB0DDA" w:rsidP="00DB0DDA">
            <w:pPr>
              <w:pStyle w:val="ListBullet"/>
            </w:pPr>
            <w:r w:rsidRPr="00DB0DDA">
              <w:t>reconfirming air traffic se</w:t>
            </w:r>
            <w:r w:rsidRPr="00DB0DDA">
              <w:t>rvices instructions where doubt exists</w:t>
            </w:r>
          </w:p>
          <w:p w:rsidR="00000000" w:rsidRPr="00DB0DDA" w:rsidP="00DB0DDA">
            <w:pPr>
              <w:pStyle w:val="ListBullet"/>
            </w:pPr>
            <w:r w:rsidRPr="00DB0DDA">
              <w:t>selecting appropriate aircraft lighting configuration</w:t>
            </w:r>
          </w:p>
          <w:p w:rsidR="00000000" w:rsidRPr="00DB0DDA" w:rsidP="00DB0DDA">
            <w:pPr>
              <w:pStyle w:val="ListBullet"/>
            </w:pPr>
            <w:r w:rsidRPr="00DB0DDA">
              <w:t>setting appropriate radio communication failure or emergency transponder codes during abnormal or emergency situations</w:t>
            </w:r>
          </w:p>
          <w:p w:rsidR="00000000" w:rsidRPr="00DB0DDA" w:rsidP="00DB0DDA">
            <w:pPr>
              <w:pStyle w:val="ListBullet"/>
            </w:pPr>
            <w:r w:rsidRPr="00DB0DDA">
              <w:t>setting local or area barometric pressure adjusted for sea level (QNH) at appropriate stages of flight</w:t>
            </w:r>
          </w:p>
          <w:p w:rsidR="00000000" w:rsidRPr="00DB0DDA" w:rsidP="00DB0DDA">
            <w:pPr>
              <w:pStyle w:val="ListBullet"/>
            </w:pPr>
            <w:r w:rsidRPr="00DB0DDA">
              <w:t>transmitting appropriate aircraft position and intention broadcasts.</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13" w:name="O_1027886"/>
      <w:bookmarkEnd w:id="13"/>
      <w:r w:rsidRPr="00DB0DDA">
        <w:t>Knowledge Evidence</w:t>
      </w:r>
    </w:p>
    <w:tbl>
      <w:tblPr>
        <w:tblW w:w="9497" w:type="dxa"/>
        <w:tblLayout w:type="fixed"/>
        <w:tblCellMar>
          <w:left w:w="62" w:type="dxa"/>
          <w:right w:w="62" w:type="dxa"/>
        </w:tblCellMar>
        <w:tblLook w:val="0000"/>
      </w:tblPr>
      <w:tblGrid>
        <w:gridCol w:w="9497"/>
      </w:tblGrid>
      <w:tr w:rsidTr="00DB0D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 xml:space="preserve">Evidence required to demonstrate competence </w:t>
            </w:r>
            <w:r w:rsidRPr="00DB0DDA">
              <w:t>in this unit must be relevant to and satisfy all of the requirements of the elements and performance criteria and include knowledge of:</w:t>
            </w:r>
          </w:p>
          <w:p w:rsidR="00000000" w:rsidRPr="00DB0DDA" w:rsidP="00DB0DDA">
            <w:pPr>
              <w:pStyle w:val="ListBullet"/>
            </w:pPr>
            <w:r w:rsidRPr="00DB0DDA">
              <w:t>aerodrome ground markings and lighting</w:t>
            </w:r>
          </w:p>
          <w:p w:rsidR="00000000" w:rsidRPr="00DB0DDA" w:rsidP="00DB0DDA">
            <w:pPr>
              <w:pStyle w:val="ListBullet"/>
            </w:pPr>
            <w:r w:rsidRPr="00DB0DDA">
              <w:t>air traffic services information requirements</w:t>
            </w:r>
          </w:p>
          <w:p w:rsidR="00000000" w:rsidRPr="00DB0DDA" w:rsidP="00DB0DDA">
            <w:pPr>
              <w:pStyle w:val="ListBullet"/>
            </w:pPr>
            <w:r w:rsidRPr="00DB0DDA">
              <w:t>Civil Aviation Safety Regulation (</w:t>
            </w:r>
            <w:r w:rsidRPr="00DB0DDA">
              <w:t>CASR) Part 61 Manual of Standards (MOS) Schedule 3 Aeronautical Knowledge relevant to aeroplane or helicopter operations within controlled airspace</w:t>
            </w:r>
          </w:p>
          <w:p w:rsidR="00000000" w:rsidRPr="00DB0DDA" w:rsidP="00DB0DDA">
            <w:pPr>
              <w:pStyle w:val="ListBullet"/>
            </w:pPr>
            <w:r w:rsidRPr="00DB0DDA">
              <w:t>Class C, D and G airspace operating requirements</w:t>
            </w:r>
          </w:p>
          <w:p w:rsidR="00000000" w:rsidRPr="00DB0DDA" w:rsidP="00DB0DDA">
            <w:pPr>
              <w:pStyle w:val="ListBullet"/>
            </w:pPr>
            <w:r w:rsidRPr="00DB0DDA">
              <w:t>controlled airspace</w:t>
            </w:r>
          </w:p>
          <w:p w:rsidR="00000000" w:rsidRPr="00DB0DDA" w:rsidP="00DB0DDA">
            <w:pPr>
              <w:pStyle w:val="ListBullet"/>
            </w:pPr>
            <w:r w:rsidRPr="00DB0DDA">
              <w:t>danger areas</w:t>
            </w:r>
          </w:p>
          <w:p w:rsidR="00000000" w:rsidRPr="00DB0DDA" w:rsidP="00DB0DDA">
            <w:pPr>
              <w:pStyle w:val="ListBullet"/>
            </w:pPr>
            <w:r w:rsidRPr="00DB0DDA">
              <w:t>Notice to Airmen (NOTAM) information requirements</w:t>
            </w:r>
          </w:p>
          <w:p w:rsidR="00000000" w:rsidRPr="00DB0DDA" w:rsidP="00DB0DDA">
            <w:pPr>
              <w:pStyle w:val="ListBullet"/>
            </w:pPr>
            <w:r w:rsidRPr="00DB0DDA">
              <w:t>radio failure procedures</w:t>
            </w:r>
          </w:p>
          <w:p w:rsidR="00000000" w:rsidRPr="00DB0DDA" w:rsidP="00DB0DDA">
            <w:pPr>
              <w:pStyle w:val="ListBullet"/>
            </w:pPr>
            <w:r w:rsidRPr="00DB0DDA">
              <w:t>restricted airspace</w:t>
            </w:r>
          </w:p>
          <w:p w:rsidR="00000000" w:rsidRPr="00DB0DDA" w:rsidP="00DB0DDA">
            <w:pPr>
              <w:pStyle w:val="ListBullet"/>
            </w:pPr>
            <w:r w:rsidRPr="00DB0DDA">
              <w:t>standard radio telecommunication phraseology</w:t>
            </w:r>
          </w:p>
          <w:p w:rsidR="00000000" w:rsidRPr="00DB0DDA" w:rsidP="00DB0DDA">
            <w:pPr>
              <w:pStyle w:val="ListBullet"/>
            </w:pPr>
            <w:r w:rsidRPr="00DB0DDA">
              <w:t>transponder codes for Class C, D and G airspace</w:t>
            </w:r>
          </w:p>
          <w:p w:rsidR="00000000" w:rsidRPr="00DB0DDA" w:rsidP="00DB0DDA">
            <w:pPr>
              <w:pStyle w:val="ListBullet"/>
            </w:pPr>
            <w:r w:rsidRPr="00DB0DDA">
              <w:t>visual flight rules (VFR)</w:t>
            </w:r>
          </w:p>
          <w:p w:rsidR="00000000" w:rsidRPr="00DB0DDA" w:rsidP="00DB0DDA">
            <w:pPr>
              <w:pStyle w:val="ListBullet"/>
            </w:pPr>
            <w:r w:rsidRPr="00DB0DDA">
              <w:t>visual navigation charts (VNC).</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14" w:name="O_1027887"/>
      <w:bookmarkEnd w:id="14"/>
      <w:r w:rsidRPr="00DB0DDA">
        <w:t>Assessment Conditions</w:t>
      </w:r>
    </w:p>
    <w:tbl>
      <w:tblPr>
        <w:tblW w:w="9497" w:type="dxa"/>
        <w:tblLayout w:type="fixed"/>
        <w:tblCellMar>
          <w:left w:w="62" w:type="dxa"/>
          <w:right w:w="62" w:type="dxa"/>
        </w:tblCellMar>
        <w:tblLook w:val="0000"/>
      </w:tblPr>
      <w:tblGrid>
        <w:gridCol w:w="9497"/>
      </w:tblGrid>
      <w:tr w:rsidTr="00DB0DD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B0DDA" w:rsidP="00DB0DDA">
            <w:pPr>
              <w:pStyle w:val="BodyText"/>
            </w:pPr>
            <w:r w:rsidRPr="00DB0DDA">
              <w:t>Assessors must hold credentials specified within the Standards for Registered Training Organisations current at the time of assessment.</w:t>
            </w:r>
          </w:p>
          <w:p w:rsidR="00000000" w:rsidRPr="00DB0DDA" w:rsidP="00DB0DDA">
            <w:pPr>
              <w:pStyle w:val="BodyText"/>
            </w:pPr>
            <w:r w:rsidRPr="00DB0DDA">
              <w:t>Assessment must satisfy the Principles of Assessment and Rules of Evidence and all regu</w:t>
            </w:r>
            <w:r w:rsidRPr="00DB0DDA">
              <w:t>latory requirements included within the Standards for Registered Training Organisations current at the time of assessment.</w:t>
            </w:r>
          </w:p>
          <w:p w:rsidR="00000000" w:rsidRPr="00DB0DDA" w:rsidP="00DB0DDA">
            <w:pPr>
              <w:pStyle w:val="BodyText"/>
            </w:pPr>
            <w:r w:rsidRPr="00DB0DDA">
              <w:t>Assessment must occur in workplace operational situations. Where this is not appropriate, assessment must occur in simulated workplace operational situations that reflect workplace conditions.</w:t>
            </w:r>
          </w:p>
          <w:p w:rsidR="00000000" w:rsidRPr="00DB0DDA" w:rsidP="00DB0DDA">
            <w:pPr>
              <w:pStyle w:val="BodyText"/>
            </w:pPr>
            <w:r w:rsidRPr="00DB0DDA">
              <w:t xml:space="preserve">Assessment processes and techniques must be appropriate to the </w:t>
            </w:r>
            <w:r w:rsidRPr="00DB0DDA">
              <w:t>language, literacy and numeracy requirements of the work being performed and the needs of the candidate.</w:t>
            </w:r>
          </w:p>
          <w:p w:rsidR="00000000" w:rsidRPr="00DB0DDA" w:rsidP="00DB0DDA">
            <w:pPr>
              <w:pStyle w:val="BodyText"/>
            </w:pPr>
            <w:r w:rsidRPr="00DB0DDA">
              <w:t>Resources for assessment must include access to:</w:t>
            </w:r>
          </w:p>
          <w:p w:rsidR="00000000" w:rsidRPr="00DB0DDA" w:rsidP="00DB0DDA">
            <w:pPr>
              <w:pStyle w:val="ListBullet"/>
            </w:pPr>
            <w:r w:rsidRPr="00DB0DDA">
              <w:t>a range of relevant exercises, case studies and/or simulations</w:t>
            </w:r>
          </w:p>
          <w:p w:rsidR="00000000" w:rsidRPr="00DB0DDA" w:rsidP="00DB0DDA">
            <w:pPr>
              <w:pStyle w:val="ListBullet"/>
            </w:pPr>
            <w:r w:rsidRPr="00DB0DDA">
              <w:t>acceptable means of simulation assessm</w:t>
            </w:r>
            <w:r w:rsidRPr="00DB0DDA">
              <w:t>ent</w:t>
            </w:r>
          </w:p>
          <w:p w:rsidR="00000000" w:rsidRPr="00DB0DDA" w:rsidP="00DB0DDA">
            <w:pPr>
              <w:pStyle w:val="ListBullet"/>
            </w:pPr>
            <w:r w:rsidRPr="00DB0DDA">
              <w:t>applicable documentation, including workplace procedures, regulations, codes of practice and operation manuals</w:t>
            </w:r>
          </w:p>
          <w:p w:rsidR="00000000" w:rsidRPr="00DB0DDA" w:rsidP="00DB0DDA">
            <w:pPr>
              <w:pStyle w:val="ListBullet"/>
            </w:pPr>
            <w:r w:rsidRPr="00DB0DDA">
              <w:t>relevant materials, tools, equipment and personal protective equipment (PPE) currently used in industry.</w:t>
            </w:r>
          </w:p>
        </w:tc>
      </w:tr>
    </w:tbl>
    <w:p w:rsidR="00000000" w:rsidRPr="00DB0DDA" w:rsidP="00DB0DDA">
      <w:pPr>
        <w:pStyle w:val="NoPaddingFontSize1"/>
      </w:pPr>
    </w:p>
    <w:p w:rsidR="00000000" w:rsidRPr="00DB0DDA" w:rsidP="00DB0DDA">
      <w:pPr>
        <w:pStyle w:val="AllowPageBreak"/>
      </w:pPr>
    </w:p>
    <w:p w:rsidR="00000000" w:rsidRPr="00DB0DDA" w:rsidP="00DB0DDA">
      <w:pPr>
        <w:pStyle w:val="Heading1"/>
      </w:pPr>
      <w:bookmarkStart w:id="15" w:name="O_1027890"/>
      <w:bookmarkEnd w:id="15"/>
      <w:r w:rsidRPr="00DB0DDA">
        <w:t>Links</w:t>
      </w:r>
    </w:p>
    <w:p w:rsidR="00000000" w:rsidRPr="00DB0DDA" w:rsidP="00914BF5">
      <w:pPr>
        <w:pStyle w:val="BodyText"/>
      </w:pPr>
      <w:r w:rsidRPr="00DB0DDA">
        <w:t>AVI Train</w:t>
      </w:r>
      <w:r w:rsidRPr="00DB0DDA">
        <w:t xml:space="preserve">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774738">
        <w:rPr>
          <w:rStyle w:val="Hyperlink"/>
        </w:rPr>
        <w:t>https://vetnet.gov.au/Pages/TrainingDocs.aspx?q=4725260a-0af3-4daf-912b-ef1c2f3e5816</w:t>
      </w:r>
      <w:r>
        <w:fldChar w:fldCharType="end"/>
      </w:r>
    </w:p>
    <w:p w:rsidR="00000000" w:rsidRPr="00DB0DDA" w:rsidP="00DB0DDA"/>
    <w:sectPr w:rsidSect="00DB0DD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DA" w:rsidRPr="00914BF5" w:rsidP="00914B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BF5" w:rsidP="00DB0D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14BF5" w:rsidP="00DB0DD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14BF5" w:rsidP="00DB0DD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DA" w:rsidP="00DB0DDA">
    <w:pPr>
      <w:pStyle w:val="Footer"/>
      <w:framePr w:wrap="around"/>
    </w:pPr>
    <w:r>
      <w:fldChar w:fldCharType="begin"/>
    </w:r>
    <w:r>
      <w:instrText xml:space="preserve"> DOCPROPERTY  Subject  \* MERGEFORMAT </w:instrText>
    </w:r>
    <w:r>
      <w:fldChar w:fldCharType="separate"/>
    </w:r>
    <w:r w:rsidR="00914BF5">
      <w:t>Approved</w:t>
    </w:r>
    <w:r w:rsidR="00914BF5">
      <w:fldChar w:fldCharType="end"/>
    </w:r>
    <w:r>
      <w:tab/>
      <w:t xml:space="preserve">Page </w:t>
    </w:r>
    <w:r>
      <w:fldChar w:fldCharType="begin"/>
    </w:r>
    <w:r>
      <w:instrText xml:space="preserve"> PAGE  \* Arabic  \* MERGEFORMAT </w:instrText>
    </w:r>
    <w:r>
      <w:fldChar w:fldCharType="separate"/>
    </w:r>
    <w:r w:rsidR="00914BF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4BF5">
      <w:rPr>
        <w:noProof/>
      </w:rPr>
      <w:t>4</w:t>
    </w:r>
    <w:r>
      <w:rPr>
        <w:noProof/>
      </w:rPr>
      <w:fldChar w:fldCharType="end"/>
    </w:r>
  </w:p>
  <w:p w:rsidR="00DB0DDA" w:rsidP="00DB0DDA">
    <w:pPr>
      <w:pStyle w:val="Footer"/>
      <w:framePr w:wrap="around"/>
    </w:pPr>
    <w:r>
      <w:t xml:space="preserve">© Commonwealth of Australia, </w:t>
    </w:r>
    <w:r>
      <w:fldChar w:fldCharType="begin"/>
    </w:r>
    <w:r>
      <w:instrText xml:space="preserve"> DATE  \@ "yyyy"  \* MERGEFORMAT </w:instrText>
    </w:r>
    <w:r>
      <w:fldChar w:fldCharType="separate"/>
    </w:r>
    <w:r w:rsidR="00914BF5">
      <w:rPr>
        <w:noProof/>
      </w:rPr>
      <w:t>2025</w:t>
    </w:r>
    <w:r>
      <w:fldChar w:fldCharType="end"/>
    </w:r>
    <w:r>
      <w:tab/>
    </w:r>
    <w:r>
      <w:fldChar w:fldCharType="begin"/>
    </w:r>
    <w:r>
      <w:instrText xml:space="preserve"> DOCPROPERTY  Author  \* MERGEFORMAT </w:instrText>
    </w:r>
    <w:r>
      <w:fldChar w:fldCharType="separate"/>
    </w:r>
    <w:r w:rsidR="00914BF5">
      <w:t>Industry Skills Australia</w:t>
    </w:r>
    <w:r w:rsidR="00914BF5">
      <w:fldChar w:fldCharType="end"/>
    </w:r>
  </w:p>
  <w:p w:rsidR="00DB0DDA" w:rsidP="00DB0DD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B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DDA" w:rsidRPr="00914BF5" w:rsidP="00914B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BF5" w:rsidRPr="002D2AF8" w:rsidP="00DB0DDA">
    <w:pPr>
      <w:pStyle w:val="Header"/>
      <w:framePr w:wrap="around"/>
    </w:pPr>
    <w:r>
      <w:fldChar w:fldCharType="begin"/>
    </w:r>
    <w:r>
      <w:instrText xml:space="preserve"> TITLE   \* MERGEFORMAT </w:instrText>
    </w:r>
    <w:r>
      <w:fldChar w:fldCharType="separate"/>
    </w:r>
    <w:r>
      <w:t>AVIY0034 Operate in controlled airspace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4BF5" w:rsidP="00DB0DD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DDA" w:rsidRPr="002D2AF8" w:rsidP="00DB0DDA">
    <w:pPr>
      <w:pStyle w:val="Header"/>
      <w:framePr w:wrap="around"/>
    </w:pPr>
    <w:r>
      <w:fldChar w:fldCharType="begin"/>
    </w:r>
    <w:r>
      <w:instrText xml:space="preserve"> TITLE   \* MERGEFORMAT </w:instrText>
    </w:r>
    <w:r>
      <w:fldChar w:fldCharType="separate"/>
    </w:r>
    <w:r w:rsidR="00914BF5">
      <w:t>AVIY0034 Operate in controlled airspace</w:t>
    </w:r>
    <w:r w:rsidR="00914BF5">
      <w:fldChar w:fldCharType="end"/>
    </w:r>
    <w:r>
      <w:tab/>
      <w:t xml:space="preserve">Date this document was generated: </w:t>
    </w:r>
    <w:r>
      <w:fldChar w:fldCharType="begin"/>
    </w:r>
    <w:r>
      <w:instrText xml:space="preserve"> CREATEDATE  \@ "d MMMM yyyy"  \* MERGEFORMAT </w:instrText>
    </w:r>
    <w:r>
      <w:fldChar w:fldCharType="separate"/>
    </w:r>
    <w:r w:rsidR="00914BF5">
      <w:rPr>
        <w:noProof/>
      </w:rPr>
      <w:t>1 March 2025</w:t>
    </w:r>
    <w:r>
      <w:fldChar w:fldCharType="end"/>
    </w:r>
  </w:p>
  <w:p w:rsidR="00DB0DDA" w:rsidP="00DB0DD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6A2D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DCCD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DD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DDA"/>
    <w:pPr>
      <w:spacing w:before="360" w:after="60"/>
      <w:outlineLvl w:val="0"/>
    </w:pPr>
    <w:rPr>
      <w:sz w:val="32"/>
    </w:rPr>
  </w:style>
  <w:style w:type="paragraph" w:styleId="Heading2">
    <w:name w:val="heading 2"/>
    <w:basedOn w:val="HeadingBase"/>
    <w:next w:val="BodyText"/>
    <w:link w:val="Heading2Char"/>
    <w:qFormat/>
    <w:rsid w:val="00DB0DDA"/>
    <w:pPr>
      <w:keepLines/>
      <w:spacing w:before="240" w:after="120"/>
      <w:outlineLvl w:val="1"/>
    </w:pPr>
    <w:rPr>
      <w:sz w:val="28"/>
      <w:szCs w:val="40"/>
    </w:rPr>
  </w:style>
  <w:style w:type="paragraph" w:styleId="Heading3">
    <w:name w:val="heading 3"/>
    <w:basedOn w:val="HeadingBase"/>
    <w:next w:val="BodyText"/>
    <w:link w:val="Heading3Char"/>
    <w:qFormat/>
    <w:rsid w:val="00DB0DDA"/>
    <w:pPr>
      <w:spacing w:before="180" w:after="120"/>
      <w:outlineLvl w:val="2"/>
    </w:pPr>
    <w:rPr>
      <w:spacing w:val="-10"/>
      <w:kern w:val="32"/>
    </w:rPr>
  </w:style>
  <w:style w:type="paragraph" w:styleId="Heading4">
    <w:name w:val="heading 4"/>
    <w:basedOn w:val="HeadingBase"/>
    <w:next w:val="BodyText"/>
    <w:link w:val="Heading4Char"/>
    <w:qFormat/>
    <w:rsid w:val="00DB0DDA"/>
    <w:pPr>
      <w:spacing w:before="160" w:after="120"/>
      <w:outlineLvl w:val="3"/>
    </w:pPr>
    <w:rPr>
      <w:sz w:val="22"/>
    </w:rPr>
  </w:style>
  <w:style w:type="paragraph" w:styleId="Heading5">
    <w:name w:val="heading 5"/>
    <w:basedOn w:val="HeadingBase"/>
    <w:next w:val="Normal"/>
    <w:link w:val="Heading5Char"/>
    <w:qFormat/>
    <w:rsid w:val="00DB0DDA"/>
    <w:pPr>
      <w:spacing w:before="80"/>
      <w:outlineLvl w:val="4"/>
    </w:pPr>
    <w:rPr>
      <w:color w:val="918585"/>
      <w:sz w:val="20"/>
    </w:rPr>
  </w:style>
  <w:style w:type="paragraph" w:styleId="Heading6">
    <w:name w:val="heading 6"/>
    <w:basedOn w:val="HeadingBase"/>
    <w:next w:val="Normal"/>
    <w:link w:val="Heading6Char"/>
    <w:qFormat/>
    <w:rsid w:val="00DB0DDA"/>
    <w:pPr>
      <w:spacing w:before="60"/>
      <w:outlineLvl w:val="5"/>
    </w:pPr>
    <w:rPr>
      <w:color w:val="918585"/>
      <w:sz w:val="20"/>
    </w:rPr>
  </w:style>
  <w:style w:type="paragraph" w:styleId="Heading7">
    <w:name w:val="heading 7"/>
    <w:basedOn w:val="Normal"/>
    <w:next w:val="Normal"/>
    <w:link w:val="Heading7Char"/>
    <w:qFormat/>
    <w:rsid w:val="00DB0DDA"/>
    <w:pPr>
      <w:ind w:left="720"/>
      <w:outlineLvl w:val="6"/>
    </w:pPr>
    <w:rPr>
      <w:i/>
    </w:rPr>
  </w:style>
  <w:style w:type="paragraph" w:styleId="Heading8">
    <w:name w:val="heading 8"/>
    <w:basedOn w:val="Normal"/>
    <w:next w:val="Normal"/>
    <w:link w:val="Heading8Char"/>
    <w:qFormat/>
    <w:rsid w:val="00DB0DDA"/>
    <w:pPr>
      <w:ind w:left="720"/>
      <w:outlineLvl w:val="7"/>
    </w:pPr>
    <w:rPr>
      <w:i/>
    </w:rPr>
  </w:style>
  <w:style w:type="paragraph" w:styleId="Heading9">
    <w:name w:val="heading 9"/>
    <w:basedOn w:val="Normal"/>
    <w:next w:val="Normal"/>
    <w:link w:val="Heading9Char"/>
    <w:qFormat/>
    <w:rsid w:val="00DB0DDA"/>
    <w:pPr>
      <w:ind w:left="720"/>
      <w:outlineLvl w:val="8"/>
    </w:pPr>
    <w:rPr>
      <w:i/>
    </w:rPr>
  </w:style>
  <w:style w:type="character" w:default="1" w:styleId="DefaultParagraphFont">
    <w:name w:val="Default Paragraph Font"/>
    <w:uiPriority w:val="1"/>
    <w:unhideWhenUsed/>
    <w:rsid w:val="00DB0D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DDA"/>
  </w:style>
  <w:style w:type="character" w:customStyle="1" w:styleId="Heading1Char">
    <w:name w:val="Heading 1 Char"/>
    <w:basedOn w:val="DefaultParagraphFont"/>
    <w:link w:val="Heading1"/>
    <w:rsid w:val="00DB0DDA"/>
    <w:rPr>
      <w:rFonts w:ascii="Times New Roman" w:eastAsia="Times New Roman" w:hAnsi="Times New Roman" w:cs="Times New Roman"/>
      <w:b/>
      <w:sz w:val="32"/>
      <w:szCs w:val="20"/>
      <w:lang w:eastAsia="en-US"/>
    </w:rPr>
  </w:style>
  <w:style w:type="paragraph" w:styleId="BodyText">
    <w:name w:val="Body Text"/>
    <w:basedOn w:val="Normal"/>
    <w:link w:val="BodyTextChar"/>
    <w:rsid w:val="00DB0DD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DDA"/>
    <w:rPr>
      <w:rFonts w:ascii="Times New Roman" w:eastAsia="Times New Roman" w:hAnsi="Times New Roman" w:cs="Times New Roman"/>
      <w:sz w:val="24"/>
      <w:lang w:eastAsia="en-US"/>
    </w:rPr>
  </w:style>
  <w:style w:type="paragraph" w:styleId="ListBullet">
    <w:name w:val="List Bullet"/>
    <w:basedOn w:val="List"/>
    <w:rsid w:val="00DB0DDA"/>
    <w:pPr>
      <w:numPr>
        <w:numId w:val="11"/>
      </w:numPr>
      <w:tabs>
        <w:tab w:val="clear" w:pos="340"/>
      </w:tabs>
      <w:spacing w:before="40" w:after="40"/>
    </w:pPr>
  </w:style>
  <w:style w:type="character" w:customStyle="1" w:styleId="SpecialBold">
    <w:name w:val="Special Bold"/>
    <w:basedOn w:val="DefaultParagraphFont"/>
    <w:rsid w:val="00DB0DDA"/>
    <w:rPr>
      <w:b/>
      <w:spacing w:val="0"/>
    </w:rPr>
  </w:style>
  <w:style w:type="paragraph" w:customStyle="1" w:styleId="SuperHeading">
    <w:name w:val="SuperHeading"/>
    <w:basedOn w:val="Normal"/>
    <w:rsid w:val="00DB0DDA"/>
    <w:pPr>
      <w:spacing w:before="240" w:after="120"/>
      <w:outlineLvl w:val="0"/>
    </w:pPr>
    <w:rPr>
      <w:rFonts w:ascii="Times New Roman" w:hAnsi="Times New Roman"/>
      <w:b/>
      <w:sz w:val="32"/>
    </w:rPr>
  </w:style>
  <w:style w:type="paragraph" w:customStyle="1" w:styleId="AllowPageBreak">
    <w:name w:val="AllowPageBreak"/>
    <w:rsid w:val="00DB0DD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B0D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D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D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D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D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DD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DD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DDA"/>
    <w:rPr>
      <w:rFonts w:ascii="Courier New" w:eastAsia="Times New Roman" w:hAnsi="Courier New" w:cs="Times New Roman"/>
      <w:i/>
      <w:szCs w:val="20"/>
      <w:lang w:eastAsia="en-US"/>
    </w:rPr>
  </w:style>
  <w:style w:type="paragraph" w:customStyle="1" w:styleId="HeadingBase">
    <w:name w:val="Heading Base"/>
    <w:rsid w:val="00DB0D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DDA"/>
    <w:pPr>
      <w:tabs>
        <w:tab w:val="right" w:leader="dot" w:pos="9072"/>
      </w:tabs>
      <w:ind w:left="567"/>
    </w:pPr>
    <w:rPr>
      <w:szCs w:val="22"/>
    </w:rPr>
  </w:style>
  <w:style w:type="paragraph" w:customStyle="1" w:styleId="TOCBase">
    <w:name w:val="TOC Base"/>
    <w:rsid w:val="00DB0D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DDA"/>
    <w:pPr>
      <w:tabs>
        <w:tab w:val="right" w:leader="dot" w:pos="9072"/>
      </w:tabs>
      <w:spacing w:before="40" w:after="40"/>
      <w:ind w:left="284"/>
    </w:pPr>
    <w:rPr>
      <w:rFonts w:ascii="Times New Roman" w:hAnsi="Times New Roman"/>
    </w:rPr>
  </w:style>
  <w:style w:type="paragraph" w:styleId="TOC1">
    <w:name w:val="toc 1"/>
    <w:basedOn w:val="TOCBase"/>
    <w:next w:val="Normal"/>
    <w:rsid w:val="00DB0DD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D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DDA"/>
    <w:rPr>
      <w:rFonts w:ascii="Times New Roman" w:eastAsia="Times New Roman" w:hAnsi="Times New Roman" w:cs="Times New Roman"/>
      <w:sz w:val="16"/>
      <w:lang w:eastAsia="en-US"/>
    </w:rPr>
  </w:style>
  <w:style w:type="paragraph" w:styleId="Title">
    <w:name w:val="Title"/>
    <w:basedOn w:val="HeadingBase"/>
    <w:link w:val="TitleChar"/>
    <w:qFormat/>
    <w:rsid w:val="00DB0DDA"/>
    <w:pPr>
      <w:spacing w:before="5040"/>
      <w:jc w:val="center"/>
    </w:pPr>
    <w:rPr>
      <w:sz w:val="48"/>
      <w:szCs w:val="72"/>
      <w:lang w:val="en-US"/>
    </w:rPr>
  </w:style>
  <w:style w:type="character" w:customStyle="1" w:styleId="TitleChar">
    <w:name w:val="Title Char"/>
    <w:basedOn w:val="DefaultParagraphFont"/>
    <w:link w:val="Title"/>
    <w:rsid w:val="00DB0D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DDA"/>
    <w:pPr>
      <w:tabs>
        <w:tab w:val="left" w:pos="3600"/>
        <w:tab w:val="left" w:pos="3958"/>
      </w:tabs>
    </w:pPr>
  </w:style>
  <w:style w:type="paragraph" w:styleId="List">
    <w:name w:val="List"/>
    <w:basedOn w:val="BodyText"/>
    <w:next w:val="BodyText"/>
    <w:rsid w:val="00DB0DDA"/>
    <w:pPr>
      <w:tabs>
        <w:tab w:val="left" w:pos="340"/>
      </w:tabs>
      <w:spacing w:before="60" w:after="60"/>
      <w:ind w:left="340" w:hanging="340"/>
    </w:pPr>
  </w:style>
  <w:style w:type="paragraph" w:customStyle="1" w:styleId="Note">
    <w:name w:val="Note"/>
    <w:basedOn w:val="BodyText"/>
    <w:rsid w:val="00DB0D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DDA"/>
    <w:pPr>
      <w:framePr w:wrap="auto" w:hAnchor="text" w:y="6049"/>
    </w:pPr>
    <w:rPr>
      <w:color w:val="000000"/>
      <w:sz w:val="40"/>
    </w:rPr>
  </w:style>
  <w:style w:type="paragraph" w:customStyle="1" w:styleId="TOCTitle">
    <w:name w:val="TOCTitle"/>
    <w:basedOn w:val="Heading1"/>
    <w:rsid w:val="00DB0DDA"/>
    <w:pPr>
      <w:spacing w:after="240"/>
      <w:jc w:val="center"/>
      <w:outlineLvl w:val="9"/>
    </w:pPr>
    <w:rPr>
      <w:caps/>
    </w:rPr>
  </w:style>
  <w:style w:type="paragraph" w:customStyle="1" w:styleId="Version">
    <w:name w:val="Version"/>
    <w:rsid w:val="00DB0DD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0DDA"/>
    <w:pPr>
      <w:numPr>
        <w:numId w:val="12"/>
      </w:numPr>
      <w:tabs>
        <w:tab w:val="clear" w:pos="680"/>
      </w:tabs>
    </w:pPr>
  </w:style>
  <w:style w:type="paragraph" w:styleId="Index1">
    <w:name w:val="index 1"/>
    <w:basedOn w:val="Normal"/>
    <w:next w:val="Normal"/>
    <w:semiHidden/>
    <w:rsid w:val="00DB0DDA"/>
    <w:pPr>
      <w:keepNext w:val="0"/>
      <w:tabs>
        <w:tab w:val="right" w:pos="4176"/>
      </w:tabs>
      <w:ind w:left="198" w:hanging="198"/>
    </w:pPr>
    <w:rPr>
      <w:rFonts w:ascii="Garamond" w:hAnsi="Garamond"/>
    </w:rPr>
  </w:style>
  <w:style w:type="paragraph" w:styleId="IndexHeading">
    <w:name w:val="index heading"/>
    <w:basedOn w:val="Normal"/>
    <w:next w:val="Index1"/>
    <w:semiHidden/>
    <w:rsid w:val="00DB0DDA"/>
    <w:pPr>
      <w:spacing w:before="120" w:after="120"/>
    </w:pPr>
    <w:rPr>
      <w:rFonts w:ascii="Arial" w:hAnsi="Arial"/>
      <w:b/>
      <w:color w:val="918585"/>
      <w:sz w:val="24"/>
    </w:rPr>
  </w:style>
  <w:style w:type="paragraph" w:styleId="Header">
    <w:name w:val="header"/>
    <w:basedOn w:val="Normal"/>
    <w:link w:val="HeaderChar"/>
    <w:rsid w:val="00DB0D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DDA"/>
    <w:rPr>
      <w:rFonts w:ascii="Times New Roman" w:eastAsia="Times New Roman" w:hAnsi="Times New Roman" w:cs="Times New Roman"/>
      <w:sz w:val="16"/>
      <w:szCs w:val="20"/>
      <w:lang w:val="en-GB" w:eastAsia="en-US"/>
    </w:rPr>
  </w:style>
  <w:style w:type="paragraph" w:customStyle="1" w:styleId="Chapter">
    <w:name w:val="Chapter"/>
    <w:basedOn w:val="Normal"/>
    <w:rsid w:val="00DB0DDA"/>
    <w:pPr>
      <w:spacing w:before="240"/>
    </w:pPr>
    <w:rPr>
      <w:rFonts w:ascii="Times New Roman" w:hAnsi="Times New Roman"/>
      <w:smallCaps/>
      <w:spacing w:val="80"/>
      <w:sz w:val="28"/>
    </w:rPr>
  </w:style>
  <w:style w:type="paragraph" w:customStyle="1" w:styleId="InChapter">
    <w:name w:val="InChapter"/>
    <w:basedOn w:val="Heading3"/>
    <w:rsid w:val="00DB0DDA"/>
    <w:pPr>
      <w:spacing w:after="240"/>
      <w:outlineLvl w:val="9"/>
    </w:pPr>
    <w:rPr>
      <w:noProof/>
    </w:rPr>
  </w:style>
  <w:style w:type="paragraph" w:styleId="Index2">
    <w:name w:val="index 2"/>
    <w:basedOn w:val="Normal"/>
    <w:next w:val="Normal"/>
    <w:semiHidden/>
    <w:rsid w:val="00DB0DDA"/>
    <w:pPr>
      <w:tabs>
        <w:tab w:val="right" w:pos="4176"/>
      </w:tabs>
      <w:ind w:left="568" w:hanging="284"/>
    </w:pPr>
    <w:rPr>
      <w:rFonts w:ascii="Garamond" w:hAnsi="Garamond"/>
    </w:rPr>
  </w:style>
  <w:style w:type="paragraph" w:customStyle="1" w:styleId="Byline">
    <w:name w:val="Byline"/>
    <w:rsid w:val="00DB0D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DDA"/>
    <w:pPr>
      <w:tabs>
        <w:tab w:val="clear" w:pos="3600"/>
        <w:tab w:val="clear" w:pos="3958"/>
      </w:tabs>
      <w:jc w:val="right"/>
    </w:pPr>
  </w:style>
  <w:style w:type="character" w:styleId="Emphasis">
    <w:name w:val="Emphasis"/>
    <w:basedOn w:val="DefaultParagraphFont"/>
    <w:qFormat/>
    <w:rsid w:val="00DB0DDA"/>
    <w:rPr>
      <w:i/>
    </w:rPr>
  </w:style>
  <w:style w:type="paragraph" w:styleId="Caption">
    <w:name w:val="caption"/>
    <w:basedOn w:val="BodyText"/>
    <w:next w:val="Normal"/>
    <w:qFormat/>
    <w:rsid w:val="00DB0DDA"/>
    <w:pPr>
      <w:framePr w:w="2268" w:hSpace="181" w:vSpace="181" w:wrap="around" w:vAnchor="text" w:hAnchor="page" w:x="1135" w:y="285" w:anchorLock="1"/>
    </w:pPr>
    <w:rPr>
      <w:i/>
    </w:rPr>
  </w:style>
  <w:style w:type="paragraph" w:customStyle="1" w:styleId="MiniTOCTitle">
    <w:name w:val="MiniTOCTitle"/>
    <w:basedOn w:val="Heading4"/>
    <w:rsid w:val="00DB0DDA"/>
    <w:pPr>
      <w:spacing w:before="240"/>
      <w:outlineLvl w:val="9"/>
    </w:pPr>
    <w:rPr>
      <w:noProof/>
      <w:sz w:val="24"/>
    </w:rPr>
  </w:style>
  <w:style w:type="paragraph" w:customStyle="1" w:styleId="MiniTOCItem">
    <w:name w:val="MiniTOCItem"/>
    <w:basedOn w:val="ListBullet"/>
    <w:rsid w:val="00DB0DDA"/>
    <w:pPr>
      <w:numPr>
        <w:numId w:val="0"/>
      </w:numPr>
      <w:tabs>
        <w:tab w:val="right" w:leader="dot" w:pos="6521"/>
      </w:tabs>
      <w:spacing w:before="0" w:after="0"/>
    </w:pPr>
  </w:style>
  <w:style w:type="paragraph" w:customStyle="1" w:styleId="TOFTitle">
    <w:name w:val="TOFTitle"/>
    <w:basedOn w:val="TOCTitle"/>
    <w:rsid w:val="00DB0DDA"/>
  </w:style>
  <w:style w:type="paragraph" w:styleId="TableofFigures">
    <w:name w:val="table of figures"/>
    <w:basedOn w:val="Normal"/>
    <w:next w:val="Normal"/>
    <w:semiHidden/>
    <w:rsid w:val="00DB0DDA"/>
    <w:pPr>
      <w:tabs>
        <w:tab w:val="right" w:leader="dot" w:pos="9072"/>
      </w:tabs>
      <w:ind w:left="970" w:hanging="403"/>
    </w:pPr>
    <w:rPr>
      <w:rFonts w:ascii="Times New Roman" w:hAnsi="Times New Roman"/>
      <w:b/>
    </w:rPr>
  </w:style>
  <w:style w:type="paragraph" w:styleId="ListNumber">
    <w:name w:val="List Number"/>
    <w:basedOn w:val="List"/>
    <w:rsid w:val="00DB0DDA"/>
    <w:pPr>
      <w:numPr>
        <w:numId w:val="14"/>
      </w:numPr>
      <w:tabs>
        <w:tab w:val="clear" w:pos="340"/>
      </w:tabs>
    </w:pPr>
  </w:style>
  <w:style w:type="character" w:customStyle="1" w:styleId="WingdingSymbols">
    <w:name w:val="Wingding Symbols"/>
    <w:rsid w:val="00DB0DDA"/>
    <w:rPr>
      <w:rFonts w:ascii="Wingdings" w:hAnsi="Wingdings"/>
    </w:rPr>
  </w:style>
  <w:style w:type="paragraph" w:customStyle="1" w:styleId="TableHeading">
    <w:name w:val="Table Heading"/>
    <w:basedOn w:val="HeadingBase"/>
    <w:rsid w:val="00DB0DDA"/>
    <w:pPr>
      <w:keepLines/>
      <w:pBdr>
        <w:bottom w:val="single" w:sz="6" w:space="1" w:color="918585"/>
      </w:pBdr>
      <w:spacing w:before="240"/>
    </w:pPr>
  </w:style>
  <w:style w:type="character" w:customStyle="1" w:styleId="HotSpot">
    <w:name w:val="HotSpot"/>
    <w:rsid w:val="00DB0DDA"/>
    <w:rPr>
      <w:color w:val="0033CC"/>
      <w:u w:val="none"/>
    </w:rPr>
  </w:style>
  <w:style w:type="paragraph" w:customStyle="1" w:styleId="BodyTextRight">
    <w:name w:val="Body Text Right"/>
    <w:basedOn w:val="BodyText"/>
    <w:rsid w:val="00DB0DDA"/>
    <w:pPr>
      <w:spacing w:before="0" w:after="0"/>
      <w:jc w:val="right"/>
    </w:pPr>
  </w:style>
  <w:style w:type="paragraph" w:styleId="Index3">
    <w:name w:val="index 3"/>
    <w:basedOn w:val="ListNumber2"/>
    <w:next w:val="Normal"/>
    <w:semiHidden/>
    <w:rsid w:val="00DB0DDA"/>
    <w:pPr>
      <w:numPr>
        <w:numId w:val="0"/>
      </w:numPr>
      <w:tabs>
        <w:tab w:val="right" w:leader="dot" w:pos="4176"/>
      </w:tabs>
    </w:pPr>
  </w:style>
  <w:style w:type="paragraph" w:styleId="ListNumber2">
    <w:name w:val="List Number 2"/>
    <w:basedOn w:val="List2"/>
    <w:rsid w:val="00DB0DDA"/>
    <w:pPr>
      <w:numPr>
        <w:numId w:val="9"/>
      </w:numPr>
      <w:tabs>
        <w:tab w:val="clear" w:pos="1060"/>
      </w:tabs>
    </w:pPr>
  </w:style>
  <w:style w:type="paragraph" w:customStyle="1" w:styleId="MarginNote">
    <w:name w:val="Margin Note"/>
    <w:basedOn w:val="BodyText"/>
    <w:rsid w:val="00DB0D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D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DD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DDA"/>
    <w:rPr>
      <w:sz w:val="32"/>
    </w:rPr>
  </w:style>
  <w:style w:type="paragraph" w:customStyle="1" w:styleId="HeadingProcedure">
    <w:name w:val="Heading Procedure"/>
    <w:basedOn w:val="HeadingBase"/>
    <w:next w:val="Normal"/>
    <w:rsid w:val="00DB0DDA"/>
    <w:pPr>
      <w:tabs>
        <w:tab w:val="left" w:pos="0"/>
      </w:tabs>
      <w:spacing w:before="120" w:after="60"/>
    </w:pPr>
    <w:rPr>
      <w:i/>
      <w:color w:val="918585"/>
      <w:sz w:val="22"/>
    </w:rPr>
  </w:style>
  <w:style w:type="paragraph" w:customStyle="1" w:styleId="TableBodyText">
    <w:name w:val="Table Body Text"/>
    <w:basedOn w:val="BodyText"/>
    <w:rsid w:val="00DB0DDA"/>
    <w:pPr>
      <w:spacing w:before="60" w:after="60"/>
    </w:pPr>
  </w:style>
  <w:style w:type="paragraph" w:styleId="ListContinue">
    <w:name w:val="List Continue"/>
    <w:basedOn w:val="List"/>
    <w:rsid w:val="00DB0DDA"/>
    <w:pPr>
      <w:ind w:firstLine="0"/>
    </w:pPr>
  </w:style>
  <w:style w:type="paragraph" w:customStyle="1" w:styleId="ListNote">
    <w:name w:val="List Note"/>
    <w:basedOn w:val="List"/>
    <w:rsid w:val="00DB0DDA"/>
    <w:pPr>
      <w:pBdr>
        <w:top w:val="single" w:sz="6" w:space="2" w:color="918585"/>
        <w:bottom w:val="single" w:sz="6" w:space="2" w:color="918585"/>
      </w:pBdr>
      <w:tabs>
        <w:tab w:val="left" w:pos="1021"/>
      </w:tabs>
      <w:ind w:firstLine="0"/>
    </w:pPr>
  </w:style>
  <w:style w:type="paragraph" w:customStyle="1" w:styleId="Warning">
    <w:name w:val="Warning"/>
    <w:basedOn w:val="BodyText"/>
    <w:rsid w:val="00DB0DDA"/>
    <w:pPr>
      <w:shd w:val="clear" w:color="auto" w:fill="D9D9D9"/>
      <w:tabs>
        <w:tab w:val="left" w:pos="992"/>
      </w:tabs>
      <w:ind w:left="119" w:right="119"/>
    </w:pPr>
    <w:rPr>
      <w:sz w:val="20"/>
    </w:rPr>
  </w:style>
  <w:style w:type="paragraph" w:customStyle="1" w:styleId="MarginIcons">
    <w:name w:val="Margin Icons"/>
    <w:basedOn w:val="BodyText"/>
    <w:rsid w:val="00DB0D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DDA"/>
    <w:rPr>
      <w:rFonts w:ascii="Courier New" w:hAnsi="Courier New"/>
    </w:rPr>
  </w:style>
  <w:style w:type="paragraph" w:customStyle="1" w:styleId="NoteBullet">
    <w:name w:val="Note Bullet"/>
    <w:basedOn w:val="Note"/>
    <w:rsid w:val="00DB0DDA"/>
    <w:pPr>
      <w:tabs>
        <w:tab w:val="clear" w:pos="680"/>
      </w:tabs>
      <w:spacing w:before="60" w:after="60"/>
    </w:pPr>
  </w:style>
  <w:style w:type="paragraph" w:customStyle="1" w:styleId="SubHeading2">
    <w:name w:val="SubHeading2"/>
    <w:basedOn w:val="HeadingBase"/>
    <w:rsid w:val="00DB0DDA"/>
    <w:pPr>
      <w:spacing w:before="240" w:after="60"/>
    </w:pPr>
    <w:rPr>
      <w:sz w:val="20"/>
    </w:rPr>
  </w:style>
  <w:style w:type="paragraph" w:customStyle="1" w:styleId="SubHeading1">
    <w:name w:val="SubHeading1"/>
    <w:basedOn w:val="HeadingBase"/>
    <w:rsid w:val="00DB0DDA"/>
    <w:pPr>
      <w:spacing w:before="240" w:after="60"/>
    </w:pPr>
    <w:rPr>
      <w:color w:val="918585"/>
      <w:sz w:val="22"/>
    </w:rPr>
  </w:style>
  <w:style w:type="paragraph" w:customStyle="1" w:styleId="SideHeading">
    <w:name w:val="Side Heading"/>
    <w:basedOn w:val="HeadingBase"/>
    <w:rsid w:val="00DB0D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DDA"/>
    <w:pPr>
      <w:numPr>
        <w:numId w:val="10"/>
      </w:numPr>
    </w:pPr>
  </w:style>
  <w:style w:type="paragraph" w:styleId="PlainText">
    <w:name w:val="Plain Text"/>
    <w:basedOn w:val="Normal"/>
    <w:link w:val="PlainTextChar"/>
    <w:rsid w:val="00DB0DDA"/>
    <w:rPr>
      <w:sz w:val="20"/>
    </w:rPr>
  </w:style>
  <w:style w:type="character" w:customStyle="1" w:styleId="PlainTextChar">
    <w:name w:val="Plain Text Char"/>
    <w:basedOn w:val="DefaultParagraphFont"/>
    <w:link w:val="PlainText"/>
    <w:rsid w:val="00DB0DDA"/>
    <w:rPr>
      <w:rFonts w:ascii="Courier New" w:eastAsia="Times New Roman" w:hAnsi="Courier New" w:cs="Times New Roman"/>
      <w:sz w:val="20"/>
      <w:szCs w:val="20"/>
      <w:lang w:eastAsia="en-US"/>
    </w:rPr>
  </w:style>
  <w:style w:type="character" w:customStyle="1" w:styleId="MenuOption">
    <w:name w:val="Menu Option"/>
    <w:basedOn w:val="DefaultParagraphFont"/>
    <w:rsid w:val="00DB0DDA"/>
    <w:rPr>
      <w:b/>
      <w:smallCaps/>
    </w:rPr>
  </w:style>
  <w:style w:type="paragraph" w:customStyle="1" w:styleId="TableListNumber">
    <w:name w:val="Table List Number"/>
    <w:basedOn w:val="ListNumber"/>
    <w:rsid w:val="00DB0DDA"/>
    <w:pPr>
      <w:numPr>
        <w:numId w:val="0"/>
      </w:numPr>
    </w:pPr>
  </w:style>
  <w:style w:type="paragraph" w:styleId="TOC4">
    <w:name w:val="toc 4"/>
    <w:basedOn w:val="TOCBase"/>
    <w:next w:val="Normal"/>
    <w:semiHidden/>
    <w:rsid w:val="00DB0DDA"/>
    <w:pPr>
      <w:tabs>
        <w:tab w:val="right" w:leader="dot" w:pos="9071"/>
      </w:tabs>
      <w:ind w:left="1701"/>
    </w:pPr>
  </w:style>
  <w:style w:type="paragraph" w:customStyle="1" w:styleId="ListAlpha">
    <w:name w:val="List Alpha"/>
    <w:basedOn w:val="List"/>
    <w:rsid w:val="00DB0DDA"/>
    <w:pPr>
      <w:numPr>
        <w:numId w:val="8"/>
      </w:numPr>
    </w:pPr>
  </w:style>
  <w:style w:type="paragraph" w:customStyle="1" w:styleId="ListAlpha2">
    <w:name w:val="List Alpha 2"/>
    <w:basedOn w:val="List2"/>
    <w:rsid w:val="00DB0DDA"/>
    <w:pPr>
      <w:numPr>
        <w:numId w:val="7"/>
      </w:numPr>
    </w:pPr>
  </w:style>
  <w:style w:type="paragraph" w:styleId="List2">
    <w:name w:val="List 2"/>
    <w:basedOn w:val="BodyText"/>
    <w:rsid w:val="00DB0DDA"/>
    <w:pPr>
      <w:tabs>
        <w:tab w:val="left" w:pos="680"/>
      </w:tabs>
      <w:spacing w:before="60" w:after="60"/>
      <w:ind w:left="680" w:hanging="340"/>
    </w:pPr>
  </w:style>
  <w:style w:type="paragraph" w:styleId="List3">
    <w:name w:val="List 3"/>
    <w:basedOn w:val="BodyText"/>
    <w:rsid w:val="00DB0DDA"/>
    <w:pPr>
      <w:tabs>
        <w:tab w:val="left" w:pos="1021"/>
      </w:tabs>
      <w:spacing w:before="60" w:after="60"/>
      <w:ind w:left="1020" w:hanging="340"/>
    </w:pPr>
  </w:style>
  <w:style w:type="paragraph" w:styleId="List4">
    <w:name w:val="List 4"/>
    <w:basedOn w:val="BodyText"/>
    <w:rsid w:val="00DB0DDA"/>
    <w:pPr>
      <w:tabs>
        <w:tab w:val="left" w:pos="1361"/>
      </w:tabs>
      <w:spacing w:before="60" w:after="60"/>
      <w:ind w:left="1361" w:hanging="340"/>
    </w:pPr>
  </w:style>
  <w:style w:type="paragraph" w:styleId="List5">
    <w:name w:val="List 5"/>
    <w:basedOn w:val="BodyText"/>
    <w:rsid w:val="00DB0DDA"/>
    <w:pPr>
      <w:tabs>
        <w:tab w:val="left" w:pos="1701"/>
      </w:tabs>
      <w:spacing w:before="60" w:after="60"/>
      <w:ind w:left="1701" w:hanging="340"/>
    </w:pPr>
  </w:style>
  <w:style w:type="paragraph" w:styleId="ListBullet3">
    <w:name w:val="List Bullet 3"/>
    <w:basedOn w:val="List3"/>
    <w:rsid w:val="00DB0DDA"/>
    <w:pPr>
      <w:numPr>
        <w:numId w:val="13"/>
      </w:numPr>
      <w:tabs>
        <w:tab w:val="clear" w:pos="1021"/>
      </w:tabs>
      <w:ind w:left="1037" w:hanging="357"/>
    </w:pPr>
  </w:style>
  <w:style w:type="paragraph" w:styleId="ListBullet4">
    <w:name w:val="List Bullet 4"/>
    <w:basedOn w:val="List4"/>
    <w:rsid w:val="00DB0DDA"/>
    <w:pPr>
      <w:numPr>
        <w:numId w:val="2"/>
      </w:numPr>
      <w:tabs>
        <w:tab w:val="clear" w:pos="1361"/>
      </w:tabs>
    </w:pPr>
  </w:style>
  <w:style w:type="paragraph" w:styleId="ListBullet5">
    <w:name w:val="List Bullet 5"/>
    <w:basedOn w:val="List5"/>
    <w:rsid w:val="00DB0DDA"/>
    <w:pPr>
      <w:numPr>
        <w:numId w:val="3"/>
      </w:numPr>
    </w:pPr>
  </w:style>
  <w:style w:type="paragraph" w:styleId="ListContinue2">
    <w:name w:val="List Continue 2"/>
    <w:basedOn w:val="List2"/>
    <w:rsid w:val="00DB0DDA"/>
    <w:pPr>
      <w:ind w:firstLine="0"/>
    </w:pPr>
  </w:style>
  <w:style w:type="paragraph" w:styleId="ListContinue3">
    <w:name w:val="List Continue 3"/>
    <w:basedOn w:val="List3"/>
    <w:rsid w:val="00DB0DDA"/>
    <w:pPr>
      <w:ind w:left="1021" w:firstLine="0"/>
    </w:pPr>
  </w:style>
  <w:style w:type="paragraph" w:styleId="ListContinue4">
    <w:name w:val="List Continue 4"/>
    <w:basedOn w:val="List4"/>
    <w:rsid w:val="00DB0DDA"/>
    <w:pPr>
      <w:ind w:firstLine="0"/>
    </w:pPr>
  </w:style>
  <w:style w:type="paragraph" w:styleId="ListContinue5">
    <w:name w:val="List Continue 5"/>
    <w:basedOn w:val="List5"/>
    <w:rsid w:val="00DB0DDA"/>
    <w:pPr>
      <w:ind w:firstLine="0"/>
    </w:pPr>
  </w:style>
  <w:style w:type="paragraph" w:styleId="ListNumber3">
    <w:name w:val="List Number 3"/>
    <w:basedOn w:val="List3"/>
    <w:rsid w:val="00DB0DDA"/>
    <w:pPr>
      <w:numPr>
        <w:numId w:val="4"/>
      </w:numPr>
    </w:pPr>
  </w:style>
  <w:style w:type="paragraph" w:styleId="ListNumber4">
    <w:name w:val="List Number 4"/>
    <w:basedOn w:val="List4"/>
    <w:rsid w:val="00DB0DDA"/>
    <w:pPr>
      <w:numPr>
        <w:numId w:val="5"/>
      </w:numPr>
    </w:pPr>
  </w:style>
  <w:style w:type="paragraph" w:styleId="ListNumber5">
    <w:name w:val="List Number 5"/>
    <w:basedOn w:val="List5"/>
    <w:rsid w:val="00DB0DDA"/>
    <w:pPr>
      <w:numPr>
        <w:numId w:val="6"/>
      </w:numPr>
    </w:pPr>
  </w:style>
  <w:style w:type="paragraph" w:styleId="BlockText">
    <w:name w:val="Block Text"/>
    <w:basedOn w:val="Normal"/>
    <w:rsid w:val="00DB0DDA"/>
    <w:pPr>
      <w:spacing w:after="120"/>
      <w:ind w:left="1440" w:right="1440"/>
    </w:pPr>
  </w:style>
  <w:style w:type="character" w:customStyle="1" w:styleId="Subscript">
    <w:name w:val="Subscript"/>
    <w:basedOn w:val="DefaultParagraphFont"/>
    <w:rsid w:val="00DB0DDA"/>
    <w:rPr>
      <w:sz w:val="16"/>
      <w:vertAlign w:val="subscript"/>
    </w:rPr>
  </w:style>
  <w:style w:type="character" w:customStyle="1" w:styleId="Superscript">
    <w:name w:val="Superscript"/>
    <w:basedOn w:val="DefaultParagraphFont"/>
    <w:rsid w:val="00DB0DDA"/>
    <w:rPr>
      <w:sz w:val="16"/>
      <w:vertAlign w:val="superscript"/>
    </w:rPr>
  </w:style>
  <w:style w:type="character" w:customStyle="1" w:styleId="Symbols">
    <w:name w:val="Symbols"/>
    <w:basedOn w:val="DefaultParagraphFont"/>
    <w:rsid w:val="00DB0DDA"/>
    <w:rPr>
      <w:rFonts w:ascii="Symbol" w:hAnsi="Symbol"/>
    </w:rPr>
  </w:style>
  <w:style w:type="character" w:customStyle="1" w:styleId="MenuOptions">
    <w:name w:val="Menu Options"/>
    <w:basedOn w:val="DefaultParagraphFont"/>
    <w:rsid w:val="00DB0DDA"/>
    <w:rPr>
      <w:rFonts w:ascii="Arial Narrow" w:hAnsi="Arial Narrow"/>
      <w:smallCaps/>
    </w:rPr>
  </w:style>
  <w:style w:type="character" w:customStyle="1" w:styleId="Buttons">
    <w:name w:val="Buttons"/>
    <w:basedOn w:val="DefaultParagraphFont"/>
    <w:rsid w:val="00DB0DDA"/>
    <w:rPr>
      <w:b/>
    </w:rPr>
  </w:style>
  <w:style w:type="character" w:customStyle="1" w:styleId="Underlined">
    <w:name w:val="Underlined"/>
    <w:basedOn w:val="DefaultParagraphFont"/>
    <w:rsid w:val="00DB0DDA"/>
    <w:rPr>
      <w:u w:val="single"/>
    </w:rPr>
  </w:style>
  <w:style w:type="paragraph" w:customStyle="1" w:styleId="TableBodyTextRight">
    <w:name w:val="Table Body Text Right"/>
    <w:basedOn w:val="TableBodyText"/>
    <w:rsid w:val="00DB0DDA"/>
    <w:pPr>
      <w:widowControl w:val="0"/>
      <w:autoSpaceDE w:val="0"/>
      <w:autoSpaceDN w:val="0"/>
      <w:adjustRightInd w:val="0"/>
      <w:jc w:val="right"/>
    </w:pPr>
    <w:rPr>
      <w:rFonts w:cs="Arial"/>
      <w:szCs w:val="18"/>
    </w:rPr>
  </w:style>
  <w:style w:type="paragraph" w:customStyle="1" w:styleId="CopyrightText">
    <w:name w:val="Copyright Text"/>
    <w:basedOn w:val="BodyText"/>
    <w:rsid w:val="00DB0DDA"/>
    <w:rPr>
      <w:sz w:val="18"/>
    </w:rPr>
  </w:style>
  <w:style w:type="paragraph" w:customStyle="1" w:styleId="BodySmallRight">
    <w:name w:val="Body Small Right"/>
    <w:basedOn w:val="BodyTextRight"/>
    <w:rsid w:val="00DB0DDA"/>
    <w:rPr>
      <w:sz w:val="18"/>
      <w:szCs w:val="18"/>
    </w:rPr>
  </w:style>
  <w:style w:type="paragraph" w:customStyle="1" w:styleId="MarginEdition">
    <w:name w:val="Margin Edition"/>
    <w:basedOn w:val="MarginNote"/>
    <w:rsid w:val="00DB0DDA"/>
    <w:pPr>
      <w:spacing w:before="0" w:after="0"/>
    </w:pPr>
    <w:rPr>
      <w:rFonts w:ascii="Times New Roman" w:hAnsi="Times New Roman"/>
      <w:color w:val="999999"/>
    </w:rPr>
  </w:style>
  <w:style w:type="paragraph" w:customStyle="1" w:styleId="Spacer">
    <w:name w:val="Spacer"/>
    <w:basedOn w:val="Normal"/>
    <w:rsid w:val="00DB0DDA"/>
    <w:rPr>
      <w:sz w:val="2"/>
      <w:szCs w:val="2"/>
    </w:rPr>
  </w:style>
  <w:style w:type="character" w:customStyle="1" w:styleId="Small">
    <w:name w:val="Small"/>
    <w:basedOn w:val="DefaultParagraphFont"/>
    <w:rsid w:val="00DB0DDA"/>
    <w:rPr>
      <w:sz w:val="16"/>
    </w:rPr>
  </w:style>
  <w:style w:type="paragraph" w:customStyle="1" w:styleId="WideTable">
    <w:name w:val="Wide Table"/>
    <w:basedOn w:val="Normal"/>
    <w:rsid w:val="00DB0DDA"/>
    <w:pPr>
      <w:ind w:left="-1418"/>
    </w:pPr>
    <w:rPr>
      <w:sz w:val="2"/>
      <w:szCs w:val="2"/>
    </w:rPr>
  </w:style>
  <w:style w:type="character" w:styleId="PageNumber">
    <w:name w:val="page number"/>
    <w:basedOn w:val="DefaultParagraphFont"/>
    <w:rsid w:val="00DB0DDA"/>
  </w:style>
  <w:style w:type="paragraph" w:styleId="Quote">
    <w:name w:val="Quote"/>
    <w:basedOn w:val="Heading1"/>
    <w:link w:val="QuoteChar"/>
    <w:qFormat/>
    <w:rsid w:val="00DB0DDA"/>
    <w:rPr>
      <w:b w:val="0"/>
      <w:sz w:val="72"/>
      <w:szCs w:val="72"/>
      <w:lang w:val="en-NZ"/>
    </w:rPr>
  </w:style>
  <w:style w:type="character" w:customStyle="1" w:styleId="QuoteChar">
    <w:name w:val="Quote Char"/>
    <w:basedOn w:val="DefaultParagraphFont"/>
    <w:link w:val="Quote"/>
    <w:rsid w:val="00DB0D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DDA"/>
    <w:pPr>
      <w:pageBreakBefore/>
    </w:pPr>
  </w:style>
  <w:style w:type="paragraph" w:customStyle="1" w:styleId="Border">
    <w:name w:val="Border"/>
    <w:basedOn w:val="Normal"/>
    <w:qFormat/>
    <w:rsid w:val="00DB0D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DDA"/>
    <w:rPr>
      <w:b/>
      <w:bCs/>
      <w:i/>
      <w:iCs/>
      <w:color w:val="auto"/>
    </w:rPr>
  </w:style>
  <w:style w:type="paragraph" w:styleId="IntenseQuote">
    <w:name w:val="Intense Quote"/>
    <w:basedOn w:val="Normal"/>
    <w:next w:val="Normal"/>
    <w:link w:val="IntenseQuoteChar"/>
    <w:uiPriority w:val="30"/>
    <w:qFormat/>
    <w:rsid w:val="00DB0D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DD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DDA"/>
    <w:rPr>
      <w:smallCaps/>
      <w:color w:val="auto"/>
      <w:u w:val="single"/>
    </w:rPr>
  </w:style>
  <w:style w:type="character" w:styleId="IntenseReference">
    <w:name w:val="Intense Reference"/>
    <w:basedOn w:val="DefaultParagraphFont"/>
    <w:uiPriority w:val="32"/>
    <w:qFormat/>
    <w:rsid w:val="00DB0DDA"/>
    <w:rPr>
      <w:b/>
      <w:bCs/>
      <w:smallCaps/>
      <w:color w:val="auto"/>
      <w:spacing w:val="5"/>
      <w:u w:val="single"/>
    </w:rPr>
  </w:style>
  <w:style w:type="paragraph" w:customStyle="1" w:styleId="2ColumnHeading">
    <w:name w:val="2Column Heading"/>
    <w:basedOn w:val="BodyText"/>
    <w:qFormat/>
    <w:rsid w:val="00DB0DDA"/>
    <w:pPr>
      <w:spacing w:after="60"/>
      <w:ind w:left="-2268"/>
    </w:pPr>
    <w:rPr>
      <w:b/>
    </w:rPr>
  </w:style>
  <w:style w:type="paragraph" w:customStyle="1" w:styleId="Heading1TOC">
    <w:name w:val="Heading1 TOC"/>
    <w:basedOn w:val="Normal"/>
    <w:qFormat/>
    <w:rsid w:val="00DB0DDA"/>
    <w:pPr>
      <w:spacing w:before="240" w:after="120"/>
    </w:pPr>
    <w:rPr>
      <w:rFonts w:ascii="Times New Roman" w:hAnsi="Times New Roman"/>
      <w:b/>
      <w:sz w:val="32"/>
    </w:rPr>
  </w:style>
  <w:style w:type="paragraph" w:customStyle="1" w:styleId="Heading2TOC">
    <w:name w:val="Heading2 TOC"/>
    <w:basedOn w:val="Normal"/>
    <w:qFormat/>
    <w:rsid w:val="00DB0DDA"/>
    <w:pPr>
      <w:spacing w:before="240" w:after="60"/>
    </w:pPr>
    <w:rPr>
      <w:rFonts w:ascii="Times New Roman" w:hAnsi="Times New Roman"/>
      <w:b/>
      <w:sz w:val="28"/>
    </w:rPr>
  </w:style>
  <w:style w:type="character" w:customStyle="1" w:styleId="Underline">
    <w:name w:val="Underline"/>
    <w:basedOn w:val="DefaultParagraphFont"/>
    <w:qFormat/>
    <w:rsid w:val="00DB0DDA"/>
    <w:rPr>
      <w:u w:val="single"/>
    </w:rPr>
  </w:style>
  <w:style w:type="character" w:customStyle="1" w:styleId="BoldandItalics">
    <w:name w:val="Bold and Italics"/>
    <w:qFormat/>
    <w:rsid w:val="00DB0DDA"/>
    <w:rPr>
      <w:b/>
      <w:i/>
      <w:u w:val="none"/>
    </w:rPr>
  </w:style>
  <w:style w:type="paragraph" w:styleId="BalloonText">
    <w:name w:val="Balloon Text"/>
    <w:basedOn w:val="Normal"/>
    <w:link w:val="BalloonTextChar"/>
    <w:rsid w:val="00DB0DDA"/>
    <w:rPr>
      <w:rFonts w:ascii="Tahoma" w:hAnsi="Tahoma" w:cs="Tahoma"/>
      <w:sz w:val="16"/>
      <w:szCs w:val="16"/>
    </w:rPr>
  </w:style>
  <w:style w:type="character" w:customStyle="1" w:styleId="BalloonTextChar">
    <w:name w:val="Balloon Text Char"/>
    <w:basedOn w:val="DefaultParagraphFont"/>
    <w:link w:val="BalloonText"/>
    <w:rsid w:val="00DB0DD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DD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DD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DDA"/>
    <w:rPr>
      <w:b/>
      <w:color w:val="660033"/>
      <w:spacing w:val="0"/>
    </w:rPr>
  </w:style>
  <w:style w:type="paragraph" w:customStyle="1" w:styleId="Nameditemlist">
    <w:name w:val="Named item list"/>
    <w:basedOn w:val="BodyText"/>
    <w:qFormat/>
    <w:rsid w:val="00DB0DDA"/>
    <w:pPr>
      <w:tabs>
        <w:tab w:val="left" w:pos="2835"/>
      </w:tabs>
      <w:ind w:left="2835" w:hanging="2835"/>
    </w:pPr>
  </w:style>
  <w:style w:type="paragraph" w:customStyle="1" w:styleId="BodyTextnopadding">
    <w:name w:val="Body Text no padding"/>
    <w:basedOn w:val="BodyText"/>
    <w:qFormat/>
    <w:rsid w:val="00DB0DDA"/>
    <w:pPr>
      <w:spacing w:before="0" w:after="0"/>
    </w:pPr>
  </w:style>
  <w:style w:type="paragraph" w:customStyle="1" w:styleId="BodyTextBold">
    <w:name w:val="Body Text Bold"/>
    <w:basedOn w:val="BodyText"/>
    <w:qFormat/>
    <w:rsid w:val="00DB0DDA"/>
    <w:rPr>
      <w:b/>
    </w:rPr>
  </w:style>
  <w:style w:type="character" w:styleId="Hyperlink">
    <w:name w:val="Hyperlink"/>
    <w:basedOn w:val="DefaultParagraphFont"/>
    <w:uiPriority w:val="99"/>
    <w:unhideWhenUsed/>
    <w:rsid w:val="00914B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1124</Words>
  <Characters>7423</Characters>
  <Application>Microsoft Office Word</Application>
  <DocSecurity>0</DocSecurity>
  <Lines>255</Lines>
  <Paragraphs>140</Paragraphs>
  <ScaleCrop>false</ScaleCrop>
  <Company>Author-it Software Corporation Ltd.</Company>
  <LinksUpToDate>false</LinksUpToDate>
  <CharactersWithSpaces>8407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AVIY0034 Operate in controlled airspace</dc:title>
  <dc:subject>Approved</dc:subject>
  <dc:creator>Industry Skills Australia</dc:creator>
  <cp:keywords>Release: 1</cp:keywords>
  <dc:description>Review Date: 12 April 2008</dc:description>
  <cp:lastModifiedBy>HSD_TPCMSd.prod</cp:lastModifiedBy>
  <cp:revision>3</cp:revision>
  <dcterms:created xsi:type="dcterms:W3CDTF">2025-03-01T12:29:00Z</dcterms:created>
  <dcterms:modified xsi:type="dcterms:W3CDTF">2025-03-01T12:29:00Z</dcterms:modified>
</cp:coreProperties>
</file>