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3F4" w:rsidP="00BD13F4">
      <w:pPr>
        <w:pStyle w:val="Title"/>
      </w:pPr>
      <w:r>
        <w:fldChar w:fldCharType="begin"/>
      </w:r>
      <w:r>
        <w:instrText xml:space="preserve"> TITLE   \* MERGEFORMAT </w:instrText>
      </w:r>
      <w:r>
        <w:fldChar w:fldCharType="separate"/>
      </w:r>
      <w:r>
        <w:t>AVIY0031 Apply the principles of air law to remote pilot aircraft systems operations</w:t>
      </w:r>
      <w:r>
        <w:fldChar w:fldCharType="end"/>
      </w:r>
    </w:p>
    <w:p w:rsidR="00BD13F4" w:rsidP="00BD13F4">
      <w:pPr>
        <w:pStyle w:val="Version"/>
        <w:sectPr w:rsidSect="00CC1F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F1B" w:rsidP="00CC1F1B">
      <w:pPr>
        <w:pStyle w:val="SuperHeading"/>
      </w:pPr>
      <w:r w:rsidRPr="00CC1F1B">
        <w:t>AVIY0031 Apply the principles of air law to remote pilot aircraft systems operations</w:t>
      </w:r>
    </w:p>
    <w:p w:rsidR="00000000" w:rsidRPr="00CC1F1B" w:rsidP="00CC1F1B">
      <w:pPr>
        <w:pStyle w:val="Heading1"/>
      </w:pPr>
      <w:bookmarkStart w:id="1" w:name="O_1027817"/>
      <w:bookmarkEnd w:id="1"/>
      <w:r w:rsidRPr="00CC1F1B">
        <w:t>Modification History</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Release 1. This is the first release of this unit of competency in the AVI Aviation Training Package.</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2" w:name="O_1027818"/>
      <w:bookmarkEnd w:id="2"/>
      <w:r w:rsidRPr="00CC1F1B">
        <w:t>Application</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This unit involves the skills and knowledge required to apply the principles of air law to remote pilot aircraft systems (RPAS) operations in compliance with relevant regulatory requirements of the Civil Aviation Safety Authority (CASA) and nat</w:t>
            </w:r>
            <w:r w:rsidRPr="00CC1F1B">
              <w:t xml:space="preserve">ional operating standards. </w:t>
            </w:r>
          </w:p>
          <w:p w:rsidR="00000000" w:rsidRPr="00CC1F1B" w:rsidP="00CC1F1B">
            <w:pPr>
              <w:pStyle w:val="BodyText"/>
            </w:pPr>
            <w:r w:rsidRPr="00CC1F1B">
              <w:t xml:space="preserve"> It includes compiling aviation documentation, applying remote pilot licensing requirements, and applying flight rules and conditions of flight to RPAS operations. It also includes applying air service operations legislative req</w:t>
            </w:r>
            <w:r w:rsidRPr="00CC1F1B">
              <w:t>uirements, aerodrome and airspace knowledge, and aviation emergency and search and rescue (SAR) knowledge to RPAS operations.</w:t>
            </w:r>
          </w:p>
          <w:p w:rsidR="00000000" w:rsidRPr="00CC1F1B" w:rsidP="00CC1F1B">
            <w:pPr>
              <w:pStyle w:val="BodyText"/>
            </w:pPr>
            <w:r w:rsidRPr="00CC1F1B">
              <w:t>This unit addresses aviation technical skill requirements (physical, mental and task-management abilities) related to aircraft ope</w:t>
            </w:r>
            <w:r w:rsidRPr="00CC1F1B">
              <w:t>rational duties of remote pilots and contributes to safe and effective performance in complex operational environments.</w:t>
            </w:r>
          </w:p>
          <w:p w:rsidR="00000000" w:rsidRPr="00CC1F1B" w:rsidP="00CC1F1B">
            <w:pPr>
              <w:pStyle w:val="BodyText"/>
            </w:pPr>
            <w:r w:rsidRPr="00CC1F1B">
              <w:t>Work is performed independently or under limited supervision within a single-pilot or multi-crew environment.</w:t>
            </w:r>
          </w:p>
          <w:p w:rsidR="00000000" w:rsidRPr="00CC1F1B" w:rsidP="00CC1F1B">
            <w:pPr>
              <w:pStyle w:val="BodyText"/>
            </w:pPr>
            <w:r w:rsidRPr="00CC1F1B">
              <w:t>Licensing, legislative, re</w:t>
            </w:r>
            <w:r w:rsidRPr="00CC1F1B">
              <w:t>gulatory or certification requirements are applicable to this unit.</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3" w:name="O_1027819"/>
      <w:bookmarkEnd w:id="3"/>
      <w:r w:rsidRPr="00CC1F1B">
        <w:t>Pre-requisite Unit</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Not applicable.</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4" w:name="O_1027820"/>
      <w:bookmarkEnd w:id="4"/>
      <w:r w:rsidRPr="00CC1F1B">
        <w:t>Competency Field</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Y – Aircraft Operation and Traffic Management</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5" w:name="O_1027821"/>
      <w:bookmarkEnd w:id="5"/>
      <w:r w:rsidRPr="00CC1F1B">
        <w:t>Unit Sector</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Not applicable.</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6" w:name="O_1027822"/>
      <w:bookmarkEnd w:id="6"/>
      <w:r w:rsidRPr="00CC1F1B">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CC1F1B">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ELEMENTS</w:t>
            </w:r>
          </w:p>
        </w:tc>
        <w:tc>
          <w:tcPr>
            <w:tcW w:w="6809" w:type="dxa"/>
            <w:gridSpan w:val="2"/>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PERFORMANCE CRITERIA</w:t>
            </w:r>
          </w:p>
        </w:tc>
      </w:tr>
      <w:tr w:rsidTr="00CC1F1B">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Performance criteria describe the performance needed to demonstrate achievement of the element.</w:t>
            </w:r>
          </w:p>
        </w:tc>
      </w:tr>
      <w:tr w:rsidTr="00CC1F1B">
        <w:tblPrEx>
          <w:tblW w:w="9500" w:type="dxa"/>
          <w:tblLayout w:type="fixed"/>
          <w:tblCellMar>
            <w:left w:w="62" w:type="dxa"/>
            <w:right w:w="62" w:type="dxa"/>
          </w:tblCellMar>
          <w:tblLook w:val="0000"/>
        </w:tblPrEx>
        <w:trPr>
          <w:trHeight w:val="585"/>
        </w:trPr>
        <w:tc>
          <w:tcPr>
            <w:tcW w:w="372"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 xml:space="preserve">Compile aviation documentation </w:t>
            </w: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Flight time recording requirements are accurately transcribed and compiled within authorised flight documents</w:t>
            </w:r>
          </w:p>
        </w:tc>
      </w:tr>
      <w:tr w:rsidTr="00CC1F1B">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Aviation legislation, aeronautical information and general operating rules are confirmed and applied to</w:t>
            </w:r>
            <w:r w:rsidRPr="00CC1F1B">
              <w:t xml:space="preserve"> aviation operations</w:t>
            </w:r>
          </w:p>
        </w:tc>
      </w:tr>
      <w:tr w:rsidTr="00CC1F1B">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 xml:space="preserve">Maintenance release requirements and documentation are compiled. </w:t>
            </w:r>
          </w:p>
        </w:tc>
      </w:tr>
      <w:tr w:rsidTr="00CC1F1B">
        <w:tblPrEx>
          <w:tblW w:w="9500" w:type="dxa"/>
          <w:tblLayout w:type="fixed"/>
          <w:tblCellMar>
            <w:left w:w="62" w:type="dxa"/>
            <w:right w:w="62" w:type="dxa"/>
          </w:tblCellMar>
          <w:tblLook w:val="0000"/>
        </w:tblPrEx>
        <w:trPr>
          <w:trHeight w:val="585"/>
        </w:trPr>
        <w:tc>
          <w:tcPr>
            <w:tcW w:w="372"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2</w:t>
            </w:r>
          </w:p>
          <w:p w:rsidR="00000000" w:rsidRPr="00CC1F1B">
            <w:pPr>
              <w:pStyle w:val="BodyText"/>
              <w:keepLines w:val="0"/>
              <w:spacing w:before="0" w:after="0"/>
            </w:pPr>
          </w:p>
        </w:tc>
        <w:tc>
          <w:tcPr>
            <w:tcW w:w="2319"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Apply flight crew licensing knowledge</w:t>
            </w:r>
          </w:p>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Knowledge of remote pilot licence limitations and privileges is applied</w:t>
            </w:r>
          </w:p>
        </w:tc>
      </w:tr>
      <w:tr w:rsidTr="00CC1F1B">
        <w:tblPrEx>
          <w:tblW w:w="9500" w:type="dxa"/>
          <w:tblLayout w:type="fixed"/>
          <w:tblCellMar>
            <w:left w:w="62" w:type="dxa"/>
            <w:right w:w="62" w:type="dxa"/>
          </w:tblCellMar>
          <w:tblLook w:val="0000"/>
        </w:tblPrEx>
        <w:trPr>
          <w:trHeight w:val="585"/>
        </w:trPr>
        <w:tc>
          <w:tcPr>
            <w:tcW w:w="372"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Apply flight rules and conditions of flight</w:t>
            </w: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Rules of the air are applied to SPAS operations</w:t>
            </w:r>
          </w:p>
        </w:tc>
      </w:tr>
      <w:tr w:rsidTr="00CC1F1B">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Visual flight rules (VFR) and visual meteorology conditions are applied to RPAS operations.</w:t>
            </w:r>
          </w:p>
        </w:tc>
      </w:tr>
      <w:tr w:rsidTr="00CC1F1B">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3.3</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System lighting configuration and operating requirements are followed</w:t>
            </w:r>
          </w:p>
        </w:tc>
      </w:tr>
      <w:tr w:rsidTr="00CC1F1B">
        <w:tblPrEx>
          <w:tblW w:w="9500" w:type="dxa"/>
          <w:tblLayout w:type="fixed"/>
          <w:tblCellMar>
            <w:left w:w="62" w:type="dxa"/>
            <w:right w:w="62" w:type="dxa"/>
          </w:tblCellMar>
          <w:tblLook w:val="0000"/>
        </w:tblPrEx>
        <w:trPr>
          <w:trHeight w:val="585"/>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3.4</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Minimum operating heights for flights over populated and other areas are applied</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3.5</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Flight operating limitations over public gatherings are complied with</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3.6</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Flight operating requirements for take-off and landing during daylight hours are applied</w:t>
            </w:r>
          </w:p>
        </w:tc>
      </w:tr>
      <w:tr w:rsidTr="00CC1F1B">
        <w:tblPrEx>
          <w:tblW w:w="9500" w:type="dxa"/>
          <w:tblLayout w:type="fixed"/>
          <w:tblCellMar>
            <w:left w:w="62" w:type="dxa"/>
            <w:right w:w="62" w:type="dxa"/>
          </w:tblCellMar>
          <w:tblLook w:val="0000"/>
        </w:tblPrEx>
        <w:trPr>
          <w:trHeight w:val="583"/>
        </w:trPr>
        <w:tc>
          <w:tcPr>
            <w:tcW w:w="372"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Apply operations legislative requirements</w:t>
            </w: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4.1</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Dangerous goods and miscellaneous payload requirements are applied</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4.2</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Legislative responsibilities and requirements of the remote pilot in command (PIC) are identified</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4.3</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Legislative requirements of remote pilot before and after flight duties are applied</w:t>
            </w:r>
          </w:p>
        </w:tc>
      </w:tr>
      <w:tr w:rsidTr="00CC1F1B">
        <w:tblPrEx>
          <w:tblW w:w="9500" w:type="dxa"/>
          <w:tblLayout w:type="fixed"/>
          <w:tblCellMar>
            <w:left w:w="62" w:type="dxa"/>
            <w:right w:w="62" w:type="dxa"/>
          </w:tblCellMar>
          <w:tblLook w:val="0000"/>
        </w:tblPrEx>
        <w:trPr>
          <w:trHeight w:val="583"/>
        </w:trPr>
        <w:tc>
          <w:tcPr>
            <w:tcW w:w="372"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Apply aerodrome and airspace knowledge</w:t>
            </w: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5.1</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Aerodrome movement areas, landing areas, helicopter landing site (HLS) and markings are identified</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5.2</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Aerodrome operating procedures are applied to circuit operations</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5.3</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Classes of controlled and uncontrolled airspace are complied with</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5.4</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Prohibited, restricted and danger (PRD) area flight operating conditions are applied</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5.5</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Flight information and air traffic service area boundaries and limitations are identified and applied to aviation operations</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5.6</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Appropriate reference heights ar</w:t>
            </w:r>
            <w:r w:rsidRPr="00CC1F1B">
              <w:t>e calculated and applied to aviation operations</w:t>
            </w:r>
          </w:p>
        </w:tc>
      </w:tr>
      <w:tr w:rsidTr="00CC1F1B">
        <w:tblPrEx>
          <w:tblW w:w="9500" w:type="dxa"/>
          <w:tblLayout w:type="fixed"/>
          <w:tblCellMar>
            <w:left w:w="62" w:type="dxa"/>
            <w:right w:w="62" w:type="dxa"/>
          </w:tblCellMar>
          <w:tblLook w:val="0000"/>
        </w:tblPrEx>
        <w:trPr>
          <w:trHeight w:val="583"/>
        </w:trPr>
        <w:tc>
          <w:tcPr>
            <w:tcW w:w="372"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Apply aviation knowledge</w:t>
            </w: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6.1</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Radio equipment listening watch requirements are applied</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6.2</w:t>
            </w:r>
          </w:p>
        </w:tc>
        <w:tc>
          <w:tcPr>
            <w:tcW w:w="6085"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t>Emergency incident and accident definitions and reporting requirements are outlined</w:t>
            </w:r>
          </w:p>
        </w:tc>
      </w:tr>
      <w:tr w:rsidTr="00CC1F1B">
        <w:tblPrEx>
          <w:tblW w:w="9500" w:type="dxa"/>
          <w:tblLayout w:type="fixed"/>
          <w:tblCellMar>
            <w:left w:w="62" w:type="dxa"/>
            <w:right w:w="62" w:type="dxa"/>
          </w:tblCellMar>
          <w:tblLook w:val="0000"/>
        </w:tblPrEx>
        <w:trPr>
          <w:trHeight w:val="583"/>
        </w:trPr>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C1F1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CC1F1B">
            <w:pPr>
              <w:pStyle w:val="BodyText"/>
              <w:rPr>
                <w:lang w:val="en-NZ"/>
              </w:rPr>
            </w:pPr>
            <w:r w:rsidRPr="00CC1F1B">
              <w:rPr>
                <w:rStyle w:val="SpecialBold"/>
              </w:rPr>
              <w:t>6.3</w:t>
            </w:r>
          </w:p>
        </w:tc>
        <w:tc>
          <w:tcPr>
            <w:tcW w:w="6085"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Flight incident and accident notification responsibilities of the PIC are identified</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7" w:name="O_1027823"/>
      <w:bookmarkEnd w:id="7"/>
      <w:r w:rsidRPr="00CC1F1B">
        <w:t>Foundation Skills</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Foundation skills essential to performance are explicit in the performance criteria of this unit of competency.</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8" w:name="O_1027824"/>
      <w:bookmarkEnd w:id="8"/>
      <w:r w:rsidRPr="00CC1F1B">
        <w:t>Range of Conditions</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Range is restricted to essential operating conditions and any other variables essential to the work environment.</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9" w:name="O_1027825"/>
      <w:bookmarkEnd w:id="9"/>
      <w:r w:rsidRPr="00CC1F1B">
        <w:t>Unit Mapping Information</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No equivalent unit.</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10" w:name="O_1027832"/>
      <w:bookmarkEnd w:id="10"/>
      <w:r w:rsidRPr="00CC1F1B">
        <w:t>Links</w:t>
      </w:r>
    </w:p>
    <w:p w:rsidR="00000000" w:rsidRPr="00CC1F1B" w:rsidP="00BD13F4">
      <w:pPr>
        <w:pStyle w:val="BodyText"/>
      </w:pPr>
      <w:r w:rsidRPr="00CC1F1B">
        <w:t xml:space="preserve">AVI Training Package </w:t>
      </w:r>
      <w:r w:rsidRPr="00CC1F1B">
        <w:t xml:space="preserve">Companion Volume Implementation Guide available on VET Net: - </w:t>
      </w:r>
      <w:r>
        <w:fldChar w:fldCharType="begin"/>
      </w:r>
      <w:r>
        <w:instrText xml:space="preserve"> HYPERLINK "https://vetnet.gov.au/Pages/TrainingDocs.aspx?q=4725260a-0af3-4daf-912b-ef1c2f3e5816" </w:instrText>
      </w:r>
      <w:r>
        <w:fldChar w:fldCharType="separate"/>
      </w:r>
      <w:r w:rsidRPr="00B5690C">
        <w:rPr>
          <w:rStyle w:val="Hyperlink"/>
        </w:rPr>
        <w:t>https://vetnet.gov.au/Pages/TrainingDocs.aspx?q=4725260a-0af3-4daf-912b-ef1c2f3e5816</w:t>
      </w:r>
      <w:r>
        <w:fldChar w:fldCharType="end"/>
      </w:r>
    </w:p>
    <w:p w:rsidR="00000000" w:rsidRPr="00CC1F1B" w:rsidP="00BD13F4">
      <w:pPr>
        <w:pStyle w:val="BodyText"/>
        <w:sectPr w:rsidSect="00CC1F1B">
          <w:headerReference w:type="default" r:id="rId10"/>
          <w:footerReference w:type="default" r:id="rId11"/>
          <w:pgSz w:w="11908" w:h="16833"/>
          <w:pgMar w:top="1702" w:right="1418" w:bottom="1702" w:left="1418" w:header="992" w:footer="992" w:gutter="0"/>
          <w:cols w:space="720"/>
          <w:noEndnote/>
          <w:docGrid w:linePitch="299"/>
        </w:sectPr>
      </w:pPr>
    </w:p>
    <w:p w:rsidR="00000000" w:rsidRPr="00CC1F1B" w:rsidP="00CC1F1B">
      <w:pPr>
        <w:pStyle w:val="SuperHeading"/>
      </w:pPr>
      <w:r w:rsidRPr="00CC1F1B">
        <w:t xml:space="preserve">Assessment </w:t>
      </w:r>
      <w:r w:rsidRPr="00CC1F1B">
        <w:t>Requirements for AVIY0031 Apply the principles of air law to remote pilot aircraft systems operations</w:t>
      </w:r>
    </w:p>
    <w:p w:rsidR="00000000" w:rsidRPr="00CC1F1B" w:rsidP="00CC1F1B">
      <w:pPr>
        <w:pStyle w:val="Heading1"/>
      </w:pPr>
      <w:bookmarkStart w:id="11" w:name="O_1027827"/>
      <w:bookmarkEnd w:id="11"/>
      <w:r w:rsidRPr="00CC1F1B">
        <w:t>Modification History</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rPr>
                <w:rStyle w:val="SpecialBold"/>
              </w:rPr>
              <w:t>Release 1.</w:t>
            </w:r>
            <w:r w:rsidRPr="00CC1F1B">
              <w:t xml:space="preserve"> This is the first release of this unit of competency in the AVI Aviation Training Package.</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12" w:name="O_1027828"/>
      <w:bookmarkEnd w:id="12"/>
      <w:r w:rsidRPr="00CC1F1B">
        <w:t>Performance Evidence</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rPr>
          <w:trHeight w:val="1197"/>
        </w:trPr>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Evidence required to demonstrate competence in this unit must be relevant to and satisfy all of the requirements of the elements and performance criteria on at least one occasion and include:</w:t>
            </w:r>
          </w:p>
          <w:p w:rsidR="00000000" w:rsidRPr="00CC1F1B" w:rsidP="00CC1F1B">
            <w:pPr>
              <w:pStyle w:val="ListBullet"/>
            </w:pPr>
            <w:r w:rsidRPr="00CC1F1B">
              <w:t>applying air service operations l</w:t>
            </w:r>
            <w:r w:rsidRPr="00CC1F1B">
              <w:t>egislative requirements</w:t>
            </w:r>
          </w:p>
          <w:p w:rsidR="00000000" w:rsidRPr="00CC1F1B" w:rsidP="00CC1F1B">
            <w:pPr>
              <w:pStyle w:val="ListBullet"/>
            </w:pPr>
            <w:r w:rsidRPr="00CC1F1B">
              <w:t>applying aviation knowledge to remote pilot aircraft systems (RPAS) operations</w:t>
            </w:r>
          </w:p>
          <w:p w:rsidR="00000000" w:rsidRPr="00CC1F1B" w:rsidP="00CC1F1B">
            <w:pPr>
              <w:pStyle w:val="ListBullet"/>
            </w:pPr>
            <w:r w:rsidRPr="00CC1F1B">
              <w:t>applying remote pilot licensing requirements</w:t>
            </w:r>
          </w:p>
          <w:p w:rsidR="00000000" w:rsidRPr="00CC1F1B" w:rsidP="00CC1F1B">
            <w:pPr>
              <w:pStyle w:val="ListBullet"/>
            </w:pPr>
            <w:r w:rsidRPr="00CC1F1B">
              <w:t>applying flight rules and conditions of flight to RPAS operations</w:t>
            </w:r>
          </w:p>
          <w:p w:rsidR="00000000" w:rsidRPr="00CC1F1B" w:rsidP="00CC1F1B">
            <w:pPr>
              <w:pStyle w:val="ListBullet"/>
            </w:pPr>
            <w:r w:rsidRPr="00CC1F1B">
              <w:t>applying relevant aeronautical knowledge</w:t>
            </w:r>
          </w:p>
          <w:p w:rsidR="00000000" w:rsidRPr="00CC1F1B" w:rsidP="00CC1F1B">
            <w:pPr>
              <w:pStyle w:val="ListBullet"/>
            </w:pPr>
            <w:r w:rsidRPr="00CC1F1B">
              <w:t>c</w:t>
            </w:r>
            <w:r w:rsidRPr="00CC1F1B">
              <w:t>ompiling legislated aviation documentation</w:t>
            </w:r>
          </w:p>
          <w:p w:rsidR="00000000" w:rsidRPr="00CC1F1B" w:rsidP="00CC1F1B">
            <w:pPr>
              <w:pStyle w:val="ListBullet"/>
            </w:pPr>
            <w:r w:rsidRPr="00CC1F1B">
              <w:t>extracting information from relevant civil air law, aviation regulations, policies and procedures</w:t>
            </w:r>
          </w:p>
          <w:p w:rsidR="00000000" w:rsidRPr="00CC1F1B" w:rsidP="00CC1F1B">
            <w:pPr>
              <w:pStyle w:val="ListBullet"/>
            </w:pPr>
            <w:r w:rsidRPr="00CC1F1B">
              <w:t>reading, interpreting and following relevant regulations, instructions, procedures, information and signs.</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13" w:name="O_1027829"/>
      <w:bookmarkEnd w:id="13"/>
      <w:r w:rsidRPr="00CC1F1B">
        <w:t>Knowledge Evidence</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rPr>
          <w:trHeight w:val="1475"/>
        </w:trPr>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Evidence required to demonstrate competence in this unit must be relevant to and satisfy all of the requirements of the elements and performance criteria and include knowledge of:</w:t>
            </w:r>
          </w:p>
          <w:p w:rsidR="00000000" w:rsidRPr="00CC1F1B" w:rsidP="00CC1F1B">
            <w:pPr>
              <w:pStyle w:val="ListBullet"/>
            </w:pPr>
            <w:r w:rsidRPr="00CC1F1B">
              <w:t>application of civil air law, aviation</w:t>
            </w:r>
            <w:r w:rsidRPr="00CC1F1B">
              <w:t xml:space="preserve"> regulations, policies and procedures applicable to RPAS operations</w:t>
            </w:r>
          </w:p>
          <w:p w:rsidR="00000000" w:rsidRPr="00CC1F1B" w:rsidP="00CC1F1B">
            <w:pPr>
              <w:pStyle w:val="ListBullet"/>
            </w:pPr>
            <w:r w:rsidRPr="00CC1F1B">
              <w:t>Civil Aviation Safety Regulation (CASR) Part 101 Manual of Standards (MOS) relevant to RPAS operations</w:t>
            </w:r>
          </w:p>
          <w:p w:rsidR="00000000" w:rsidRPr="00CC1F1B" w:rsidP="00CC1F1B">
            <w:pPr>
              <w:pStyle w:val="ListBullet"/>
            </w:pPr>
            <w:r w:rsidRPr="00CC1F1B">
              <w:t>relevant sections of CASRs and Civil Aviation Orders pertaining to civil air law, reg</w:t>
            </w:r>
            <w:r w:rsidRPr="00CC1F1B">
              <w:t>ulations, policies and procedures.</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14" w:name="O_1027830"/>
      <w:bookmarkEnd w:id="14"/>
      <w:r w:rsidRPr="00CC1F1B">
        <w:t>Assessment Conditions</w:t>
      </w:r>
    </w:p>
    <w:tbl>
      <w:tblPr>
        <w:tblW w:w="9498" w:type="dxa"/>
        <w:tblLayout w:type="fixed"/>
        <w:tblCellMar>
          <w:left w:w="62" w:type="dxa"/>
          <w:right w:w="62" w:type="dxa"/>
        </w:tblCellMar>
        <w:tblLook w:val="0000"/>
      </w:tblPr>
      <w:tblGrid>
        <w:gridCol w:w="9498"/>
      </w:tblGrid>
      <w:tr w:rsidTr="00CC1F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1F1B" w:rsidP="00CC1F1B">
            <w:pPr>
              <w:pStyle w:val="BodyText"/>
            </w:pPr>
            <w:r w:rsidRPr="00CC1F1B">
              <w:t xml:space="preserve">Assessors must hold credentials specified within the Standards for Registered Training Organisations current at the time of assessment. </w:t>
            </w:r>
          </w:p>
          <w:p w:rsidR="00000000" w:rsidRPr="00CC1F1B" w:rsidP="00CC1F1B">
            <w:pPr>
              <w:pStyle w:val="BodyText"/>
            </w:pPr>
            <w:r w:rsidRPr="00CC1F1B">
              <w:t>Assessment must satisfy the Principles of Assessment and Rules of Evidence and all regulatory requirements included within the Standards for Registered Training Organisations current at the time of assessment.</w:t>
            </w:r>
          </w:p>
          <w:p w:rsidR="00000000" w:rsidRPr="00CC1F1B" w:rsidP="00CC1F1B">
            <w:pPr>
              <w:pStyle w:val="BodyText"/>
            </w:pPr>
            <w:r w:rsidRPr="00CC1F1B">
              <w:t>Assessment must occur in workplace operational</w:t>
            </w:r>
            <w:r w:rsidRPr="00CC1F1B">
              <w:t xml:space="preserve"> situations. Where this is not appropriate, assessment must occur in simulated workplace operational situations that reflect workplace conditions.</w:t>
            </w:r>
          </w:p>
          <w:p w:rsidR="00000000" w:rsidRPr="00CC1F1B" w:rsidP="00CC1F1B">
            <w:pPr>
              <w:pStyle w:val="BodyText"/>
            </w:pPr>
            <w:r w:rsidRPr="00CC1F1B">
              <w:t>Assessment processes and techniques must be appropriate to the language, literacy and numeracy requirements o</w:t>
            </w:r>
            <w:r w:rsidRPr="00CC1F1B">
              <w:t>f the work being performed and the needs of the candidate.</w:t>
            </w:r>
          </w:p>
          <w:p w:rsidR="00000000" w:rsidRPr="00CC1F1B" w:rsidP="00CC1F1B">
            <w:pPr>
              <w:pStyle w:val="BodyText"/>
            </w:pPr>
            <w:r w:rsidRPr="00CC1F1B">
              <w:t>Resources for assessment must include access to:</w:t>
            </w:r>
          </w:p>
          <w:p w:rsidR="00000000" w:rsidRPr="00CC1F1B" w:rsidP="00CC1F1B">
            <w:pPr>
              <w:pStyle w:val="ListBullet"/>
            </w:pPr>
            <w:r w:rsidRPr="00CC1F1B">
              <w:t>a range of relevant exercises, case studies and/or simulations</w:t>
            </w:r>
          </w:p>
          <w:p w:rsidR="00000000" w:rsidRPr="00CC1F1B" w:rsidP="00CC1F1B">
            <w:pPr>
              <w:pStyle w:val="ListBullet"/>
            </w:pPr>
            <w:r w:rsidRPr="00CC1F1B">
              <w:t>acceptable means of simulation assessment</w:t>
            </w:r>
          </w:p>
          <w:p w:rsidR="00000000" w:rsidRPr="00CC1F1B" w:rsidP="00CC1F1B">
            <w:pPr>
              <w:pStyle w:val="ListBullet"/>
            </w:pPr>
            <w:r w:rsidRPr="00CC1F1B">
              <w:t>applicable documentation, including workpl</w:t>
            </w:r>
            <w:r w:rsidRPr="00CC1F1B">
              <w:t>ace procedures, regulations, codes of practice and operation manuals</w:t>
            </w:r>
          </w:p>
          <w:p w:rsidR="00000000" w:rsidRPr="00CC1F1B" w:rsidP="00CC1F1B">
            <w:pPr>
              <w:pStyle w:val="ListBullet"/>
            </w:pPr>
            <w:r w:rsidRPr="00CC1F1B">
              <w:t>relevant materials, tools, equipment and personal protective equipment (PPE) currently used in industry.</w:t>
            </w:r>
          </w:p>
        </w:tc>
      </w:tr>
    </w:tbl>
    <w:p w:rsidR="00000000" w:rsidRPr="00CC1F1B" w:rsidP="00CC1F1B">
      <w:pPr>
        <w:pStyle w:val="NoPaddingFontSize1"/>
      </w:pPr>
    </w:p>
    <w:p w:rsidR="00000000" w:rsidRPr="00CC1F1B" w:rsidP="00CC1F1B">
      <w:pPr>
        <w:pStyle w:val="AllowPageBreak"/>
      </w:pPr>
    </w:p>
    <w:p w:rsidR="00000000" w:rsidRPr="00CC1F1B" w:rsidP="00CC1F1B">
      <w:pPr>
        <w:pStyle w:val="Heading1"/>
      </w:pPr>
      <w:bookmarkStart w:id="15" w:name="O_1027833"/>
      <w:bookmarkEnd w:id="15"/>
      <w:r w:rsidRPr="00CC1F1B">
        <w:t>Links</w:t>
      </w:r>
    </w:p>
    <w:p w:rsidR="00000000" w:rsidRPr="00CC1F1B" w:rsidP="00BD13F4">
      <w:pPr>
        <w:pStyle w:val="BodyText"/>
      </w:pPr>
      <w:r w:rsidRPr="00CC1F1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5690C">
        <w:rPr>
          <w:rStyle w:val="Hyperlink"/>
        </w:rPr>
        <w:t>https://vetnet.gov.au/Pages/TrainingDocs.aspx?q=4725260a-0af3-4daf-912b-ef1c2f3e5816</w:t>
      </w:r>
      <w:r>
        <w:fldChar w:fldCharType="end"/>
      </w:r>
    </w:p>
    <w:p w:rsidR="00000000" w:rsidRPr="00CC1F1B" w:rsidP="00CC1F1B"/>
    <w:sectPr w:rsidSect="00CC1F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1B" w:rsidRPr="00BD13F4" w:rsidP="00BD1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F4" w:rsidP="00CC1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13F4" w:rsidP="00CC1F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D13F4" w:rsidP="00CC1F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1B" w:rsidP="00CC1F1B">
    <w:pPr>
      <w:pStyle w:val="Footer"/>
      <w:framePr w:wrap="around"/>
    </w:pPr>
    <w:r>
      <w:fldChar w:fldCharType="begin"/>
    </w:r>
    <w:r>
      <w:instrText xml:space="preserve"> DOCPROPERTY  Subject  \* MERGEFORMAT </w:instrText>
    </w:r>
    <w:r>
      <w:fldChar w:fldCharType="separate"/>
    </w:r>
    <w:r w:rsidR="00BD13F4">
      <w:t>Approved</w:t>
    </w:r>
    <w:r w:rsidR="00BD13F4">
      <w:fldChar w:fldCharType="end"/>
    </w:r>
    <w:r>
      <w:tab/>
      <w:t xml:space="preserve">Page </w:t>
    </w:r>
    <w:r>
      <w:fldChar w:fldCharType="begin"/>
    </w:r>
    <w:r>
      <w:instrText xml:space="preserve"> PAGE  \* Arabic  \* MERGEFORMAT </w:instrText>
    </w:r>
    <w:r>
      <w:fldChar w:fldCharType="separate"/>
    </w:r>
    <w:r w:rsidR="00BD13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3F4">
      <w:rPr>
        <w:noProof/>
      </w:rPr>
      <w:t>5</w:t>
    </w:r>
    <w:r>
      <w:rPr>
        <w:noProof/>
      </w:rPr>
      <w:fldChar w:fldCharType="end"/>
    </w:r>
  </w:p>
  <w:p w:rsidR="00CC1F1B" w:rsidP="00CC1F1B">
    <w:pPr>
      <w:pStyle w:val="Footer"/>
      <w:framePr w:wrap="around"/>
    </w:pPr>
    <w:r>
      <w:t xml:space="preserve">© Commonwealth of Australia, </w:t>
    </w:r>
    <w:r>
      <w:fldChar w:fldCharType="begin"/>
    </w:r>
    <w:r>
      <w:instrText xml:space="preserve"> DATE  \@ "yyyy"  \* MERGEFORMAT </w:instrText>
    </w:r>
    <w:r>
      <w:fldChar w:fldCharType="separate"/>
    </w:r>
    <w:r w:rsidR="00BD13F4">
      <w:rPr>
        <w:noProof/>
      </w:rPr>
      <w:t>2025</w:t>
    </w:r>
    <w:r>
      <w:fldChar w:fldCharType="end"/>
    </w:r>
    <w:r>
      <w:tab/>
    </w:r>
    <w:r>
      <w:fldChar w:fldCharType="begin"/>
    </w:r>
    <w:r>
      <w:instrText xml:space="preserve"> DOCPROPERTY  Author  \* MERGEFORMAT </w:instrText>
    </w:r>
    <w:r>
      <w:fldChar w:fldCharType="separate"/>
    </w:r>
    <w:r w:rsidR="00BD13F4">
      <w:t>Industry Skills Australia</w:t>
    </w:r>
    <w:r w:rsidR="00BD13F4">
      <w:fldChar w:fldCharType="end"/>
    </w:r>
  </w:p>
  <w:p w:rsidR="00CC1F1B" w:rsidP="00CC1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F1B" w:rsidRPr="00BD13F4" w:rsidP="00BD13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F4" w:rsidRPr="002D2AF8" w:rsidP="00CC1F1B">
    <w:pPr>
      <w:pStyle w:val="Header"/>
      <w:framePr w:wrap="around"/>
    </w:pPr>
    <w:r>
      <w:fldChar w:fldCharType="begin"/>
    </w:r>
    <w:r>
      <w:instrText xml:space="preserve"> TITLE   \* MERGEFORMAT </w:instrText>
    </w:r>
    <w:r>
      <w:fldChar w:fldCharType="separate"/>
    </w:r>
    <w:r>
      <w:t>AVIY0031 Apply the principles of air law to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13F4" w:rsidP="00CC1F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1B" w:rsidRPr="002D2AF8" w:rsidP="00CC1F1B">
    <w:pPr>
      <w:pStyle w:val="Header"/>
      <w:framePr w:wrap="around"/>
    </w:pPr>
    <w:r>
      <w:fldChar w:fldCharType="begin"/>
    </w:r>
    <w:r>
      <w:instrText xml:space="preserve"> TITLE   \* MERGEFORMAT </w:instrText>
    </w:r>
    <w:r>
      <w:fldChar w:fldCharType="separate"/>
    </w:r>
    <w:r w:rsidR="00BD13F4">
      <w:t>AVIY0031 Apply the principles of air law to remote pilot aircraft systems operations</w:t>
    </w:r>
    <w:r w:rsidR="00BD13F4">
      <w:fldChar w:fldCharType="end"/>
    </w:r>
    <w:r>
      <w:tab/>
      <w:t xml:space="preserve">Date this document was generated: </w:t>
    </w:r>
    <w:r>
      <w:fldChar w:fldCharType="begin"/>
    </w:r>
    <w:r>
      <w:instrText xml:space="preserve"> CREATEDATE  \@ "d MMMM yyyy"  \* MERGEFORMAT </w:instrText>
    </w:r>
    <w:r>
      <w:fldChar w:fldCharType="separate"/>
    </w:r>
    <w:r w:rsidR="00BD13F4">
      <w:rPr>
        <w:noProof/>
      </w:rPr>
      <w:t>2 March 2025</w:t>
    </w:r>
    <w:r>
      <w:fldChar w:fldCharType="end"/>
    </w:r>
  </w:p>
  <w:p w:rsidR="00CC1F1B" w:rsidP="00CC1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82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F62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F1B"/>
    <w:pPr>
      <w:spacing w:before="360" w:after="60"/>
      <w:outlineLvl w:val="0"/>
    </w:pPr>
    <w:rPr>
      <w:sz w:val="32"/>
    </w:rPr>
  </w:style>
  <w:style w:type="paragraph" w:styleId="Heading2">
    <w:name w:val="heading 2"/>
    <w:basedOn w:val="HeadingBase"/>
    <w:next w:val="BodyText"/>
    <w:link w:val="Heading2Char"/>
    <w:qFormat/>
    <w:rsid w:val="00CC1F1B"/>
    <w:pPr>
      <w:keepLines/>
      <w:spacing w:before="240" w:after="120"/>
      <w:outlineLvl w:val="1"/>
    </w:pPr>
    <w:rPr>
      <w:sz w:val="28"/>
      <w:szCs w:val="40"/>
    </w:rPr>
  </w:style>
  <w:style w:type="paragraph" w:styleId="Heading3">
    <w:name w:val="heading 3"/>
    <w:basedOn w:val="HeadingBase"/>
    <w:next w:val="BodyText"/>
    <w:link w:val="Heading3Char"/>
    <w:qFormat/>
    <w:rsid w:val="00CC1F1B"/>
    <w:pPr>
      <w:spacing w:before="180" w:after="120"/>
      <w:outlineLvl w:val="2"/>
    </w:pPr>
    <w:rPr>
      <w:spacing w:val="-10"/>
      <w:kern w:val="32"/>
    </w:rPr>
  </w:style>
  <w:style w:type="paragraph" w:styleId="Heading4">
    <w:name w:val="heading 4"/>
    <w:basedOn w:val="HeadingBase"/>
    <w:next w:val="BodyText"/>
    <w:link w:val="Heading4Char"/>
    <w:qFormat/>
    <w:rsid w:val="00CC1F1B"/>
    <w:pPr>
      <w:spacing w:before="160" w:after="120"/>
      <w:outlineLvl w:val="3"/>
    </w:pPr>
    <w:rPr>
      <w:sz w:val="22"/>
    </w:rPr>
  </w:style>
  <w:style w:type="paragraph" w:styleId="Heading5">
    <w:name w:val="heading 5"/>
    <w:basedOn w:val="HeadingBase"/>
    <w:next w:val="Normal"/>
    <w:link w:val="Heading5Char"/>
    <w:qFormat/>
    <w:rsid w:val="00CC1F1B"/>
    <w:pPr>
      <w:spacing w:before="80"/>
      <w:outlineLvl w:val="4"/>
    </w:pPr>
    <w:rPr>
      <w:color w:val="918585"/>
      <w:sz w:val="20"/>
    </w:rPr>
  </w:style>
  <w:style w:type="paragraph" w:styleId="Heading6">
    <w:name w:val="heading 6"/>
    <w:basedOn w:val="HeadingBase"/>
    <w:next w:val="Normal"/>
    <w:link w:val="Heading6Char"/>
    <w:qFormat/>
    <w:rsid w:val="00CC1F1B"/>
    <w:pPr>
      <w:spacing w:before="60"/>
      <w:outlineLvl w:val="5"/>
    </w:pPr>
    <w:rPr>
      <w:color w:val="918585"/>
      <w:sz w:val="20"/>
    </w:rPr>
  </w:style>
  <w:style w:type="paragraph" w:styleId="Heading7">
    <w:name w:val="heading 7"/>
    <w:basedOn w:val="Normal"/>
    <w:next w:val="Normal"/>
    <w:link w:val="Heading7Char"/>
    <w:qFormat/>
    <w:rsid w:val="00CC1F1B"/>
    <w:pPr>
      <w:ind w:left="720"/>
      <w:outlineLvl w:val="6"/>
    </w:pPr>
    <w:rPr>
      <w:i/>
    </w:rPr>
  </w:style>
  <w:style w:type="paragraph" w:styleId="Heading8">
    <w:name w:val="heading 8"/>
    <w:basedOn w:val="Normal"/>
    <w:next w:val="Normal"/>
    <w:link w:val="Heading8Char"/>
    <w:qFormat/>
    <w:rsid w:val="00CC1F1B"/>
    <w:pPr>
      <w:ind w:left="720"/>
      <w:outlineLvl w:val="7"/>
    </w:pPr>
    <w:rPr>
      <w:i/>
    </w:rPr>
  </w:style>
  <w:style w:type="paragraph" w:styleId="Heading9">
    <w:name w:val="heading 9"/>
    <w:basedOn w:val="Normal"/>
    <w:next w:val="Normal"/>
    <w:link w:val="Heading9Char"/>
    <w:qFormat/>
    <w:rsid w:val="00CC1F1B"/>
    <w:pPr>
      <w:ind w:left="720"/>
      <w:outlineLvl w:val="8"/>
    </w:pPr>
    <w:rPr>
      <w:i/>
    </w:rPr>
  </w:style>
  <w:style w:type="character" w:default="1" w:styleId="DefaultParagraphFont">
    <w:name w:val="Default Paragraph Font"/>
    <w:uiPriority w:val="1"/>
    <w:unhideWhenUsed/>
    <w:rsid w:val="00CC1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F1B"/>
  </w:style>
  <w:style w:type="character" w:customStyle="1" w:styleId="Heading1Char">
    <w:name w:val="Heading 1 Char"/>
    <w:basedOn w:val="DefaultParagraphFont"/>
    <w:link w:val="Heading1"/>
    <w:rsid w:val="00CC1F1B"/>
    <w:rPr>
      <w:rFonts w:ascii="Times New Roman" w:eastAsia="Times New Roman" w:hAnsi="Times New Roman" w:cs="Times New Roman"/>
      <w:b/>
      <w:sz w:val="32"/>
      <w:szCs w:val="20"/>
      <w:lang w:eastAsia="en-US"/>
    </w:rPr>
  </w:style>
  <w:style w:type="paragraph" w:styleId="BodyText">
    <w:name w:val="Body Text"/>
    <w:basedOn w:val="Normal"/>
    <w:link w:val="BodyTextChar"/>
    <w:rsid w:val="00CC1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F1B"/>
    <w:rPr>
      <w:rFonts w:ascii="Times New Roman" w:eastAsia="Times New Roman" w:hAnsi="Times New Roman" w:cs="Times New Roman"/>
      <w:sz w:val="24"/>
      <w:lang w:eastAsia="en-US"/>
    </w:rPr>
  </w:style>
  <w:style w:type="paragraph" w:styleId="ListBullet">
    <w:name w:val="List Bullet"/>
    <w:basedOn w:val="List"/>
    <w:rsid w:val="00CC1F1B"/>
    <w:pPr>
      <w:numPr>
        <w:numId w:val="11"/>
      </w:numPr>
      <w:tabs>
        <w:tab w:val="clear" w:pos="340"/>
      </w:tabs>
      <w:spacing w:before="40" w:after="40"/>
    </w:pPr>
  </w:style>
  <w:style w:type="character" w:customStyle="1" w:styleId="SpecialBold">
    <w:name w:val="Special Bold"/>
    <w:basedOn w:val="DefaultParagraphFont"/>
    <w:rsid w:val="00CC1F1B"/>
    <w:rPr>
      <w:b/>
      <w:spacing w:val="0"/>
    </w:rPr>
  </w:style>
  <w:style w:type="paragraph" w:customStyle="1" w:styleId="SuperHeading">
    <w:name w:val="SuperHeading"/>
    <w:basedOn w:val="Normal"/>
    <w:rsid w:val="00CC1F1B"/>
    <w:pPr>
      <w:spacing w:before="240" w:after="120"/>
      <w:outlineLvl w:val="0"/>
    </w:pPr>
    <w:rPr>
      <w:rFonts w:ascii="Times New Roman" w:hAnsi="Times New Roman"/>
      <w:b/>
      <w:sz w:val="32"/>
    </w:rPr>
  </w:style>
  <w:style w:type="paragraph" w:customStyle="1" w:styleId="AllowPageBreak">
    <w:name w:val="AllowPageBreak"/>
    <w:rsid w:val="00CC1F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1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F1B"/>
    <w:rPr>
      <w:rFonts w:ascii="Courier New" w:eastAsia="Times New Roman" w:hAnsi="Courier New" w:cs="Times New Roman"/>
      <w:i/>
      <w:szCs w:val="20"/>
      <w:lang w:eastAsia="en-US"/>
    </w:rPr>
  </w:style>
  <w:style w:type="paragraph" w:customStyle="1" w:styleId="HeadingBase">
    <w:name w:val="Heading Base"/>
    <w:rsid w:val="00CC1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F1B"/>
    <w:pPr>
      <w:tabs>
        <w:tab w:val="right" w:leader="dot" w:pos="9072"/>
      </w:tabs>
      <w:ind w:left="567"/>
    </w:pPr>
    <w:rPr>
      <w:szCs w:val="22"/>
    </w:rPr>
  </w:style>
  <w:style w:type="paragraph" w:customStyle="1" w:styleId="TOCBase">
    <w:name w:val="TOC Base"/>
    <w:rsid w:val="00CC1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F1B"/>
    <w:pPr>
      <w:tabs>
        <w:tab w:val="right" w:leader="dot" w:pos="9072"/>
      </w:tabs>
      <w:spacing w:before="40" w:after="40"/>
      <w:ind w:left="284"/>
    </w:pPr>
    <w:rPr>
      <w:rFonts w:ascii="Times New Roman" w:hAnsi="Times New Roman"/>
    </w:rPr>
  </w:style>
  <w:style w:type="paragraph" w:styleId="TOC1">
    <w:name w:val="toc 1"/>
    <w:basedOn w:val="TOCBase"/>
    <w:next w:val="Normal"/>
    <w:rsid w:val="00CC1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F1B"/>
    <w:rPr>
      <w:rFonts w:ascii="Times New Roman" w:eastAsia="Times New Roman" w:hAnsi="Times New Roman" w:cs="Times New Roman"/>
      <w:sz w:val="16"/>
      <w:lang w:eastAsia="en-US"/>
    </w:rPr>
  </w:style>
  <w:style w:type="paragraph" w:styleId="Title">
    <w:name w:val="Title"/>
    <w:basedOn w:val="HeadingBase"/>
    <w:link w:val="TitleChar"/>
    <w:qFormat/>
    <w:rsid w:val="00CC1F1B"/>
    <w:pPr>
      <w:spacing w:before="5040"/>
      <w:jc w:val="center"/>
    </w:pPr>
    <w:rPr>
      <w:sz w:val="48"/>
      <w:szCs w:val="72"/>
      <w:lang w:val="en-US"/>
    </w:rPr>
  </w:style>
  <w:style w:type="character" w:customStyle="1" w:styleId="TitleChar">
    <w:name w:val="Title Char"/>
    <w:basedOn w:val="DefaultParagraphFont"/>
    <w:link w:val="Title"/>
    <w:rsid w:val="00CC1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F1B"/>
    <w:pPr>
      <w:tabs>
        <w:tab w:val="left" w:pos="3600"/>
        <w:tab w:val="left" w:pos="3958"/>
      </w:tabs>
    </w:pPr>
  </w:style>
  <w:style w:type="paragraph" w:styleId="List">
    <w:name w:val="List"/>
    <w:basedOn w:val="BodyText"/>
    <w:next w:val="BodyText"/>
    <w:rsid w:val="00CC1F1B"/>
    <w:pPr>
      <w:tabs>
        <w:tab w:val="left" w:pos="340"/>
      </w:tabs>
      <w:spacing w:before="60" w:after="60"/>
      <w:ind w:left="340" w:hanging="340"/>
    </w:pPr>
  </w:style>
  <w:style w:type="paragraph" w:customStyle="1" w:styleId="Note">
    <w:name w:val="Note"/>
    <w:basedOn w:val="BodyText"/>
    <w:rsid w:val="00CC1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F1B"/>
    <w:pPr>
      <w:framePr w:wrap="auto" w:hAnchor="text" w:y="6049"/>
    </w:pPr>
    <w:rPr>
      <w:color w:val="000000"/>
      <w:sz w:val="40"/>
    </w:rPr>
  </w:style>
  <w:style w:type="paragraph" w:customStyle="1" w:styleId="TOCTitle">
    <w:name w:val="TOCTitle"/>
    <w:basedOn w:val="Heading1"/>
    <w:rsid w:val="00CC1F1B"/>
    <w:pPr>
      <w:spacing w:after="240"/>
      <w:jc w:val="center"/>
      <w:outlineLvl w:val="9"/>
    </w:pPr>
    <w:rPr>
      <w:caps/>
    </w:rPr>
  </w:style>
  <w:style w:type="paragraph" w:customStyle="1" w:styleId="Version">
    <w:name w:val="Version"/>
    <w:rsid w:val="00CC1F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F1B"/>
    <w:pPr>
      <w:numPr>
        <w:numId w:val="12"/>
      </w:numPr>
      <w:tabs>
        <w:tab w:val="clear" w:pos="680"/>
      </w:tabs>
    </w:pPr>
  </w:style>
  <w:style w:type="paragraph" w:styleId="Index1">
    <w:name w:val="index 1"/>
    <w:basedOn w:val="Normal"/>
    <w:next w:val="Normal"/>
    <w:semiHidden/>
    <w:rsid w:val="00CC1F1B"/>
    <w:pPr>
      <w:keepNext w:val="0"/>
      <w:tabs>
        <w:tab w:val="right" w:pos="4176"/>
      </w:tabs>
      <w:ind w:left="198" w:hanging="198"/>
    </w:pPr>
    <w:rPr>
      <w:rFonts w:ascii="Garamond" w:hAnsi="Garamond"/>
    </w:rPr>
  </w:style>
  <w:style w:type="paragraph" w:styleId="IndexHeading">
    <w:name w:val="index heading"/>
    <w:basedOn w:val="Normal"/>
    <w:next w:val="Index1"/>
    <w:semiHidden/>
    <w:rsid w:val="00CC1F1B"/>
    <w:pPr>
      <w:spacing w:before="120" w:after="120"/>
    </w:pPr>
    <w:rPr>
      <w:rFonts w:ascii="Arial" w:hAnsi="Arial"/>
      <w:b/>
      <w:color w:val="918585"/>
      <w:sz w:val="24"/>
    </w:rPr>
  </w:style>
  <w:style w:type="paragraph" w:styleId="Header">
    <w:name w:val="header"/>
    <w:basedOn w:val="Normal"/>
    <w:link w:val="HeaderChar"/>
    <w:rsid w:val="00CC1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F1B"/>
    <w:rPr>
      <w:rFonts w:ascii="Times New Roman" w:eastAsia="Times New Roman" w:hAnsi="Times New Roman" w:cs="Times New Roman"/>
      <w:sz w:val="16"/>
      <w:szCs w:val="20"/>
      <w:lang w:val="en-GB" w:eastAsia="en-US"/>
    </w:rPr>
  </w:style>
  <w:style w:type="paragraph" w:customStyle="1" w:styleId="Chapter">
    <w:name w:val="Chapter"/>
    <w:basedOn w:val="Normal"/>
    <w:rsid w:val="00CC1F1B"/>
    <w:pPr>
      <w:spacing w:before="240"/>
    </w:pPr>
    <w:rPr>
      <w:rFonts w:ascii="Times New Roman" w:hAnsi="Times New Roman"/>
      <w:smallCaps/>
      <w:spacing w:val="80"/>
      <w:sz w:val="28"/>
    </w:rPr>
  </w:style>
  <w:style w:type="paragraph" w:customStyle="1" w:styleId="InChapter">
    <w:name w:val="InChapter"/>
    <w:basedOn w:val="Heading3"/>
    <w:rsid w:val="00CC1F1B"/>
    <w:pPr>
      <w:spacing w:after="240"/>
      <w:outlineLvl w:val="9"/>
    </w:pPr>
    <w:rPr>
      <w:noProof/>
    </w:rPr>
  </w:style>
  <w:style w:type="paragraph" w:styleId="Index2">
    <w:name w:val="index 2"/>
    <w:basedOn w:val="Normal"/>
    <w:next w:val="Normal"/>
    <w:semiHidden/>
    <w:rsid w:val="00CC1F1B"/>
    <w:pPr>
      <w:tabs>
        <w:tab w:val="right" w:pos="4176"/>
      </w:tabs>
      <w:ind w:left="568" w:hanging="284"/>
    </w:pPr>
    <w:rPr>
      <w:rFonts w:ascii="Garamond" w:hAnsi="Garamond"/>
    </w:rPr>
  </w:style>
  <w:style w:type="paragraph" w:customStyle="1" w:styleId="Byline">
    <w:name w:val="Byline"/>
    <w:rsid w:val="00CC1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F1B"/>
    <w:pPr>
      <w:tabs>
        <w:tab w:val="clear" w:pos="3600"/>
        <w:tab w:val="clear" w:pos="3958"/>
      </w:tabs>
      <w:jc w:val="right"/>
    </w:pPr>
  </w:style>
  <w:style w:type="character" w:styleId="Emphasis">
    <w:name w:val="Emphasis"/>
    <w:basedOn w:val="DefaultParagraphFont"/>
    <w:qFormat/>
    <w:rsid w:val="00CC1F1B"/>
    <w:rPr>
      <w:i/>
    </w:rPr>
  </w:style>
  <w:style w:type="paragraph" w:styleId="Caption">
    <w:name w:val="caption"/>
    <w:basedOn w:val="BodyText"/>
    <w:next w:val="Normal"/>
    <w:qFormat/>
    <w:rsid w:val="00CC1F1B"/>
    <w:pPr>
      <w:framePr w:w="2268" w:hSpace="181" w:vSpace="181" w:wrap="around" w:vAnchor="text" w:hAnchor="page" w:x="1135" w:y="285" w:anchorLock="1"/>
    </w:pPr>
    <w:rPr>
      <w:i/>
    </w:rPr>
  </w:style>
  <w:style w:type="paragraph" w:customStyle="1" w:styleId="MiniTOCTitle">
    <w:name w:val="MiniTOCTitle"/>
    <w:basedOn w:val="Heading4"/>
    <w:rsid w:val="00CC1F1B"/>
    <w:pPr>
      <w:spacing w:before="240"/>
      <w:outlineLvl w:val="9"/>
    </w:pPr>
    <w:rPr>
      <w:noProof/>
      <w:sz w:val="24"/>
    </w:rPr>
  </w:style>
  <w:style w:type="paragraph" w:customStyle="1" w:styleId="MiniTOCItem">
    <w:name w:val="MiniTOCItem"/>
    <w:basedOn w:val="ListBullet"/>
    <w:rsid w:val="00CC1F1B"/>
    <w:pPr>
      <w:numPr>
        <w:numId w:val="0"/>
      </w:numPr>
      <w:tabs>
        <w:tab w:val="right" w:leader="dot" w:pos="6521"/>
      </w:tabs>
      <w:spacing w:before="0" w:after="0"/>
    </w:pPr>
  </w:style>
  <w:style w:type="paragraph" w:customStyle="1" w:styleId="TOFTitle">
    <w:name w:val="TOFTitle"/>
    <w:basedOn w:val="TOCTitle"/>
    <w:rsid w:val="00CC1F1B"/>
  </w:style>
  <w:style w:type="paragraph" w:styleId="TableofFigures">
    <w:name w:val="table of figures"/>
    <w:basedOn w:val="Normal"/>
    <w:next w:val="Normal"/>
    <w:semiHidden/>
    <w:rsid w:val="00CC1F1B"/>
    <w:pPr>
      <w:tabs>
        <w:tab w:val="right" w:leader="dot" w:pos="9072"/>
      </w:tabs>
      <w:ind w:left="970" w:hanging="403"/>
    </w:pPr>
    <w:rPr>
      <w:rFonts w:ascii="Times New Roman" w:hAnsi="Times New Roman"/>
      <w:b/>
    </w:rPr>
  </w:style>
  <w:style w:type="paragraph" w:styleId="ListNumber">
    <w:name w:val="List Number"/>
    <w:basedOn w:val="List"/>
    <w:rsid w:val="00CC1F1B"/>
    <w:pPr>
      <w:numPr>
        <w:numId w:val="14"/>
      </w:numPr>
      <w:tabs>
        <w:tab w:val="clear" w:pos="340"/>
      </w:tabs>
    </w:pPr>
  </w:style>
  <w:style w:type="character" w:customStyle="1" w:styleId="WingdingSymbols">
    <w:name w:val="Wingding Symbols"/>
    <w:rsid w:val="00CC1F1B"/>
    <w:rPr>
      <w:rFonts w:ascii="Wingdings" w:hAnsi="Wingdings"/>
    </w:rPr>
  </w:style>
  <w:style w:type="paragraph" w:customStyle="1" w:styleId="TableHeading">
    <w:name w:val="Table Heading"/>
    <w:basedOn w:val="HeadingBase"/>
    <w:rsid w:val="00CC1F1B"/>
    <w:pPr>
      <w:keepLines/>
      <w:pBdr>
        <w:bottom w:val="single" w:sz="6" w:space="1" w:color="918585"/>
      </w:pBdr>
      <w:spacing w:before="240"/>
    </w:pPr>
  </w:style>
  <w:style w:type="character" w:customStyle="1" w:styleId="HotSpot">
    <w:name w:val="HotSpot"/>
    <w:rsid w:val="00CC1F1B"/>
    <w:rPr>
      <w:color w:val="0033CC"/>
      <w:u w:val="none"/>
    </w:rPr>
  </w:style>
  <w:style w:type="paragraph" w:customStyle="1" w:styleId="BodyTextRight">
    <w:name w:val="Body Text Right"/>
    <w:basedOn w:val="BodyText"/>
    <w:rsid w:val="00CC1F1B"/>
    <w:pPr>
      <w:spacing w:before="0" w:after="0"/>
      <w:jc w:val="right"/>
    </w:pPr>
  </w:style>
  <w:style w:type="paragraph" w:styleId="Index3">
    <w:name w:val="index 3"/>
    <w:basedOn w:val="ListNumber2"/>
    <w:next w:val="Normal"/>
    <w:semiHidden/>
    <w:rsid w:val="00CC1F1B"/>
    <w:pPr>
      <w:numPr>
        <w:numId w:val="0"/>
      </w:numPr>
      <w:tabs>
        <w:tab w:val="right" w:leader="dot" w:pos="4176"/>
      </w:tabs>
    </w:pPr>
  </w:style>
  <w:style w:type="paragraph" w:styleId="ListNumber2">
    <w:name w:val="List Number 2"/>
    <w:basedOn w:val="List2"/>
    <w:rsid w:val="00CC1F1B"/>
    <w:pPr>
      <w:numPr>
        <w:numId w:val="9"/>
      </w:numPr>
      <w:tabs>
        <w:tab w:val="clear" w:pos="1060"/>
      </w:tabs>
    </w:pPr>
  </w:style>
  <w:style w:type="paragraph" w:customStyle="1" w:styleId="MarginNote">
    <w:name w:val="Margin Note"/>
    <w:basedOn w:val="BodyText"/>
    <w:rsid w:val="00CC1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F1B"/>
    <w:rPr>
      <w:sz w:val="32"/>
    </w:rPr>
  </w:style>
  <w:style w:type="paragraph" w:customStyle="1" w:styleId="HeadingProcedure">
    <w:name w:val="Heading Procedure"/>
    <w:basedOn w:val="HeadingBase"/>
    <w:next w:val="Normal"/>
    <w:rsid w:val="00CC1F1B"/>
    <w:pPr>
      <w:tabs>
        <w:tab w:val="left" w:pos="0"/>
      </w:tabs>
      <w:spacing w:before="120" w:after="60"/>
    </w:pPr>
    <w:rPr>
      <w:i/>
      <w:color w:val="918585"/>
      <w:sz w:val="22"/>
    </w:rPr>
  </w:style>
  <w:style w:type="paragraph" w:customStyle="1" w:styleId="TableBodyText">
    <w:name w:val="Table Body Text"/>
    <w:basedOn w:val="BodyText"/>
    <w:rsid w:val="00CC1F1B"/>
    <w:pPr>
      <w:spacing w:before="60" w:after="60"/>
    </w:pPr>
  </w:style>
  <w:style w:type="paragraph" w:styleId="ListContinue">
    <w:name w:val="List Continue"/>
    <w:basedOn w:val="List"/>
    <w:rsid w:val="00CC1F1B"/>
    <w:pPr>
      <w:ind w:firstLine="0"/>
    </w:pPr>
  </w:style>
  <w:style w:type="paragraph" w:customStyle="1" w:styleId="ListNote">
    <w:name w:val="List Note"/>
    <w:basedOn w:val="List"/>
    <w:rsid w:val="00CC1F1B"/>
    <w:pPr>
      <w:pBdr>
        <w:top w:val="single" w:sz="6" w:space="2" w:color="918585"/>
        <w:bottom w:val="single" w:sz="6" w:space="2" w:color="918585"/>
      </w:pBdr>
      <w:tabs>
        <w:tab w:val="left" w:pos="1021"/>
      </w:tabs>
      <w:ind w:firstLine="0"/>
    </w:pPr>
  </w:style>
  <w:style w:type="paragraph" w:customStyle="1" w:styleId="Warning">
    <w:name w:val="Warning"/>
    <w:basedOn w:val="BodyText"/>
    <w:rsid w:val="00CC1F1B"/>
    <w:pPr>
      <w:shd w:val="clear" w:color="auto" w:fill="D9D9D9"/>
      <w:tabs>
        <w:tab w:val="left" w:pos="992"/>
      </w:tabs>
      <w:ind w:left="119" w:right="119"/>
    </w:pPr>
    <w:rPr>
      <w:sz w:val="20"/>
    </w:rPr>
  </w:style>
  <w:style w:type="paragraph" w:customStyle="1" w:styleId="MarginIcons">
    <w:name w:val="Margin Icons"/>
    <w:basedOn w:val="BodyText"/>
    <w:rsid w:val="00CC1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F1B"/>
    <w:rPr>
      <w:rFonts w:ascii="Courier New" w:hAnsi="Courier New"/>
    </w:rPr>
  </w:style>
  <w:style w:type="paragraph" w:customStyle="1" w:styleId="NoteBullet">
    <w:name w:val="Note Bullet"/>
    <w:basedOn w:val="Note"/>
    <w:rsid w:val="00CC1F1B"/>
    <w:pPr>
      <w:tabs>
        <w:tab w:val="clear" w:pos="680"/>
      </w:tabs>
      <w:spacing w:before="60" w:after="60"/>
    </w:pPr>
  </w:style>
  <w:style w:type="paragraph" w:customStyle="1" w:styleId="SubHeading2">
    <w:name w:val="SubHeading2"/>
    <w:basedOn w:val="HeadingBase"/>
    <w:rsid w:val="00CC1F1B"/>
    <w:pPr>
      <w:spacing w:before="240" w:after="60"/>
    </w:pPr>
    <w:rPr>
      <w:sz w:val="20"/>
    </w:rPr>
  </w:style>
  <w:style w:type="paragraph" w:customStyle="1" w:styleId="SubHeading1">
    <w:name w:val="SubHeading1"/>
    <w:basedOn w:val="HeadingBase"/>
    <w:rsid w:val="00CC1F1B"/>
    <w:pPr>
      <w:spacing w:before="240" w:after="60"/>
    </w:pPr>
    <w:rPr>
      <w:color w:val="918585"/>
      <w:sz w:val="22"/>
    </w:rPr>
  </w:style>
  <w:style w:type="paragraph" w:customStyle="1" w:styleId="SideHeading">
    <w:name w:val="Side Heading"/>
    <w:basedOn w:val="HeadingBase"/>
    <w:rsid w:val="00CC1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F1B"/>
    <w:pPr>
      <w:numPr>
        <w:numId w:val="10"/>
      </w:numPr>
    </w:pPr>
  </w:style>
  <w:style w:type="paragraph" w:styleId="PlainText">
    <w:name w:val="Plain Text"/>
    <w:basedOn w:val="Normal"/>
    <w:link w:val="PlainTextChar"/>
    <w:rsid w:val="00CC1F1B"/>
    <w:rPr>
      <w:sz w:val="20"/>
    </w:rPr>
  </w:style>
  <w:style w:type="character" w:customStyle="1" w:styleId="PlainTextChar">
    <w:name w:val="Plain Text Char"/>
    <w:basedOn w:val="DefaultParagraphFont"/>
    <w:link w:val="PlainText"/>
    <w:rsid w:val="00CC1F1B"/>
    <w:rPr>
      <w:rFonts w:ascii="Courier New" w:eastAsia="Times New Roman" w:hAnsi="Courier New" w:cs="Times New Roman"/>
      <w:sz w:val="20"/>
      <w:szCs w:val="20"/>
      <w:lang w:eastAsia="en-US"/>
    </w:rPr>
  </w:style>
  <w:style w:type="character" w:customStyle="1" w:styleId="MenuOption">
    <w:name w:val="Menu Option"/>
    <w:basedOn w:val="DefaultParagraphFont"/>
    <w:rsid w:val="00CC1F1B"/>
    <w:rPr>
      <w:b/>
      <w:smallCaps/>
    </w:rPr>
  </w:style>
  <w:style w:type="paragraph" w:customStyle="1" w:styleId="TableListNumber">
    <w:name w:val="Table List Number"/>
    <w:basedOn w:val="ListNumber"/>
    <w:rsid w:val="00CC1F1B"/>
    <w:pPr>
      <w:numPr>
        <w:numId w:val="0"/>
      </w:numPr>
    </w:pPr>
  </w:style>
  <w:style w:type="paragraph" w:styleId="TOC4">
    <w:name w:val="toc 4"/>
    <w:basedOn w:val="TOCBase"/>
    <w:next w:val="Normal"/>
    <w:semiHidden/>
    <w:rsid w:val="00CC1F1B"/>
    <w:pPr>
      <w:tabs>
        <w:tab w:val="right" w:leader="dot" w:pos="9071"/>
      </w:tabs>
      <w:ind w:left="1701"/>
    </w:pPr>
  </w:style>
  <w:style w:type="paragraph" w:customStyle="1" w:styleId="ListAlpha">
    <w:name w:val="List Alpha"/>
    <w:basedOn w:val="List"/>
    <w:rsid w:val="00CC1F1B"/>
    <w:pPr>
      <w:numPr>
        <w:numId w:val="8"/>
      </w:numPr>
    </w:pPr>
  </w:style>
  <w:style w:type="paragraph" w:customStyle="1" w:styleId="ListAlpha2">
    <w:name w:val="List Alpha 2"/>
    <w:basedOn w:val="List2"/>
    <w:rsid w:val="00CC1F1B"/>
    <w:pPr>
      <w:numPr>
        <w:numId w:val="7"/>
      </w:numPr>
    </w:pPr>
  </w:style>
  <w:style w:type="paragraph" w:styleId="List2">
    <w:name w:val="List 2"/>
    <w:basedOn w:val="BodyText"/>
    <w:rsid w:val="00CC1F1B"/>
    <w:pPr>
      <w:tabs>
        <w:tab w:val="left" w:pos="680"/>
      </w:tabs>
      <w:spacing w:before="60" w:after="60"/>
      <w:ind w:left="680" w:hanging="340"/>
    </w:pPr>
  </w:style>
  <w:style w:type="paragraph" w:styleId="List3">
    <w:name w:val="List 3"/>
    <w:basedOn w:val="BodyText"/>
    <w:rsid w:val="00CC1F1B"/>
    <w:pPr>
      <w:tabs>
        <w:tab w:val="left" w:pos="1021"/>
      </w:tabs>
      <w:spacing w:before="60" w:after="60"/>
      <w:ind w:left="1020" w:hanging="340"/>
    </w:pPr>
  </w:style>
  <w:style w:type="paragraph" w:styleId="List4">
    <w:name w:val="List 4"/>
    <w:basedOn w:val="BodyText"/>
    <w:rsid w:val="00CC1F1B"/>
    <w:pPr>
      <w:tabs>
        <w:tab w:val="left" w:pos="1361"/>
      </w:tabs>
      <w:spacing w:before="60" w:after="60"/>
      <w:ind w:left="1361" w:hanging="340"/>
    </w:pPr>
  </w:style>
  <w:style w:type="paragraph" w:styleId="List5">
    <w:name w:val="List 5"/>
    <w:basedOn w:val="BodyText"/>
    <w:rsid w:val="00CC1F1B"/>
    <w:pPr>
      <w:tabs>
        <w:tab w:val="left" w:pos="1701"/>
      </w:tabs>
      <w:spacing w:before="60" w:after="60"/>
      <w:ind w:left="1701" w:hanging="340"/>
    </w:pPr>
  </w:style>
  <w:style w:type="paragraph" w:styleId="ListBullet3">
    <w:name w:val="List Bullet 3"/>
    <w:basedOn w:val="List3"/>
    <w:rsid w:val="00CC1F1B"/>
    <w:pPr>
      <w:numPr>
        <w:numId w:val="13"/>
      </w:numPr>
      <w:tabs>
        <w:tab w:val="clear" w:pos="1021"/>
      </w:tabs>
      <w:ind w:left="1037" w:hanging="357"/>
    </w:pPr>
  </w:style>
  <w:style w:type="paragraph" w:styleId="ListBullet4">
    <w:name w:val="List Bullet 4"/>
    <w:basedOn w:val="List4"/>
    <w:rsid w:val="00CC1F1B"/>
    <w:pPr>
      <w:numPr>
        <w:numId w:val="2"/>
      </w:numPr>
      <w:tabs>
        <w:tab w:val="clear" w:pos="1361"/>
      </w:tabs>
    </w:pPr>
  </w:style>
  <w:style w:type="paragraph" w:styleId="ListBullet5">
    <w:name w:val="List Bullet 5"/>
    <w:basedOn w:val="List5"/>
    <w:rsid w:val="00CC1F1B"/>
    <w:pPr>
      <w:numPr>
        <w:numId w:val="3"/>
      </w:numPr>
    </w:pPr>
  </w:style>
  <w:style w:type="paragraph" w:styleId="ListContinue2">
    <w:name w:val="List Continue 2"/>
    <w:basedOn w:val="List2"/>
    <w:rsid w:val="00CC1F1B"/>
    <w:pPr>
      <w:ind w:firstLine="0"/>
    </w:pPr>
  </w:style>
  <w:style w:type="paragraph" w:styleId="ListContinue3">
    <w:name w:val="List Continue 3"/>
    <w:basedOn w:val="List3"/>
    <w:rsid w:val="00CC1F1B"/>
    <w:pPr>
      <w:ind w:left="1021" w:firstLine="0"/>
    </w:pPr>
  </w:style>
  <w:style w:type="paragraph" w:styleId="ListContinue4">
    <w:name w:val="List Continue 4"/>
    <w:basedOn w:val="List4"/>
    <w:rsid w:val="00CC1F1B"/>
    <w:pPr>
      <w:ind w:firstLine="0"/>
    </w:pPr>
  </w:style>
  <w:style w:type="paragraph" w:styleId="ListContinue5">
    <w:name w:val="List Continue 5"/>
    <w:basedOn w:val="List5"/>
    <w:rsid w:val="00CC1F1B"/>
    <w:pPr>
      <w:ind w:firstLine="0"/>
    </w:pPr>
  </w:style>
  <w:style w:type="paragraph" w:styleId="ListNumber3">
    <w:name w:val="List Number 3"/>
    <w:basedOn w:val="List3"/>
    <w:rsid w:val="00CC1F1B"/>
    <w:pPr>
      <w:numPr>
        <w:numId w:val="4"/>
      </w:numPr>
    </w:pPr>
  </w:style>
  <w:style w:type="paragraph" w:styleId="ListNumber4">
    <w:name w:val="List Number 4"/>
    <w:basedOn w:val="List4"/>
    <w:rsid w:val="00CC1F1B"/>
    <w:pPr>
      <w:numPr>
        <w:numId w:val="5"/>
      </w:numPr>
    </w:pPr>
  </w:style>
  <w:style w:type="paragraph" w:styleId="ListNumber5">
    <w:name w:val="List Number 5"/>
    <w:basedOn w:val="List5"/>
    <w:rsid w:val="00CC1F1B"/>
    <w:pPr>
      <w:numPr>
        <w:numId w:val="6"/>
      </w:numPr>
    </w:pPr>
  </w:style>
  <w:style w:type="paragraph" w:styleId="BlockText">
    <w:name w:val="Block Text"/>
    <w:basedOn w:val="Normal"/>
    <w:rsid w:val="00CC1F1B"/>
    <w:pPr>
      <w:spacing w:after="120"/>
      <w:ind w:left="1440" w:right="1440"/>
    </w:pPr>
  </w:style>
  <w:style w:type="character" w:customStyle="1" w:styleId="Subscript">
    <w:name w:val="Subscript"/>
    <w:basedOn w:val="DefaultParagraphFont"/>
    <w:rsid w:val="00CC1F1B"/>
    <w:rPr>
      <w:sz w:val="16"/>
      <w:vertAlign w:val="subscript"/>
    </w:rPr>
  </w:style>
  <w:style w:type="character" w:customStyle="1" w:styleId="Superscript">
    <w:name w:val="Superscript"/>
    <w:basedOn w:val="DefaultParagraphFont"/>
    <w:rsid w:val="00CC1F1B"/>
    <w:rPr>
      <w:sz w:val="16"/>
      <w:vertAlign w:val="superscript"/>
    </w:rPr>
  </w:style>
  <w:style w:type="character" w:customStyle="1" w:styleId="Symbols">
    <w:name w:val="Symbols"/>
    <w:basedOn w:val="DefaultParagraphFont"/>
    <w:rsid w:val="00CC1F1B"/>
    <w:rPr>
      <w:rFonts w:ascii="Symbol" w:hAnsi="Symbol"/>
    </w:rPr>
  </w:style>
  <w:style w:type="character" w:customStyle="1" w:styleId="MenuOptions">
    <w:name w:val="Menu Options"/>
    <w:basedOn w:val="DefaultParagraphFont"/>
    <w:rsid w:val="00CC1F1B"/>
    <w:rPr>
      <w:rFonts w:ascii="Arial Narrow" w:hAnsi="Arial Narrow"/>
      <w:smallCaps/>
    </w:rPr>
  </w:style>
  <w:style w:type="character" w:customStyle="1" w:styleId="Buttons">
    <w:name w:val="Buttons"/>
    <w:basedOn w:val="DefaultParagraphFont"/>
    <w:rsid w:val="00CC1F1B"/>
    <w:rPr>
      <w:b/>
    </w:rPr>
  </w:style>
  <w:style w:type="character" w:customStyle="1" w:styleId="Underlined">
    <w:name w:val="Underlined"/>
    <w:basedOn w:val="DefaultParagraphFont"/>
    <w:rsid w:val="00CC1F1B"/>
    <w:rPr>
      <w:u w:val="single"/>
    </w:rPr>
  </w:style>
  <w:style w:type="paragraph" w:customStyle="1" w:styleId="TableBodyTextRight">
    <w:name w:val="Table Body Text Right"/>
    <w:basedOn w:val="TableBodyText"/>
    <w:rsid w:val="00CC1F1B"/>
    <w:pPr>
      <w:widowControl w:val="0"/>
      <w:autoSpaceDE w:val="0"/>
      <w:autoSpaceDN w:val="0"/>
      <w:adjustRightInd w:val="0"/>
      <w:jc w:val="right"/>
    </w:pPr>
    <w:rPr>
      <w:rFonts w:cs="Arial"/>
      <w:szCs w:val="18"/>
    </w:rPr>
  </w:style>
  <w:style w:type="paragraph" w:customStyle="1" w:styleId="CopyrightText">
    <w:name w:val="Copyright Text"/>
    <w:basedOn w:val="BodyText"/>
    <w:rsid w:val="00CC1F1B"/>
    <w:rPr>
      <w:sz w:val="18"/>
    </w:rPr>
  </w:style>
  <w:style w:type="paragraph" w:customStyle="1" w:styleId="BodySmallRight">
    <w:name w:val="Body Small Right"/>
    <w:basedOn w:val="BodyTextRight"/>
    <w:rsid w:val="00CC1F1B"/>
    <w:rPr>
      <w:sz w:val="18"/>
      <w:szCs w:val="18"/>
    </w:rPr>
  </w:style>
  <w:style w:type="paragraph" w:customStyle="1" w:styleId="MarginEdition">
    <w:name w:val="Margin Edition"/>
    <w:basedOn w:val="MarginNote"/>
    <w:rsid w:val="00CC1F1B"/>
    <w:pPr>
      <w:spacing w:before="0" w:after="0"/>
    </w:pPr>
    <w:rPr>
      <w:rFonts w:ascii="Times New Roman" w:hAnsi="Times New Roman"/>
      <w:color w:val="999999"/>
    </w:rPr>
  </w:style>
  <w:style w:type="paragraph" w:customStyle="1" w:styleId="Spacer">
    <w:name w:val="Spacer"/>
    <w:basedOn w:val="Normal"/>
    <w:rsid w:val="00CC1F1B"/>
    <w:rPr>
      <w:sz w:val="2"/>
      <w:szCs w:val="2"/>
    </w:rPr>
  </w:style>
  <w:style w:type="character" w:customStyle="1" w:styleId="Small">
    <w:name w:val="Small"/>
    <w:basedOn w:val="DefaultParagraphFont"/>
    <w:rsid w:val="00CC1F1B"/>
    <w:rPr>
      <w:sz w:val="16"/>
    </w:rPr>
  </w:style>
  <w:style w:type="paragraph" w:customStyle="1" w:styleId="WideTable">
    <w:name w:val="Wide Table"/>
    <w:basedOn w:val="Normal"/>
    <w:rsid w:val="00CC1F1B"/>
    <w:pPr>
      <w:ind w:left="-1418"/>
    </w:pPr>
    <w:rPr>
      <w:sz w:val="2"/>
      <w:szCs w:val="2"/>
    </w:rPr>
  </w:style>
  <w:style w:type="character" w:styleId="PageNumber">
    <w:name w:val="page number"/>
    <w:basedOn w:val="DefaultParagraphFont"/>
    <w:rsid w:val="00CC1F1B"/>
  </w:style>
  <w:style w:type="paragraph" w:styleId="Quote">
    <w:name w:val="Quote"/>
    <w:basedOn w:val="Heading1"/>
    <w:link w:val="QuoteChar"/>
    <w:qFormat/>
    <w:rsid w:val="00CC1F1B"/>
    <w:rPr>
      <w:b w:val="0"/>
      <w:sz w:val="72"/>
      <w:szCs w:val="72"/>
      <w:lang w:val="en-NZ"/>
    </w:rPr>
  </w:style>
  <w:style w:type="character" w:customStyle="1" w:styleId="QuoteChar">
    <w:name w:val="Quote Char"/>
    <w:basedOn w:val="DefaultParagraphFont"/>
    <w:link w:val="Quote"/>
    <w:rsid w:val="00CC1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F1B"/>
    <w:pPr>
      <w:pageBreakBefore/>
    </w:pPr>
  </w:style>
  <w:style w:type="paragraph" w:customStyle="1" w:styleId="Border">
    <w:name w:val="Border"/>
    <w:basedOn w:val="Normal"/>
    <w:qFormat/>
    <w:rsid w:val="00CC1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F1B"/>
    <w:rPr>
      <w:b/>
      <w:bCs/>
      <w:i/>
      <w:iCs/>
      <w:color w:val="auto"/>
    </w:rPr>
  </w:style>
  <w:style w:type="paragraph" w:styleId="IntenseQuote">
    <w:name w:val="Intense Quote"/>
    <w:basedOn w:val="Normal"/>
    <w:next w:val="Normal"/>
    <w:link w:val="IntenseQuoteChar"/>
    <w:uiPriority w:val="30"/>
    <w:qFormat/>
    <w:rsid w:val="00CC1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F1B"/>
    <w:rPr>
      <w:smallCaps/>
      <w:color w:val="auto"/>
      <w:u w:val="single"/>
    </w:rPr>
  </w:style>
  <w:style w:type="character" w:styleId="IntenseReference">
    <w:name w:val="Intense Reference"/>
    <w:basedOn w:val="DefaultParagraphFont"/>
    <w:uiPriority w:val="32"/>
    <w:qFormat/>
    <w:rsid w:val="00CC1F1B"/>
    <w:rPr>
      <w:b/>
      <w:bCs/>
      <w:smallCaps/>
      <w:color w:val="auto"/>
      <w:spacing w:val="5"/>
      <w:u w:val="single"/>
    </w:rPr>
  </w:style>
  <w:style w:type="paragraph" w:customStyle="1" w:styleId="2ColumnHeading">
    <w:name w:val="2Column Heading"/>
    <w:basedOn w:val="BodyText"/>
    <w:qFormat/>
    <w:rsid w:val="00CC1F1B"/>
    <w:pPr>
      <w:spacing w:after="60"/>
      <w:ind w:left="-2268"/>
    </w:pPr>
    <w:rPr>
      <w:b/>
    </w:rPr>
  </w:style>
  <w:style w:type="paragraph" w:customStyle="1" w:styleId="Heading1TOC">
    <w:name w:val="Heading1 TOC"/>
    <w:basedOn w:val="Normal"/>
    <w:qFormat/>
    <w:rsid w:val="00CC1F1B"/>
    <w:pPr>
      <w:spacing w:before="240" w:after="120"/>
    </w:pPr>
    <w:rPr>
      <w:rFonts w:ascii="Times New Roman" w:hAnsi="Times New Roman"/>
      <w:b/>
      <w:sz w:val="32"/>
    </w:rPr>
  </w:style>
  <w:style w:type="paragraph" w:customStyle="1" w:styleId="Heading2TOC">
    <w:name w:val="Heading2 TOC"/>
    <w:basedOn w:val="Normal"/>
    <w:qFormat/>
    <w:rsid w:val="00CC1F1B"/>
    <w:pPr>
      <w:spacing w:before="240" w:after="60"/>
    </w:pPr>
    <w:rPr>
      <w:rFonts w:ascii="Times New Roman" w:hAnsi="Times New Roman"/>
      <w:b/>
      <w:sz w:val="28"/>
    </w:rPr>
  </w:style>
  <w:style w:type="character" w:customStyle="1" w:styleId="Underline">
    <w:name w:val="Underline"/>
    <w:basedOn w:val="DefaultParagraphFont"/>
    <w:qFormat/>
    <w:rsid w:val="00CC1F1B"/>
    <w:rPr>
      <w:u w:val="single"/>
    </w:rPr>
  </w:style>
  <w:style w:type="character" w:customStyle="1" w:styleId="BoldandItalics">
    <w:name w:val="Bold and Italics"/>
    <w:qFormat/>
    <w:rsid w:val="00CC1F1B"/>
    <w:rPr>
      <w:b/>
      <w:i/>
      <w:u w:val="none"/>
    </w:rPr>
  </w:style>
  <w:style w:type="paragraph" w:styleId="BalloonText">
    <w:name w:val="Balloon Text"/>
    <w:basedOn w:val="Normal"/>
    <w:link w:val="BalloonTextChar"/>
    <w:rsid w:val="00CC1F1B"/>
    <w:rPr>
      <w:rFonts w:ascii="Tahoma" w:hAnsi="Tahoma" w:cs="Tahoma"/>
      <w:sz w:val="16"/>
      <w:szCs w:val="16"/>
    </w:rPr>
  </w:style>
  <w:style w:type="character" w:customStyle="1" w:styleId="BalloonTextChar">
    <w:name w:val="Balloon Text Char"/>
    <w:basedOn w:val="DefaultParagraphFont"/>
    <w:link w:val="BalloonText"/>
    <w:rsid w:val="00CC1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F1B"/>
    <w:rPr>
      <w:b/>
      <w:color w:val="660033"/>
      <w:spacing w:val="0"/>
    </w:rPr>
  </w:style>
  <w:style w:type="paragraph" w:customStyle="1" w:styleId="Nameditemlist">
    <w:name w:val="Named item list"/>
    <w:basedOn w:val="BodyText"/>
    <w:qFormat/>
    <w:rsid w:val="00CC1F1B"/>
    <w:pPr>
      <w:tabs>
        <w:tab w:val="left" w:pos="2835"/>
      </w:tabs>
      <w:ind w:left="2835" w:hanging="2835"/>
    </w:pPr>
  </w:style>
  <w:style w:type="paragraph" w:customStyle="1" w:styleId="BodyTextnopadding">
    <w:name w:val="Body Text no padding"/>
    <w:basedOn w:val="BodyText"/>
    <w:qFormat/>
    <w:rsid w:val="00CC1F1B"/>
    <w:pPr>
      <w:spacing w:before="0" w:after="0"/>
    </w:pPr>
  </w:style>
  <w:style w:type="paragraph" w:customStyle="1" w:styleId="BodyTextBold">
    <w:name w:val="Body Text Bold"/>
    <w:basedOn w:val="BodyText"/>
    <w:qFormat/>
    <w:rsid w:val="00CC1F1B"/>
    <w:rPr>
      <w:b/>
    </w:rPr>
  </w:style>
  <w:style w:type="character" w:styleId="Hyperlink">
    <w:name w:val="Hyperlink"/>
    <w:basedOn w:val="DefaultParagraphFont"/>
    <w:uiPriority w:val="99"/>
    <w:unhideWhenUsed/>
    <w:rsid w:val="00BD13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Words>
  <Characters>6508</Characters>
  <Application>Microsoft Office Word</Application>
  <DocSecurity>0</DocSecurity>
  <Lines>260</Lines>
  <Paragraphs>138</Paragraphs>
  <ScaleCrop>false</ScaleCrop>
  <Company>Author-it Software Corporation Ltd.</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AVIY0031 Apply the principles of air law to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