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B39" w:rsidP="00B73B39">
      <w:pPr>
        <w:pStyle w:val="Title"/>
      </w:pPr>
      <w:r>
        <w:fldChar w:fldCharType="begin"/>
      </w:r>
      <w:r>
        <w:instrText xml:space="preserve"> TITLE   \* MERGEFORMAT </w:instrText>
      </w:r>
      <w:r>
        <w:fldChar w:fldCharType="separate"/>
      </w:r>
      <w:r>
        <w:t>Assessment Requirements for AVIY0024 Operate remote pilot airship</w:t>
      </w:r>
      <w:r>
        <w:fldChar w:fldCharType="end"/>
      </w:r>
    </w:p>
    <w:p w:rsidR="00B73B39" w:rsidP="00B73B39">
      <w:pPr>
        <w:pStyle w:val="Version"/>
        <w:sectPr w:rsidSect="00C444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4A1" w:rsidP="00C444A1">
      <w:pPr>
        <w:pStyle w:val="SuperHeading"/>
      </w:pPr>
      <w:r w:rsidRPr="00C444A1">
        <w:t>Assessment Requirements for AVIY0024 Operate remote pilot airship</w:t>
      </w:r>
    </w:p>
    <w:p w:rsidR="00000000" w:rsidRPr="00C444A1" w:rsidP="00C444A1">
      <w:pPr>
        <w:pStyle w:val="Heading1"/>
      </w:pPr>
      <w:bookmarkStart w:id="1" w:name="O_1027561"/>
      <w:bookmarkEnd w:id="1"/>
      <w:r w:rsidRPr="00C444A1">
        <w:t>Modification History</w:t>
      </w:r>
    </w:p>
    <w:tbl>
      <w:tblPr>
        <w:tblW w:w="9497" w:type="dxa"/>
        <w:tblLayout w:type="fixed"/>
        <w:tblCellMar>
          <w:left w:w="62" w:type="dxa"/>
          <w:right w:w="62" w:type="dxa"/>
        </w:tblCellMar>
        <w:tblLook w:val="0000"/>
      </w:tblPr>
      <w:tblGrid>
        <w:gridCol w:w="9497"/>
      </w:tblGrid>
      <w:tr w:rsidTr="00C44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4A1" w:rsidP="00C444A1">
            <w:pPr>
              <w:pStyle w:val="BodyText"/>
            </w:pPr>
            <w:r w:rsidRPr="00C444A1">
              <w:t>Release 1. This is the first release of this unit of competency in the AVI Aviation Training Package.</w:t>
            </w:r>
          </w:p>
        </w:tc>
      </w:tr>
    </w:tbl>
    <w:p w:rsidR="00000000" w:rsidRPr="00C444A1" w:rsidP="00C444A1">
      <w:pPr>
        <w:pStyle w:val="NoPaddingFontSize1"/>
      </w:pPr>
    </w:p>
    <w:p w:rsidR="00000000" w:rsidRPr="00C444A1" w:rsidP="00C444A1">
      <w:pPr>
        <w:pStyle w:val="AllowPageBreak"/>
      </w:pPr>
    </w:p>
    <w:p w:rsidR="00000000" w:rsidRPr="00C444A1" w:rsidP="00C444A1">
      <w:pPr>
        <w:pStyle w:val="Heading1"/>
      </w:pPr>
      <w:bookmarkStart w:id="2" w:name="O_1027562"/>
      <w:bookmarkEnd w:id="2"/>
      <w:r w:rsidRPr="00C444A1">
        <w:t>Performance Evidence</w:t>
      </w:r>
    </w:p>
    <w:tbl>
      <w:tblPr>
        <w:tblW w:w="9497" w:type="dxa"/>
        <w:tblLayout w:type="fixed"/>
        <w:tblCellMar>
          <w:left w:w="62" w:type="dxa"/>
          <w:right w:w="62" w:type="dxa"/>
        </w:tblCellMar>
        <w:tblLook w:val="0000"/>
      </w:tblPr>
      <w:tblGrid>
        <w:gridCol w:w="9497"/>
      </w:tblGrid>
      <w:tr w:rsidTr="00C44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4A1" w:rsidP="00C444A1">
            <w:pPr>
              <w:pStyle w:val="BodyText"/>
            </w:pPr>
            <w:r w:rsidRPr="00C444A1">
              <w:t>Evidence required to demonstrate competence in this unit must be relevant to and satisfy all of the requirements of the elements, performance criteria and range of conditions on at least one occasion and include:</w:t>
            </w:r>
          </w:p>
          <w:p w:rsidR="00000000" w:rsidRPr="00C444A1" w:rsidP="00C444A1">
            <w:pPr>
              <w:pStyle w:val="ListBullet"/>
            </w:pPr>
            <w:r w:rsidRPr="00C444A1">
              <w:t>adapting to differences in equipment and o</w:t>
            </w:r>
            <w:r w:rsidRPr="00C444A1">
              <w:t>perating environment in accordance with standard operating procedures (SOPs)</w:t>
            </w:r>
          </w:p>
          <w:p w:rsidR="00000000" w:rsidRPr="00C444A1" w:rsidP="00C444A1">
            <w:pPr>
              <w:pStyle w:val="ListBullet"/>
            </w:pPr>
            <w:r w:rsidRPr="00C444A1">
              <w:t>applying precautions and required action to minimise, control or eliminate identified hazards</w:t>
            </w:r>
          </w:p>
          <w:p w:rsidR="00000000" w:rsidRPr="00C444A1" w:rsidP="00C444A1">
            <w:pPr>
              <w:pStyle w:val="ListBullet"/>
            </w:pPr>
            <w:r w:rsidRPr="00C444A1">
              <w:t>applying relevant legislation and workplace procedures</w:t>
            </w:r>
          </w:p>
          <w:p w:rsidR="00000000" w:rsidRPr="00C444A1" w:rsidP="00C444A1">
            <w:pPr>
              <w:pStyle w:val="ListBullet"/>
            </w:pPr>
            <w:r w:rsidRPr="00C444A1">
              <w:t>communicating effectively with</w:t>
            </w:r>
            <w:r w:rsidRPr="00C444A1">
              <w:t xml:space="preserve"> others</w:t>
            </w:r>
          </w:p>
          <w:p w:rsidR="00000000" w:rsidRPr="00C444A1" w:rsidP="00C444A1">
            <w:pPr>
              <w:pStyle w:val="ListBullet"/>
            </w:pPr>
            <w:r w:rsidRPr="00C444A1">
              <w:t>completing relevant documentation</w:t>
            </w:r>
          </w:p>
          <w:p w:rsidR="00000000" w:rsidRPr="00C444A1" w:rsidP="00C444A1">
            <w:pPr>
              <w:pStyle w:val="ListBullet"/>
            </w:pPr>
            <w:r w:rsidRPr="00C444A1">
              <w:t>identifying and correctly using relevant equipment</w:t>
            </w:r>
          </w:p>
          <w:p w:rsidR="00000000" w:rsidRPr="00C444A1" w:rsidP="00C444A1">
            <w:pPr>
              <w:pStyle w:val="ListBullet"/>
            </w:pPr>
            <w:r w:rsidRPr="00C444A1">
              <w:t>implementing contingency plans</w:t>
            </w:r>
          </w:p>
          <w:p w:rsidR="00000000" w:rsidRPr="00C444A1" w:rsidP="00C444A1">
            <w:pPr>
              <w:pStyle w:val="ListBullet"/>
            </w:pPr>
            <w:r w:rsidRPr="00C444A1">
              <w:t>implementing work health and safety (WHS) procedures and relevant regulations</w:t>
            </w:r>
          </w:p>
          <w:p w:rsidR="00000000" w:rsidRPr="00C444A1" w:rsidP="00C444A1">
            <w:pPr>
              <w:pStyle w:val="ListBullet"/>
            </w:pPr>
            <w:r w:rsidRPr="00C444A1">
              <w:t>interpreting and following operational instructions and prioritising work</w:t>
            </w:r>
          </w:p>
          <w:p w:rsidR="00000000" w:rsidRPr="00C444A1" w:rsidP="00C444A1">
            <w:pPr>
              <w:pStyle w:val="ListBullet"/>
            </w:pPr>
            <w:r w:rsidRPr="00C444A1">
              <w:t>interpreting remote pilot airship system displays</w:t>
            </w:r>
          </w:p>
          <w:p w:rsidR="00000000" w:rsidRPr="00C444A1" w:rsidP="00C444A1">
            <w:pPr>
              <w:pStyle w:val="ListBullet"/>
            </w:pPr>
            <w:r w:rsidRPr="00C444A1">
              <w:t>modifying activities depending on workplace contingencies, situations and environments</w:t>
            </w:r>
          </w:p>
          <w:p w:rsidR="00000000" w:rsidRPr="00C444A1" w:rsidP="00C444A1">
            <w:pPr>
              <w:pStyle w:val="ListBullet"/>
            </w:pPr>
            <w:r w:rsidRPr="00C444A1">
              <w:t>monitoring and anticipating operational probl</w:t>
            </w:r>
            <w:r w:rsidRPr="00C444A1">
              <w:t>ems and hazards and taking appropriate action</w:t>
            </w:r>
          </w:p>
          <w:p w:rsidR="00000000" w:rsidRPr="00C444A1" w:rsidP="00C444A1">
            <w:pPr>
              <w:pStyle w:val="ListBullet"/>
            </w:pPr>
            <w:r w:rsidRPr="00C444A1">
              <w:t>monitoring work activities in terms of planned schedule</w:t>
            </w:r>
          </w:p>
          <w:p w:rsidR="00000000" w:rsidRPr="00C444A1" w:rsidP="00C444A1">
            <w:pPr>
              <w:pStyle w:val="ListBullet"/>
            </w:pPr>
            <w:r w:rsidRPr="00C444A1">
              <w:t>operating electronic communications equipment to required protocol</w:t>
            </w:r>
          </w:p>
          <w:p w:rsidR="00000000" w:rsidRPr="00C444A1" w:rsidP="00C444A1">
            <w:pPr>
              <w:pStyle w:val="ListBullet"/>
            </w:pPr>
            <w:r w:rsidRPr="00C444A1">
              <w:t>performing systematic scan technique for monitoring remote pilot airship, sub-systems (</w:t>
            </w:r>
            <w:r w:rsidRPr="00C444A1">
              <w:t>equipment) and devices</w:t>
            </w:r>
          </w:p>
          <w:p w:rsidR="00000000" w:rsidRPr="00C444A1" w:rsidP="00C444A1">
            <w:pPr>
              <w:pStyle w:val="ListBullet"/>
            </w:pPr>
            <w:r w:rsidRPr="00C444A1">
              <w:t>reading, interpreting and following relevant regulations, instructions, procedures, information and signs</w:t>
            </w:r>
          </w:p>
          <w:p w:rsidR="00000000" w:rsidRPr="00C444A1" w:rsidP="00C444A1">
            <w:pPr>
              <w:pStyle w:val="ListBullet"/>
            </w:pPr>
            <w:r w:rsidRPr="00C444A1">
              <w:t>reporting and/or rectifying problems, faults or malfunctions promptly in accordance with workplace procedures</w:t>
            </w:r>
          </w:p>
          <w:p w:rsidR="00000000" w:rsidRPr="00C444A1" w:rsidP="00C444A1">
            <w:pPr>
              <w:pStyle w:val="ListBullet"/>
            </w:pPr>
            <w:r w:rsidRPr="00C444A1">
              <w:t>selecting and usi</w:t>
            </w:r>
            <w:r w:rsidRPr="00C444A1">
              <w:t>ng required personal protective equipment (PPE) conforming to industry and WHS standards</w:t>
            </w:r>
          </w:p>
          <w:p w:rsidR="00000000" w:rsidRPr="00C444A1" w:rsidP="00C444A1">
            <w:pPr>
              <w:pStyle w:val="ListBullet"/>
            </w:pPr>
            <w:r w:rsidRPr="00C444A1">
              <w:t>undertaking fault finding in remote pilot airship</w:t>
            </w:r>
          </w:p>
          <w:p w:rsidR="00000000" w:rsidRPr="00C444A1" w:rsidP="00C444A1">
            <w:pPr>
              <w:pStyle w:val="ListBullet"/>
            </w:pPr>
            <w:r w:rsidRPr="00C444A1">
              <w:t>using automated systems to manage workload</w:t>
            </w:r>
          </w:p>
          <w:p w:rsidR="00000000" w:rsidRPr="00C444A1" w:rsidP="00C444A1">
            <w:pPr>
              <w:pStyle w:val="ListBullet"/>
            </w:pPr>
            <w:r w:rsidRPr="00C444A1">
              <w:t>working collaboratively with others</w:t>
            </w:r>
          </w:p>
          <w:p w:rsidR="00000000" w:rsidRPr="00C444A1" w:rsidP="00C444A1">
            <w:pPr>
              <w:pStyle w:val="ListBullet"/>
            </w:pPr>
            <w:r w:rsidRPr="00C444A1">
              <w:t>working systematically with required a</w:t>
            </w:r>
            <w:r w:rsidRPr="00C444A1">
              <w:t>ttention to detail without injury to self or others, or damage to goods or equipment.</w:t>
            </w:r>
          </w:p>
        </w:tc>
      </w:tr>
    </w:tbl>
    <w:p w:rsidR="00000000" w:rsidRPr="00C444A1" w:rsidP="00C444A1">
      <w:pPr>
        <w:pStyle w:val="NoPaddingFontSize1"/>
      </w:pPr>
    </w:p>
    <w:p w:rsidR="00000000" w:rsidRPr="00C444A1" w:rsidP="00C444A1">
      <w:pPr>
        <w:pStyle w:val="AllowPageBreak"/>
      </w:pPr>
    </w:p>
    <w:p w:rsidR="00000000" w:rsidRPr="00C444A1" w:rsidP="00C444A1">
      <w:pPr>
        <w:pStyle w:val="Heading1"/>
      </w:pPr>
      <w:bookmarkStart w:id="3" w:name="O_1027563"/>
      <w:bookmarkEnd w:id="3"/>
      <w:r w:rsidRPr="00C444A1">
        <w:t>Knowledge Evidence</w:t>
      </w:r>
    </w:p>
    <w:tbl>
      <w:tblPr>
        <w:tblW w:w="9497" w:type="dxa"/>
        <w:tblLayout w:type="fixed"/>
        <w:tblCellMar>
          <w:left w:w="62" w:type="dxa"/>
          <w:right w:w="62" w:type="dxa"/>
        </w:tblCellMar>
        <w:tblLook w:val="0000"/>
      </w:tblPr>
      <w:tblGrid>
        <w:gridCol w:w="9497"/>
      </w:tblGrid>
      <w:tr w:rsidTr="00C44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4A1" w:rsidP="00C444A1">
            <w:pPr>
              <w:pStyle w:val="BodyText"/>
            </w:pPr>
            <w:r w:rsidRPr="00C444A1">
              <w:t xml:space="preserve">Evidence required to demonstrate competence in this unit </w:t>
            </w:r>
            <w:r w:rsidRPr="00C444A1">
              <w:t>must be relevant to and satisfy all of the requirements of the elements, performance criteria and range of conditions and include knowledge of:</w:t>
            </w:r>
          </w:p>
          <w:p w:rsidR="00000000" w:rsidRPr="00C444A1" w:rsidP="00C444A1">
            <w:pPr>
              <w:pStyle w:val="ListBullet"/>
            </w:pPr>
            <w:r w:rsidRPr="00C444A1">
              <w:t>aeronautical decision-making processes relevant to remote pilot airship operations</w:t>
            </w:r>
          </w:p>
          <w:p w:rsidR="00000000" w:rsidRPr="00C444A1" w:rsidP="00C444A1">
            <w:pPr>
              <w:pStyle w:val="ListBullet"/>
            </w:pPr>
            <w:r w:rsidRPr="00C444A1">
              <w:t>effective communication</w:t>
            </w:r>
          </w:p>
          <w:p w:rsidR="00000000" w:rsidRPr="00C444A1" w:rsidP="00C444A1">
            <w:pPr>
              <w:pStyle w:val="ListBullet"/>
            </w:pPr>
            <w:r w:rsidRPr="00C444A1">
              <w:t>erro</w:t>
            </w:r>
            <w:r w:rsidRPr="00C444A1">
              <w:t>r management, including error types, causes and consequences</w:t>
            </w:r>
          </w:p>
          <w:p w:rsidR="00000000" w:rsidRPr="00C444A1" w:rsidP="00C444A1">
            <w:pPr>
              <w:pStyle w:val="ListBullet"/>
            </w:pPr>
            <w:r w:rsidRPr="00C444A1">
              <w:t>airship release and tethering procedures</w:t>
            </w:r>
          </w:p>
          <w:p w:rsidR="00000000" w:rsidRPr="00C444A1" w:rsidP="00C444A1">
            <w:pPr>
              <w:pStyle w:val="ListBullet"/>
            </w:pPr>
            <w:r w:rsidRPr="00C444A1">
              <w:t>risk identification, analysis and control in relation to remote pilot airship operations</w:t>
            </w:r>
          </w:p>
          <w:p w:rsidR="00000000" w:rsidRPr="00C444A1" w:rsidP="00C444A1">
            <w:pPr>
              <w:pStyle w:val="ListBullet"/>
            </w:pPr>
            <w:r w:rsidRPr="00C444A1">
              <w:t>weather conditions and impact on operation of remote pilot airshi</w:t>
            </w:r>
            <w:r w:rsidRPr="00C444A1">
              <w:t>p</w:t>
            </w:r>
          </w:p>
          <w:p w:rsidR="00000000" w:rsidRPr="00C444A1" w:rsidP="00C444A1">
            <w:pPr>
              <w:pStyle w:val="ListBullet"/>
            </w:pPr>
            <w:r w:rsidRPr="00C444A1">
              <w:t>flight environment information, including:</w:t>
            </w:r>
          </w:p>
          <w:p w:rsidR="00000000" w:rsidRPr="00C444A1" w:rsidP="00C444A1">
            <w:pPr>
              <w:pStyle w:val="ListBullet2"/>
            </w:pPr>
            <w:r w:rsidRPr="00C444A1">
              <w:t>head-up display (HUD) suitable for flight</w:t>
            </w:r>
          </w:p>
          <w:p w:rsidR="00000000" w:rsidRPr="00C444A1" w:rsidP="00C444A1">
            <w:pPr>
              <w:pStyle w:val="ListBullet2"/>
            </w:pPr>
            <w:r w:rsidRPr="00C444A1">
              <w:t>remote pilot airship control systems suitable for flight indications, including height, speed, direction and location</w:t>
            </w:r>
          </w:p>
          <w:p w:rsidR="00000000" w:rsidRPr="00C444A1" w:rsidP="00C444A1">
            <w:pPr>
              <w:pStyle w:val="ListBullet"/>
            </w:pPr>
            <w:r w:rsidRPr="00C444A1">
              <w:t>remote pilot airship as applicable to rating/endorsement requirements in relation to remote pilot airship type if relevant</w:t>
            </w:r>
          </w:p>
          <w:p w:rsidR="00000000" w:rsidRPr="00C444A1" w:rsidP="00C444A1">
            <w:pPr>
              <w:pStyle w:val="ListBullet"/>
            </w:pPr>
            <w:r w:rsidRPr="00C444A1">
              <w:t>battery/fuel/power system, including:</w:t>
            </w:r>
          </w:p>
          <w:p w:rsidR="00000000" w:rsidRPr="00C444A1" w:rsidP="00C444A1">
            <w:pPr>
              <w:pStyle w:val="ListBullet2"/>
            </w:pPr>
            <w:r w:rsidRPr="00C444A1">
              <w:t>likely faults that may affect battery/fuel/power system</w:t>
            </w:r>
          </w:p>
          <w:p w:rsidR="00000000" w:rsidRPr="00C444A1" w:rsidP="00C444A1">
            <w:pPr>
              <w:pStyle w:val="ListBullet2"/>
            </w:pPr>
            <w:r w:rsidRPr="00C444A1">
              <w:t>emergency operating procedures for bat</w:t>
            </w:r>
            <w:r w:rsidRPr="00C444A1">
              <w:t>tery/fuel/power system</w:t>
            </w:r>
          </w:p>
          <w:p w:rsidR="00000000" w:rsidRPr="00C444A1" w:rsidP="00C444A1">
            <w:pPr>
              <w:pStyle w:val="ListBullet2"/>
            </w:pPr>
            <w:r w:rsidRPr="00C444A1">
              <w:t>operation of /battery/fuel/power selector panel or display</w:t>
            </w:r>
          </w:p>
          <w:p w:rsidR="00000000" w:rsidRPr="00C444A1" w:rsidP="00C444A1">
            <w:pPr>
              <w:pStyle w:val="ListBullet2"/>
            </w:pPr>
            <w:r w:rsidRPr="00C444A1">
              <w:t>full battery/fuel capacity</w:t>
            </w:r>
          </w:p>
          <w:p w:rsidR="00000000" w:rsidRPr="00C444A1" w:rsidP="00C444A1">
            <w:pPr>
              <w:pStyle w:val="ListBullet"/>
            </w:pPr>
            <w:r w:rsidRPr="00C444A1">
              <w:t>hull envelope:</w:t>
            </w:r>
          </w:p>
          <w:p w:rsidR="00000000" w:rsidRPr="00C444A1" w:rsidP="00C444A1">
            <w:pPr>
              <w:pStyle w:val="ListBullet2"/>
            </w:pPr>
            <w:r w:rsidRPr="00C444A1">
              <w:t>likely faults that may affect the airship hull</w:t>
            </w:r>
          </w:p>
          <w:p w:rsidR="00000000" w:rsidRPr="00C444A1" w:rsidP="00C444A1">
            <w:pPr>
              <w:pStyle w:val="ListBullet2"/>
            </w:pPr>
            <w:r w:rsidRPr="00C444A1">
              <w:t>emergency operating procedures for airship hull failure</w:t>
            </w:r>
          </w:p>
          <w:p w:rsidR="00000000" w:rsidRPr="00C444A1" w:rsidP="00C444A1">
            <w:pPr>
              <w:pStyle w:val="ListBullet"/>
            </w:pPr>
            <w:r w:rsidRPr="00C444A1">
              <w:t>electrical system, includi</w:t>
            </w:r>
            <w:r w:rsidRPr="00C444A1">
              <w:t>ng:</w:t>
            </w:r>
          </w:p>
          <w:p w:rsidR="00000000" w:rsidRPr="00C444A1" w:rsidP="00C444A1">
            <w:pPr>
              <w:pStyle w:val="ListBullet2"/>
            </w:pPr>
            <w:r w:rsidRPr="00C444A1">
              <w:t>likely faults that may affect electrical system</w:t>
            </w:r>
          </w:p>
          <w:p w:rsidR="00000000" w:rsidRPr="00C444A1" w:rsidP="00C444A1">
            <w:pPr>
              <w:pStyle w:val="ListBullet"/>
            </w:pPr>
            <w:r w:rsidRPr="00C444A1">
              <w:t>detection and avoidance systems, including:</w:t>
            </w:r>
          </w:p>
          <w:p w:rsidR="00000000" w:rsidRPr="00C444A1" w:rsidP="00C444A1">
            <w:pPr>
              <w:pStyle w:val="ListBullet2"/>
            </w:pPr>
            <w:r w:rsidRPr="00C444A1">
              <w:t>surveillance and collision avoidance functions of detection and avoidance systems</w:t>
            </w:r>
          </w:p>
          <w:p w:rsidR="00000000" w:rsidRPr="00C444A1" w:rsidP="00C444A1">
            <w:pPr>
              <w:pStyle w:val="ListBullet2"/>
            </w:pPr>
            <w:r w:rsidRPr="00C444A1">
              <w:t>system limitations</w:t>
            </w:r>
          </w:p>
          <w:p w:rsidR="00000000" w:rsidRPr="00C444A1" w:rsidP="00C444A1">
            <w:pPr>
              <w:pStyle w:val="ListBullet"/>
            </w:pPr>
            <w:r w:rsidRPr="00C444A1">
              <w:t>automated systems, including:</w:t>
            </w:r>
          </w:p>
          <w:p w:rsidR="00000000" w:rsidRPr="00C444A1" w:rsidP="00C444A1">
            <w:pPr>
              <w:pStyle w:val="ListBullet3"/>
            </w:pPr>
            <w:r w:rsidRPr="00C444A1">
              <w:t>limitations of automated systems</w:t>
            </w:r>
          </w:p>
          <w:p w:rsidR="00000000" w:rsidRPr="00C444A1" w:rsidP="00C444A1">
            <w:pPr>
              <w:pStyle w:val="ListBullet"/>
            </w:pPr>
            <w:r w:rsidRPr="00C444A1">
              <w:t>remote pilot airship checklists, including:</w:t>
            </w:r>
          </w:p>
          <w:p w:rsidR="00000000" w:rsidRPr="00C444A1" w:rsidP="00C444A1">
            <w:pPr>
              <w:pStyle w:val="ListBullet2"/>
            </w:pPr>
            <w:r w:rsidRPr="00C444A1">
              <w:t xml:space="preserve">explanation of the normal system operating procedures of remote pilot airship, sub-systems and devices used to operate specific remote pilot airship, including use of published </w:t>
            </w:r>
            <w:r w:rsidRPr="00C444A1">
              <w:t>scans and checklists, immediate action items, warnings and limitations.</w:t>
            </w:r>
          </w:p>
        </w:tc>
      </w:tr>
    </w:tbl>
    <w:p w:rsidR="00000000" w:rsidRPr="00C444A1" w:rsidP="00C444A1">
      <w:pPr>
        <w:pStyle w:val="NoPaddingFontSize1"/>
      </w:pPr>
    </w:p>
    <w:p w:rsidR="00000000" w:rsidRPr="00C444A1" w:rsidP="00C444A1">
      <w:pPr>
        <w:pStyle w:val="AllowPageBreak"/>
      </w:pPr>
    </w:p>
    <w:p w:rsidR="00000000" w:rsidRPr="00C444A1" w:rsidP="00C444A1">
      <w:pPr>
        <w:pStyle w:val="Heading1"/>
      </w:pPr>
      <w:bookmarkStart w:id="4" w:name="O_1027564"/>
      <w:bookmarkEnd w:id="4"/>
      <w:r w:rsidRPr="00C444A1">
        <w:t>Assessment Conditions</w:t>
      </w:r>
    </w:p>
    <w:tbl>
      <w:tblPr>
        <w:tblW w:w="9497" w:type="dxa"/>
        <w:tblLayout w:type="fixed"/>
        <w:tblCellMar>
          <w:left w:w="62" w:type="dxa"/>
          <w:right w:w="62" w:type="dxa"/>
        </w:tblCellMar>
        <w:tblLook w:val="0000"/>
      </w:tblPr>
      <w:tblGrid>
        <w:gridCol w:w="9497"/>
      </w:tblGrid>
      <w:tr w:rsidTr="00C44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4A1" w:rsidP="00C444A1">
            <w:pPr>
              <w:pStyle w:val="BodyText"/>
            </w:pPr>
            <w:r w:rsidRPr="00C444A1">
              <w:t>Assessors must hold credentials specified within the Standards for Registered Training Organisations current at the time of assessment.</w:t>
            </w:r>
          </w:p>
          <w:p w:rsidR="00000000" w:rsidRPr="00C444A1" w:rsidP="00C444A1">
            <w:pPr>
              <w:pStyle w:val="BodyText"/>
            </w:pPr>
            <w:r w:rsidRPr="00C444A1">
              <w:t>Assessment must satisfy the Principles of Assessment and Rules of Evidence and all regulatory requirements included within the Standards for Registered Training Organisations current at the time of assessment.</w:t>
            </w:r>
          </w:p>
          <w:p w:rsidR="00000000" w:rsidRPr="00C444A1" w:rsidP="00C444A1">
            <w:pPr>
              <w:pStyle w:val="BodyText"/>
            </w:pPr>
            <w:r w:rsidRPr="00C444A1">
              <w:t>Assessment must occur in workplace operational</w:t>
            </w:r>
            <w:r w:rsidRPr="00C444A1">
              <w:t xml:space="preserve"> situations. Where this is not appropriate, assessment must occur in simulated workplace operational situations that reflect workplace conditions.</w:t>
            </w:r>
          </w:p>
          <w:p w:rsidR="00000000" w:rsidRPr="00C444A1" w:rsidP="00C444A1">
            <w:pPr>
              <w:pStyle w:val="BodyText"/>
            </w:pPr>
            <w:r w:rsidRPr="00C444A1">
              <w:t>Assessment processes and techniques must be appropriate to the language, literacy and numeracy requirements o</w:t>
            </w:r>
            <w:r w:rsidRPr="00C444A1">
              <w:t>f the work being performed and the needs of the candidate.</w:t>
            </w:r>
          </w:p>
          <w:p w:rsidR="00000000" w:rsidRPr="00C444A1" w:rsidP="00C444A1">
            <w:pPr>
              <w:pStyle w:val="BodyText"/>
            </w:pPr>
            <w:r w:rsidRPr="00C444A1">
              <w:t>Resources for assessment must include access to:</w:t>
            </w:r>
          </w:p>
          <w:p w:rsidR="00000000" w:rsidRPr="00C444A1" w:rsidP="00C444A1">
            <w:pPr>
              <w:pStyle w:val="ListBullet"/>
            </w:pPr>
            <w:r w:rsidRPr="00C444A1">
              <w:t>a range of relevant exercises, case studies and/or simulations</w:t>
            </w:r>
          </w:p>
          <w:p w:rsidR="00000000" w:rsidRPr="00C444A1" w:rsidP="00C444A1">
            <w:pPr>
              <w:pStyle w:val="ListBullet"/>
            </w:pPr>
            <w:r w:rsidRPr="00C444A1">
              <w:t>acceptable means of simulation assessment</w:t>
            </w:r>
          </w:p>
          <w:p w:rsidR="00000000" w:rsidRPr="00C444A1" w:rsidP="00C444A1">
            <w:pPr>
              <w:pStyle w:val="ListBullet"/>
            </w:pPr>
            <w:r w:rsidRPr="00C444A1">
              <w:t>applicable documentation, including workpl</w:t>
            </w:r>
            <w:r w:rsidRPr="00C444A1">
              <w:t>ace procedures, regulations, codes of practice and operation manuals</w:t>
            </w:r>
          </w:p>
          <w:p w:rsidR="00000000" w:rsidRPr="00C444A1" w:rsidP="00C444A1">
            <w:pPr>
              <w:pStyle w:val="ListBullet"/>
            </w:pPr>
            <w:r w:rsidRPr="00C444A1">
              <w:t>relevant materials, tools, equipment and PPE currently used in industry.</w:t>
            </w:r>
          </w:p>
        </w:tc>
      </w:tr>
    </w:tbl>
    <w:p w:rsidR="00000000" w:rsidRPr="00C444A1" w:rsidP="00C444A1">
      <w:pPr>
        <w:pStyle w:val="NoPaddingFontSize1"/>
      </w:pPr>
    </w:p>
    <w:p w:rsidR="00000000" w:rsidRPr="00C444A1" w:rsidP="00C444A1">
      <w:pPr>
        <w:pStyle w:val="AllowPageBreak"/>
      </w:pPr>
    </w:p>
    <w:p w:rsidR="00000000" w:rsidRPr="00C444A1" w:rsidP="00C444A1">
      <w:pPr>
        <w:pStyle w:val="Heading1"/>
      </w:pPr>
      <w:bookmarkStart w:id="5" w:name="O_1027567"/>
      <w:bookmarkEnd w:id="5"/>
      <w:r w:rsidRPr="00C444A1">
        <w:t>Links</w:t>
      </w:r>
    </w:p>
    <w:p w:rsidR="00000000" w:rsidRPr="00C444A1" w:rsidP="00B73B39">
      <w:pPr>
        <w:pStyle w:val="BodyText"/>
      </w:pPr>
      <w:r w:rsidRPr="00C444A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05ACB">
        <w:rPr>
          <w:rStyle w:val="Hyperlink"/>
        </w:rPr>
        <w:t>https://vetnet.gov.au/Pages/TrainingDocs.aspx?q=4725260a-0af3-4daf-912b-ef1c2f3e5816</w:t>
      </w:r>
      <w:r>
        <w:fldChar w:fldCharType="end"/>
      </w:r>
    </w:p>
    <w:p w:rsidR="00000000" w:rsidRPr="00C444A1" w:rsidP="00C444A1"/>
    <w:sectPr w:rsidSect="00C444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A1" w:rsidRPr="00B73B39" w:rsidP="00B73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39" w:rsidP="00C44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B39" w:rsidP="00C444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3B39" w:rsidP="00C444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4A1" w:rsidRPr="00B73B39" w:rsidP="00B73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39" w:rsidRPr="002D2AF8" w:rsidP="00C444A1">
    <w:pPr>
      <w:pStyle w:val="Header"/>
      <w:framePr w:wrap="around"/>
    </w:pPr>
    <w:r>
      <w:fldChar w:fldCharType="begin"/>
    </w:r>
    <w:r>
      <w:instrText xml:space="preserve"> TITLE   \* MERGEFORMAT </w:instrText>
    </w:r>
    <w:r>
      <w:fldChar w:fldCharType="separate"/>
    </w:r>
    <w:r>
      <w:t>Assessment Requirements for AVIY0024 Operate remote pilot airship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73B39" w:rsidP="00C444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124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FA3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8E7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4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4A1"/>
    <w:pPr>
      <w:spacing w:before="360" w:after="60"/>
      <w:outlineLvl w:val="0"/>
    </w:pPr>
    <w:rPr>
      <w:sz w:val="32"/>
    </w:rPr>
  </w:style>
  <w:style w:type="paragraph" w:styleId="Heading2">
    <w:name w:val="heading 2"/>
    <w:basedOn w:val="HeadingBase"/>
    <w:next w:val="BodyText"/>
    <w:link w:val="Heading2Char"/>
    <w:qFormat/>
    <w:rsid w:val="00C444A1"/>
    <w:pPr>
      <w:keepLines/>
      <w:spacing w:before="240" w:after="120"/>
      <w:outlineLvl w:val="1"/>
    </w:pPr>
    <w:rPr>
      <w:sz w:val="28"/>
      <w:szCs w:val="40"/>
    </w:rPr>
  </w:style>
  <w:style w:type="paragraph" w:styleId="Heading3">
    <w:name w:val="heading 3"/>
    <w:basedOn w:val="HeadingBase"/>
    <w:next w:val="BodyText"/>
    <w:link w:val="Heading3Char"/>
    <w:qFormat/>
    <w:rsid w:val="00C444A1"/>
    <w:pPr>
      <w:spacing w:before="180" w:after="120"/>
      <w:outlineLvl w:val="2"/>
    </w:pPr>
    <w:rPr>
      <w:spacing w:val="-10"/>
      <w:kern w:val="32"/>
    </w:rPr>
  </w:style>
  <w:style w:type="paragraph" w:styleId="Heading4">
    <w:name w:val="heading 4"/>
    <w:basedOn w:val="HeadingBase"/>
    <w:next w:val="BodyText"/>
    <w:link w:val="Heading4Char"/>
    <w:qFormat/>
    <w:rsid w:val="00C444A1"/>
    <w:pPr>
      <w:spacing w:before="160" w:after="120"/>
      <w:outlineLvl w:val="3"/>
    </w:pPr>
    <w:rPr>
      <w:sz w:val="22"/>
    </w:rPr>
  </w:style>
  <w:style w:type="paragraph" w:styleId="Heading5">
    <w:name w:val="heading 5"/>
    <w:basedOn w:val="HeadingBase"/>
    <w:next w:val="Normal"/>
    <w:link w:val="Heading5Char"/>
    <w:qFormat/>
    <w:rsid w:val="00C444A1"/>
    <w:pPr>
      <w:spacing w:before="80"/>
      <w:outlineLvl w:val="4"/>
    </w:pPr>
    <w:rPr>
      <w:color w:val="918585"/>
      <w:sz w:val="20"/>
    </w:rPr>
  </w:style>
  <w:style w:type="paragraph" w:styleId="Heading6">
    <w:name w:val="heading 6"/>
    <w:basedOn w:val="HeadingBase"/>
    <w:next w:val="Normal"/>
    <w:link w:val="Heading6Char"/>
    <w:qFormat/>
    <w:rsid w:val="00C444A1"/>
    <w:pPr>
      <w:spacing w:before="60"/>
      <w:outlineLvl w:val="5"/>
    </w:pPr>
    <w:rPr>
      <w:color w:val="918585"/>
      <w:sz w:val="20"/>
    </w:rPr>
  </w:style>
  <w:style w:type="paragraph" w:styleId="Heading7">
    <w:name w:val="heading 7"/>
    <w:basedOn w:val="Normal"/>
    <w:next w:val="Normal"/>
    <w:link w:val="Heading7Char"/>
    <w:qFormat/>
    <w:rsid w:val="00C444A1"/>
    <w:pPr>
      <w:ind w:left="720"/>
      <w:outlineLvl w:val="6"/>
    </w:pPr>
    <w:rPr>
      <w:i/>
    </w:rPr>
  </w:style>
  <w:style w:type="paragraph" w:styleId="Heading8">
    <w:name w:val="heading 8"/>
    <w:basedOn w:val="Normal"/>
    <w:next w:val="Normal"/>
    <w:link w:val="Heading8Char"/>
    <w:qFormat/>
    <w:rsid w:val="00C444A1"/>
    <w:pPr>
      <w:ind w:left="720"/>
      <w:outlineLvl w:val="7"/>
    </w:pPr>
    <w:rPr>
      <w:i/>
    </w:rPr>
  </w:style>
  <w:style w:type="paragraph" w:styleId="Heading9">
    <w:name w:val="heading 9"/>
    <w:basedOn w:val="Normal"/>
    <w:next w:val="Normal"/>
    <w:link w:val="Heading9Char"/>
    <w:qFormat/>
    <w:rsid w:val="00C444A1"/>
    <w:pPr>
      <w:ind w:left="720"/>
      <w:outlineLvl w:val="8"/>
    </w:pPr>
    <w:rPr>
      <w:i/>
    </w:rPr>
  </w:style>
  <w:style w:type="character" w:default="1" w:styleId="DefaultParagraphFont">
    <w:name w:val="Default Paragraph Font"/>
    <w:uiPriority w:val="1"/>
    <w:unhideWhenUsed/>
    <w:rsid w:val="00C44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4A1"/>
  </w:style>
  <w:style w:type="character" w:customStyle="1" w:styleId="Heading1Char">
    <w:name w:val="Heading 1 Char"/>
    <w:basedOn w:val="DefaultParagraphFont"/>
    <w:link w:val="Heading1"/>
    <w:rsid w:val="00C444A1"/>
    <w:rPr>
      <w:rFonts w:ascii="Times New Roman" w:eastAsia="Times New Roman" w:hAnsi="Times New Roman" w:cs="Times New Roman"/>
      <w:b/>
      <w:sz w:val="32"/>
      <w:szCs w:val="20"/>
      <w:lang w:eastAsia="en-US"/>
    </w:rPr>
  </w:style>
  <w:style w:type="paragraph" w:styleId="BodyText">
    <w:name w:val="Body Text"/>
    <w:basedOn w:val="Normal"/>
    <w:link w:val="BodyTextChar"/>
    <w:rsid w:val="00C444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4A1"/>
    <w:rPr>
      <w:rFonts w:ascii="Times New Roman" w:eastAsia="Times New Roman" w:hAnsi="Times New Roman" w:cs="Times New Roman"/>
      <w:sz w:val="24"/>
      <w:lang w:eastAsia="en-US"/>
    </w:rPr>
  </w:style>
  <w:style w:type="paragraph" w:styleId="ListBullet">
    <w:name w:val="List Bullet"/>
    <w:basedOn w:val="List"/>
    <w:rsid w:val="00C444A1"/>
    <w:pPr>
      <w:numPr>
        <w:numId w:val="13"/>
      </w:numPr>
      <w:tabs>
        <w:tab w:val="clear" w:pos="340"/>
      </w:tabs>
      <w:spacing w:before="40" w:after="40"/>
    </w:pPr>
  </w:style>
  <w:style w:type="paragraph" w:styleId="ListBullet2">
    <w:name w:val="List Bullet 2"/>
    <w:basedOn w:val="List2"/>
    <w:rsid w:val="00C444A1"/>
    <w:pPr>
      <w:numPr>
        <w:numId w:val="14"/>
      </w:numPr>
      <w:tabs>
        <w:tab w:val="clear" w:pos="680"/>
      </w:tabs>
    </w:pPr>
  </w:style>
  <w:style w:type="paragraph" w:customStyle="1" w:styleId="SuperHeading">
    <w:name w:val="SuperHeading"/>
    <w:basedOn w:val="Normal"/>
    <w:rsid w:val="00C444A1"/>
    <w:pPr>
      <w:spacing w:before="240" w:after="120"/>
      <w:outlineLvl w:val="0"/>
    </w:pPr>
    <w:rPr>
      <w:rFonts w:ascii="Times New Roman" w:hAnsi="Times New Roman"/>
      <w:b/>
      <w:sz w:val="32"/>
    </w:rPr>
  </w:style>
  <w:style w:type="paragraph" w:customStyle="1" w:styleId="AllowPageBreak">
    <w:name w:val="AllowPageBreak"/>
    <w:rsid w:val="00C444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44A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4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4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4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4A1"/>
    <w:rPr>
      <w:rFonts w:ascii="Courier New" w:eastAsia="Times New Roman" w:hAnsi="Courier New" w:cs="Times New Roman"/>
      <w:i/>
      <w:szCs w:val="20"/>
      <w:lang w:eastAsia="en-US"/>
    </w:rPr>
  </w:style>
  <w:style w:type="paragraph" w:customStyle="1" w:styleId="HeadingBase">
    <w:name w:val="Heading Base"/>
    <w:rsid w:val="00C44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4A1"/>
    <w:pPr>
      <w:tabs>
        <w:tab w:val="right" w:leader="dot" w:pos="9072"/>
      </w:tabs>
      <w:ind w:left="567"/>
    </w:pPr>
    <w:rPr>
      <w:szCs w:val="22"/>
    </w:rPr>
  </w:style>
  <w:style w:type="paragraph" w:customStyle="1" w:styleId="TOCBase">
    <w:name w:val="TOC Base"/>
    <w:rsid w:val="00C44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4A1"/>
    <w:pPr>
      <w:tabs>
        <w:tab w:val="right" w:leader="dot" w:pos="9072"/>
      </w:tabs>
      <w:spacing w:before="40" w:after="40"/>
      <w:ind w:left="284"/>
    </w:pPr>
    <w:rPr>
      <w:rFonts w:ascii="Times New Roman" w:hAnsi="Times New Roman"/>
    </w:rPr>
  </w:style>
  <w:style w:type="paragraph" w:styleId="TOC1">
    <w:name w:val="toc 1"/>
    <w:basedOn w:val="TOCBase"/>
    <w:next w:val="Normal"/>
    <w:rsid w:val="00C444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4A1"/>
    <w:rPr>
      <w:rFonts w:ascii="Times New Roman" w:eastAsia="Times New Roman" w:hAnsi="Times New Roman" w:cs="Times New Roman"/>
      <w:sz w:val="16"/>
      <w:lang w:eastAsia="en-US"/>
    </w:rPr>
  </w:style>
  <w:style w:type="paragraph" w:styleId="Title">
    <w:name w:val="Title"/>
    <w:basedOn w:val="HeadingBase"/>
    <w:link w:val="TitleChar"/>
    <w:qFormat/>
    <w:rsid w:val="00C444A1"/>
    <w:pPr>
      <w:spacing w:before="5040"/>
      <w:jc w:val="center"/>
    </w:pPr>
    <w:rPr>
      <w:sz w:val="48"/>
      <w:szCs w:val="72"/>
      <w:lang w:val="en-US"/>
    </w:rPr>
  </w:style>
  <w:style w:type="character" w:customStyle="1" w:styleId="TitleChar">
    <w:name w:val="Title Char"/>
    <w:basedOn w:val="DefaultParagraphFont"/>
    <w:link w:val="Title"/>
    <w:rsid w:val="00C44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4A1"/>
    <w:pPr>
      <w:tabs>
        <w:tab w:val="left" w:pos="3600"/>
        <w:tab w:val="left" w:pos="3958"/>
      </w:tabs>
    </w:pPr>
  </w:style>
  <w:style w:type="paragraph" w:styleId="List">
    <w:name w:val="List"/>
    <w:basedOn w:val="BodyText"/>
    <w:next w:val="BodyText"/>
    <w:rsid w:val="00C444A1"/>
    <w:pPr>
      <w:tabs>
        <w:tab w:val="left" w:pos="340"/>
      </w:tabs>
      <w:spacing w:before="60" w:after="60"/>
      <w:ind w:left="340" w:hanging="340"/>
    </w:pPr>
  </w:style>
  <w:style w:type="paragraph" w:customStyle="1" w:styleId="Note">
    <w:name w:val="Note"/>
    <w:basedOn w:val="BodyText"/>
    <w:rsid w:val="00C444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44A1"/>
    <w:rPr>
      <w:b/>
      <w:spacing w:val="0"/>
    </w:rPr>
  </w:style>
  <w:style w:type="paragraph" w:customStyle="1" w:styleId="SuperTitle">
    <w:name w:val="SuperTitle"/>
    <w:basedOn w:val="Title"/>
    <w:rsid w:val="00C444A1"/>
    <w:pPr>
      <w:framePr w:wrap="auto" w:hAnchor="text" w:y="6049"/>
    </w:pPr>
    <w:rPr>
      <w:color w:val="000000"/>
      <w:sz w:val="40"/>
    </w:rPr>
  </w:style>
  <w:style w:type="paragraph" w:customStyle="1" w:styleId="TOCTitle">
    <w:name w:val="TOCTitle"/>
    <w:basedOn w:val="Heading1"/>
    <w:rsid w:val="00C444A1"/>
    <w:pPr>
      <w:spacing w:after="240"/>
      <w:jc w:val="center"/>
      <w:outlineLvl w:val="9"/>
    </w:pPr>
    <w:rPr>
      <w:caps/>
    </w:rPr>
  </w:style>
  <w:style w:type="paragraph" w:customStyle="1" w:styleId="Version">
    <w:name w:val="Version"/>
    <w:rsid w:val="00C444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4A1"/>
    <w:pPr>
      <w:keepNext w:val="0"/>
      <w:tabs>
        <w:tab w:val="right" w:pos="4176"/>
      </w:tabs>
      <w:ind w:left="198" w:hanging="198"/>
    </w:pPr>
    <w:rPr>
      <w:rFonts w:ascii="Garamond" w:hAnsi="Garamond"/>
    </w:rPr>
  </w:style>
  <w:style w:type="paragraph" w:styleId="IndexHeading">
    <w:name w:val="index heading"/>
    <w:basedOn w:val="Normal"/>
    <w:next w:val="Index1"/>
    <w:semiHidden/>
    <w:rsid w:val="00C444A1"/>
    <w:pPr>
      <w:spacing w:before="120" w:after="120"/>
    </w:pPr>
    <w:rPr>
      <w:rFonts w:ascii="Arial" w:hAnsi="Arial"/>
      <w:b/>
      <w:color w:val="918585"/>
      <w:sz w:val="24"/>
    </w:rPr>
  </w:style>
  <w:style w:type="paragraph" w:styleId="Header">
    <w:name w:val="header"/>
    <w:basedOn w:val="Normal"/>
    <w:link w:val="HeaderChar"/>
    <w:rsid w:val="00C44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4A1"/>
    <w:rPr>
      <w:rFonts w:ascii="Times New Roman" w:eastAsia="Times New Roman" w:hAnsi="Times New Roman" w:cs="Times New Roman"/>
      <w:sz w:val="16"/>
      <w:szCs w:val="20"/>
      <w:lang w:val="en-GB" w:eastAsia="en-US"/>
    </w:rPr>
  </w:style>
  <w:style w:type="paragraph" w:customStyle="1" w:styleId="Chapter">
    <w:name w:val="Chapter"/>
    <w:basedOn w:val="Normal"/>
    <w:rsid w:val="00C444A1"/>
    <w:pPr>
      <w:spacing w:before="240"/>
    </w:pPr>
    <w:rPr>
      <w:rFonts w:ascii="Times New Roman" w:hAnsi="Times New Roman"/>
      <w:smallCaps/>
      <w:spacing w:val="80"/>
      <w:sz w:val="28"/>
    </w:rPr>
  </w:style>
  <w:style w:type="paragraph" w:customStyle="1" w:styleId="InChapter">
    <w:name w:val="InChapter"/>
    <w:basedOn w:val="Heading3"/>
    <w:rsid w:val="00C444A1"/>
    <w:pPr>
      <w:spacing w:after="240"/>
      <w:outlineLvl w:val="9"/>
    </w:pPr>
    <w:rPr>
      <w:noProof/>
    </w:rPr>
  </w:style>
  <w:style w:type="paragraph" w:styleId="Index2">
    <w:name w:val="index 2"/>
    <w:basedOn w:val="Normal"/>
    <w:next w:val="Normal"/>
    <w:semiHidden/>
    <w:rsid w:val="00C444A1"/>
    <w:pPr>
      <w:tabs>
        <w:tab w:val="right" w:pos="4176"/>
      </w:tabs>
      <w:ind w:left="568" w:hanging="284"/>
    </w:pPr>
    <w:rPr>
      <w:rFonts w:ascii="Garamond" w:hAnsi="Garamond"/>
    </w:rPr>
  </w:style>
  <w:style w:type="paragraph" w:customStyle="1" w:styleId="Byline">
    <w:name w:val="Byline"/>
    <w:rsid w:val="00C44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4A1"/>
    <w:pPr>
      <w:tabs>
        <w:tab w:val="clear" w:pos="3600"/>
        <w:tab w:val="clear" w:pos="3958"/>
      </w:tabs>
      <w:jc w:val="right"/>
    </w:pPr>
  </w:style>
  <w:style w:type="character" w:styleId="Emphasis">
    <w:name w:val="Emphasis"/>
    <w:basedOn w:val="DefaultParagraphFont"/>
    <w:qFormat/>
    <w:rsid w:val="00C444A1"/>
    <w:rPr>
      <w:i/>
    </w:rPr>
  </w:style>
  <w:style w:type="paragraph" w:styleId="Caption">
    <w:name w:val="caption"/>
    <w:basedOn w:val="BodyText"/>
    <w:next w:val="Normal"/>
    <w:qFormat/>
    <w:rsid w:val="00C444A1"/>
    <w:pPr>
      <w:framePr w:w="2268" w:hSpace="181" w:vSpace="181" w:wrap="around" w:vAnchor="text" w:hAnchor="page" w:x="1135" w:y="285" w:anchorLock="1"/>
    </w:pPr>
    <w:rPr>
      <w:i/>
    </w:rPr>
  </w:style>
  <w:style w:type="paragraph" w:customStyle="1" w:styleId="MiniTOCTitle">
    <w:name w:val="MiniTOCTitle"/>
    <w:basedOn w:val="Heading4"/>
    <w:rsid w:val="00C444A1"/>
    <w:pPr>
      <w:spacing w:before="240"/>
      <w:outlineLvl w:val="9"/>
    </w:pPr>
    <w:rPr>
      <w:noProof/>
      <w:sz w:val="24"/>
    </w:rPr>
  </w:style>
  <w:style w:type="paragraph" w:customStyle="1" w:styleId="MiniTOCItem">
    <w:name w:val="MiniTOCItem"/>
    <w:basedOn w:val="ListBullet"/>
    <w:rsid w:val="00C444A1"/>
    <w:pPr>
      <w:numPr>
        <w:numId w:val="0"/>
      </w:numPr>
      <w:tabs>
        <w:tab w:val="right" w:leader="dot" w:pos="6521"/>
      </w:tabs>
      <w:spacing w:before="0" w:after="0"/>
    </w:pPr>
  </w:style>
  <w:style w:type="paragraph" w:customStyle="1" w:styleId="TOFTitle">
    <w:name w:val="TOFTitle"/>
    <w:basedOn w:val="TOCTitle"/>
    <w:rsid w:val="00C444A1"/>
  </w:style>
  <w:style w:type="paragraph" w:styleId="TableofFigures">
    <w:name w:val="table of figures"/>
    <w:basedOn w:val="Normal"/>
    <w:next w:val="Normal"/>
    <w:semiHidden/>
    <w:rsid w:val="00C444A1"/>
    <w:pPr>
      <w:tabs>
        <w:tab w:val="right" w:leader="dot" w:pos="9072"/>
      </w:tabs>
      <w:ind w:left="970" w:hanging="403"/>
    </w:pPr>
    <w:rPr>
      <w:rFonts w:ascii="Times New Roman" w:hAnsi="Times New Roman"/>
      <w:b/>
    </w:rPr>
  </w:style>
  <w:style w:type="paragraph" w:styleId="ListNumber">
    <w:name w:val="List Number"/>
    <w:basedOn w:val="List"/>
    <w:rsid w:val="00C444A1"/>
    <w:pPr>
      <w:numPr>
        <w:numId w:val="16"/>
      </w:numPr>
      <w:tabs>
        <w:tab w:val="clear" w:pos="340"/>
      </w:tabs>
    </w:pPr>
  </w:style>
  <w:style w:type="character" w:customStyle="1" w:styleId="WingdingSymbols">
    <w:name w:val="Wingding Symbols"/>
    <w:rsid w:val="00C444A1"/>
    <w:rPr>
      <w:rFonts w:ascii="Wingdings" w:hAnsi="Wingdings"/>
    </w:rPr>
  </w:style>
  <w:style w:type="paragraph" w:customStyle="1" w:styleId="TableHeading">
    <w:name w:val="Table Heading"/>
    <w:basedOn w:val="HeadingBase"/>
    <w:rsid w:val="00C444A1"/>
    <w:pPr>
      <w:keepLines/>
      <w:pBdr>
        <w:bottom w:val="single" w:sz="6" w:space="1" w:color="918585"/>
      </w:pBdr>
      <w:spacing w:before="240"/>
    </w:pPr>
  </w:style>
  <w:style w:type="character" w:customStyle="1" w:styleId="HotSpot">
    <w:name w:val="HotSpot"/>
    <w:rsid w:val="00C444A1"/>
    <w:rPr>
      <w:color w:val="0033CC"/>
      <w:u w:val="none"/>
    </w:rPr>
  </w:style>
  <w:style w:type="paragraph" w:customStyle="1" w:styleId="BodyTextRight">
    <w:name w:val="Body Text Right"/>
    <w:basedOn w:val="BodyText"/>
    <w:rsid w:val="00C444A1"/>
    <w:pPr>
      <w:spacing w:before="0" w:after="0"/>
      <w:jc w:val="right"/>
    </w:pPr>
  </w:style>
  <w:style w:type="paragraph" w:styleId="Index3">
    <w:name w:val="index 3"/>
    <w:basedOn w:val="ListNumber2"/>
    <w:next w:val="Normal"/>
    <w:semiHidden/>
    <w:rsid w:val="00C444A1"/>
    <w:pPr>
      <w:numPr>
        <w:numId w:val="0"/>
      </w:numPr>
      <w:tabs>
        <w:tab w:val="right" w:leader="dot" w:pos="4176"/>
      </w:tabs>
    </w:pPr>
  </w:style>
  <w:style w:type="paragraph" w:styleId="ListNumber2">
    <w:name w:val="List Number 2"/>
    <w:basedOn w:val="List2"/>
    <w:rsid w:val="00C444A1"/>
    <w:pPr>
      <w:numPr>
        <w:numId w:val="11"/>
      </w:numPr>
      <w:tabs>
        <w:tab w:val="clear" w:pos="1060"/>
      </w:tabs>
    </w:pPr>
  </w:style>
  <w:style w:type="paragraph" w:customStyle="1" w:styleId="MarginNote">
    <w:name w:val="Margin Note"/>
    <w:basedOn w:val="BodyText"/>
    <w:rsid w:val="00C44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4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4A1"/>
    <w:rPr>
      <w:sz w:val="32"/>
    </w:rPr>
  </w:style>
  <w:style w:type="paragraph" w:customStyle="1" w:styleId="HeadingProcedure">
    <w:name w:val="Heading Procedure"/>
    <w:basedOn w:val="HeadingBase"/>
    <w:next w:val="Normal"/>
    <w:rsid w:val="00C444A1"/>
    <w:pPr>
      <w:tabs>
        <w:tab w:val="left" w:pos="0"/>
      </w:tabs>
      <w:spacing w:before="120" w:after="60"/>
    </w:pPr>
    <w:rPr>
      <w:i/>
      <w:color w:val="918585"/>
      <w:sz w:val="22"/>
    </w:rPr>
  </w:style>
  <w:style w:type="paragraph" w:customStyle="1" w:styleId="TableBodyText">
    <w:name w:val="Table Body Text"/>
    <w:basedOn w:val="BodyText"/>
    <w:rsid w:val="00C444A1"/>
    <w:pPr>
      <w:spacing w:before="60" w:after="60"/>
    </w:pPr>
  </w:style>
  <w:style w:type="paragraph" w:styleId="ListContinue">
    <w:name w:val="List Continue"/>
    <w:basedOn w:val="List"/>
    <w:rsid w:val="00C444A1"/>
    <w:pPr>
      <w:ind w:firstLine="0"/>
    </w:pPr>
  </w:style>
  <w:style w:type="paragraph" w:customStyle="1" w:styleId="ListNote">
    <w:name w:val="List Note"/>
    <w:basedOn w:val="List"/>
    <w:rsid w:val="00C444A1"/>
    <w:pPr>
      <w:pBdr>
        <w:top w:val="single" w:sz="6" w:space="2" w:color="918585"/>
        <w:bottom w:val="single" w:sz="6" w:space="2" w:color="918585"/>
      </w:pBdr>
      <w:tabs>
        <w:tab w:val="left" w:pos="1021"/>
      </w:tabs>
      <w:ind w:firstLine="0"/>
    </w:pPr>
  </w:style>
  <w:style w:type="paragraph" w:customStyle="1" w:styleId="Warning">
    <w:name w:val="Warning"/>
    <w:basedOn w:val="BodyText"/>
    <w:rsid w:val="00C444A1"/>
    <w:pPr>
      <w:shd w:val="clear" w:color="auto" w:fill="D9D9D9"/>
      <w:tabs>
        <w:tab w:val="left" w:pos="992"/>
      </w:tabs>
      <w:ind w:left="119" w:right="119"/>
    </w:pPr>
    <w:rPr>
      <w:sz w:val="20"/>
    </w:rPr>
  </w:style>
  <w:style w:type="paragraph" w:customStyle="1" w:styleId="MarginIcons">
    <w:name w:val="Margin Icons"/>
    <w:basedOn w:val="BodyText"/>
    <w:rsid w:val="00C44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4A1"/>
    <w:rPr>
      <w:rFonts w:ascii="Courier New" w:hAnsi="Courier New"/>
    </w:rPr>
  </w:style>
  <w:style w:type="paragraph" w:customStyle="1" w:styleId="NoteBullet">
    <w:name w:val="Note Bullet"/>
    <w:basedOn w:val="Note"/>
    <w:rsid w:val="00C444A1"/>
    <w:pPr>
      <w:tabs>
        <w:tab w:val="clear" w:pos="680"/>
      </w:tabs>
      <w:spacing w:before="60" w:after="60"/>
    </w:pPr>
  </w:style>
  <w:style w:type="paragraph" w:customStyle="1" w:styleId="SubHeading2">
    <w:name w:val="SubHeading2"/>
    <w:basedOn w:val="HeadingBase"/>
    <w:rsid w:val="00C444A1"/>
    <w:pPr>
      <w:spacing w:before="240" w:after="60"/>
    </w:pPr>
    <w:rPr>
      <w:sz w:val="20"/>
    </w:rPr>
  </w:style>
  <w:style w:type="paragraph" w:customStyle="1" w:styleId="SubHeading1">
    <w:name w:val="SubHeading1"/>
    <w:basedOn w:val="HeadingBase"/>
    <w:rsid w:val="00C444A1"/>
    <w:pPr>
      <w:spacing w:before="240" w:after="60"/>
    </w:pPr>
    <w:rPr>
      <w:color w:val="918585"/>
      <w:sz w:val="22"/>
    </w:rPr>
  </w:style>
  <w:style w:type="paragraph" w:customStyle="1" w:styleId="SideHeading">
    <w:name w:val="Side Heading"/>
    <w:basedOn w:val="HeadingBase"/>
    <w:rsid w:val="00C44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4A1"/>
    <w:pPr>
      <w:numPr>
        <w:numId w:val="12"/>
      </w:numPr>
    </w:pPr>
  </w:style>
  <w:style w:type="paragraph" w:styleId="PlainText">
    <w:name w:val="Plain Text"/>
    <w:basedOn w:val="Normal"/>
    <w:link w:val="PlainTextChar"/>
    <w:rsid w:val="00C444A1"/>
    <w:rPr>
      <w:sz w:val="20"/>
    </w:rPr>
  </w:style>
  <w:style w:type="character" w:customStyle="1" w:styleId="PlainTextChar">
    <w:name w:val="Plain Text Char"/>
    <w:basedOn w:val="DefaultParagraphFont"/>
    <w:link w:val="PlainText"/>
    <w:rsid w:val="00C444A1"/>
    <w:rPr>
      <w:rFonts w:ascii="Courier New" w:eastAsia="Times New Roman" w:hAnsi="Courier New" w:cs="Times New Roman"/>
      <w:sz w:val="20"/>
      <w:szCs w:val="20"/>
      <w:lang w:eastAsia="en-US"/>
    </w:rPr>
  </w:style>
  <w:style w:type="character" w:customStyle="1" w:styleId="MenuOption">
    <w:name w:val="Menu Option"/>
    <w:basedOn w:val="DefaultParagraphFont"/>
    <w:rsid w:val="00C444A1"/>
    <w:rPr>
      <w:b/>
      <w:smallCaps/>
    </w:rPr>
  </w:style>
  <w:style w:type="paragraph" w:customStyle="1" w:styleId="TableListNumber">
    <w:name w:val="Table List Number"/>
    <w:basedOn w:val="ListNumber"/>
    <w:rsid w:val="00C444A1"/>
    <w:pPr>
      <w:numPr>
        <w:numId w:val="0"/>
      </w:numPr>
    </w:pPr>
  </w:style>
  <w:style w:type="paragraph" w:styleId="TOC4">
    <w:name w:val="toc 4"/>
    <w:basedOn w:val="TOCBase"/>
    <w:next w:val="Normal"/>
    <w:semiHidden/>
    <w:rsid w:val="00C444A1"/>
    <w:pPr>
      <w:tabs>
        <w:tab w:val="right" w:leader="dot" w:pos="9071"/>
      </w:tabs>
      <w:ind w:left="1701"/>
    </w:pPr>
  </w:style>
  <w:style w:type="paragraph" w:customStyle="1" w:styleId="ListAlpha">
    <w:name w:val="List Alpha"/>
    <w:basedOn w:val="List"/>
    <w:rsid w:val="00C444A1"/>
    <w:pPr>
      <w:numPr>
        <w:numId w:val="10"/>
      </w:numPr>
    </w:pPr>
  </w:style>
  <w:style w:type="paragraph" w:customStyle="1" w:styleId="ListAlpha2">
    <w:name w:val="List Alpha 2"/>
    <w:basedOn w:val="List2"/>
    <w:rsid w:val="00C444A1"/>
    <w:pPr>
      <w:numPr>
        <w:numId w:val="9"/>
      </w:numPr>
    </w:pPr>
  </w:style>
  <w:style w:type="paragraph" w:styleId="List2">
    <w:name w:val="List 2"/>
    <w:basedOn w:val="BodyText"/>
    <w:rsid w:val="00C444A1"/>
    <w:pPr>
      <w:tabs>
        <w:tab w:val="left" w:pos="680"/>
      </w:tabs>
      <w:spacing w:before="60" w:after="60"/>
      <w:ind w:left="680" w:hanging="340"/>
    </w:pPr>
  </w:style>
  <w:style w:type="paragraph" w:styleId="List3">
    <w:name w:val="List 3"/>
    <w:basedOn w:val="BodyText"/>
    <w:rsid w:val="00C444A1"/>
    <w:pPr>
      <w:tabs>
        <w:tab w:val="left" w:pos="1021"/>
      </w:tabs>
      <w:spacing w:before="60" w:after="60"/>
      <w:ind w:left="1020" w:hanging="340"/>
    </w:pPr>
  </w:style>
  <w:style w:type="paragraph" w:styleId="List4">
    <w:name w:val="List 4"/>
    <w:basedOn w:val="BodyText"/>
    <w:rsid w:val="00C444A1"/>
    <w:pPr>
      <w:tabs>
        <w:tab w:val="left" w:pos="1361"/>
      </w:tabs>
      <w:spacing w:before="60" w:after="60"/>
      <w:ind w:left="1361" w:hanging="340"/>
    </w:pPr>
  </w:style>
  <w:style w:type="paragraph" w:styleId="List5">
    <w:name w:val="List 5"/>
    <w:basedOn w:val="BodyText"/>
    <w:rsid w:val="00C444A1"/>
    <w:pPr>
      <w:tabs>
        <w:tab w:val="left" w:pos="1701"/>
      </w:tabs>
      <w:spacing w:before="60" w:after="60"/>
      <w:ind w:left="1701" w:hanging="340"/>
    </w:pPr>
  </w:style>
  <w:style w:type="paragraph" w:styleId="ListBullet4">
    <w:name w:val="List Bullet 4"/>
    <w:basedOn w:val="List4"/>
    <w:rsid w:val="00C444A1"/>
    <w:pPr>
      <w:numPr>
        <w:numId w:val="4"/>
      </w:numPr>
      <w:tabs>
        <w:tab w:val="clear" w:pos="1361"/>
      </w:tabs>
    </w:pPr>
  </w:style>
  <w:style w:type="paragraph" w:styleId="ListBullet5">
    <w:name w:val="List Bullet 5"/>
    <w:basedOn w:val="List5"/>
    <w:rsid w:val="00C444A1"/>
    <w:pPr>
      <w:numPr>
        <w:numId w:val="5"/>
      </w:numPr>
    </w:pPr>
  </w:style>
  <w:style w:type="paragraph" w:styleId="ListContinue2">
    <w:name w:val="List Continue 2"/>
    <w:basedOn w:val="List2"/>
    <w:rsid w:val="00C444A1"/>
    <w:pPr>
      <w:ind w:firstLine="0"/>
    </w:pPr>
  </w:style>
  <w:style w:type="paragraph" w:styleId="ListContinue3">
    <w:name w:val="List Continue 3"/>
    <w:basedOn w:val="List3"/>
    <w:rsid w:val="00C444A1"/>
    <w:pPr>
      <w:ind w:left="1021" w:firstLine="0"/>
    </w:pPr>
  </w:style>
  <w:style w:type="paragraph" w:styleId="ListContinue4">
    <w:name w:val="List Continue 4"/>
    <w:basedOn w:val="List4"/>
    <w:rsid w:val="00C444A1"/>
    <w:pPr>
      <w:ind w:firstLine="0"/>
    </w:pPr>
  </w:style>
  <w:style w:type="paragraph" w:styleId="ListContinue5">
    <w:name w:val="List Continue 5"/>
    <w:basedOn w:val="List5"/>
    <w:rsid w:val="00C444A1"/>
    <w:pPr>
      <w:ind w:firstLine="0"/>
    </w:pPr>
  </w:style>
  <w:style w:type="paragraph" w:styleId="ListNumber3">
    <w:name w:val="List Number 3"/>
    <w:basedOn w:val="List3"/>
    <w:rsid w:val="00C444A1"/>
    <w:pPr>
      <w:numPr>
        <w:numId w:val="6"/>
      </w:numPr>
    </w:pPr>
  </w:style>
  <w:style w:type="paragraph" w:styleId="ListNumber4">
    <w:name w:val="List Number 4"/>
    <w:basedOn w:val="List4"/>
    <w:rsid w:val="00C444A1"/>
    <w:pPr>
      <w:numPr>
        <w:numId w:val="7"/>
      </w:numPr>
    </w:pPr>
  </w:style>
  <w:style w:type="paragraph" w:styleId="ListNumber5">
    <w:name w:val="List Number 5"/>
    <w:basedOn w:val="List5"/>
    <w:rsid w:val="00C444A1"/>
    <w:pPr>
      <w:numPr>
        <w:numId w:val="8"/>
      </w:numPr>
    </w:pPr>
  </w:style>
  <w:style w:type="paragraph" w:styleId="BlockText">
    <w:name w:val="Block Text"/>
    <w:basedOn w:val="Normal"/>
    <w:rsid w:val="00C444A1"/>
    <w:pPr>
      <w:spacing w:after="120"/>
      <w:ind w:left="1440" w:right="1440"/>
    </w:pPr>
  </w:style>
  <w:style w:type="character" w:customStyle="1" w:styleId="Subscript">
    <w:name w:val="Subscript"/>
    <w:basedOn w:val="DefaultParagraphFont"/>
    <w:rsid w:val="00C444A1"/>
    <w:rPr>
      <w:sz w:val="16"/>
      <w:vertAlign w:val="subscript"/>
    </w:rPr>
  </w:style>
  <w:style w:type="character" w:customStyle="1" w:styleId="Superscript">
    <w:name w:val="Superscript"/>
    <w:basedOn w:val="DefaultParagraphFont"/>
    <w:rsid w:val="00C444A1"/>
    <w:rPr>
      <w:sz w:val="16"/>
      <w:vertAlign w:val="superscript"/>
    </w:rPr>
  </w:style>
  <w:style w:type="character" w:customStyle="1" w:styleId="Symbols">
    <w:name w:val="Symbols"/>
    <w:basedOn w:val="DefaultParagraphFont"/>
    <w:rsid w:val="00C444A1"/>
    <w:rPr>
      <w:rFonts w:ascii="Symbol" w:hAnsi="Symbol"/>
    </w:rPr>
  </w:style>
  <w:style w:type="character" w:customStyle="1" w:styleId="MenuOptions">
    <w:name w:val="Menu Options"/>
    <w:basedOn w:val="DefaultParagraphFont"/>
    <w:rsid w:val="00C444A1"/>
    <w:rPr>
      <w:rFonts w:ascii="Arial Narrow" w:hAnsi="Arial Narrow"/>
      <w:smallCaps/>
    </w:rPr>
  </w:style>
  <w:style w:type="character" w:customStyle="1" w:styleId="Buttons">
    <w:name w:val="Buttons"/>
    <w:basedOn w:val="DefaultParagraphFont"/>
    <w:rsid w:val="00C444A1"/>
    <w:rPr>
      <w:b/>
    </w:rPr>
  </w:style>
  <w:style w:type="character" w:customStyle="1" w:styleId="Underlined">
    <w:name w:val="Underlined"/>
    <w:basedOn w:val="DefaultParagraphFont"/>
    <w:rsid w:val="00C444A1"/>
    <w:rPr>
      <w:u w:val="single"/>
    </w:rPr>
  </w:style>
  <w:style w:type="paragraph" w:customStyle="1" w:styleId="TableBodyTextRight">
    <w:name w:val="Table Body Text Right"/>
    <w:basedOn w:val="TableBodyText"/>
    <w:rsid w:val="00C444A1"/>
    <w:pPr>
      <w:widowControl w:val="0"/>
      <w:autoSpaceDE w:val="0"/>
      <w:autoSpaceDN w:val="0"/>
      <w:adjustRightInd w:val="0"/>
      <w:jc w:val="right"/>
    </w:pPr>
    <w:rPr>
      <w:rFonts w:cs="Arial"/>
      <w:szCs w:val="18"/>
    </w:rPr>
  </w:style>
  <w:style w:type="paragraph" w:customStyle="1" w:styleId="CopyrightText">
    <w:name w:val="Copyright Text"/>
    <w:basedOn w:val="BodyText"/>
    <w:rsid w:val="00C444A1"/>
    <w:rPr>
      <w:sz w:val="18"/>
    </w:rPr>
  </w:style>
  <w:style w:type="paragraph" w:customStyle="1" w:styleId="BodySmallRight">
    <w:name w:val="Body Small Right"/>
    <w:basedOn w:val="BodyTextRight"/>
    <w:rsid w:val="00C444A1"/>
    <w:rPr>
      <w:sz w:val="18"/>
      <w:szCs w:val="18"/>
    </w:rPr>
  </w:style>
  <w:style w:type="paragraph" w:customStyle="1" w:styleId="MarginEdition">
    <w:name w:val="Margin Edition"/>
    <w:basedOn w:val="MarginNote"/>
    <w:rsid w:val="00C444A1"/>
    <w:pPr>
      <w:spacing w:before="0" w:after="0"/>
    </w:pPr>
    <w:rPr>
      <w:rFonts w:ascii="Times New Roman" w:hAnsi="Times New Roman"/>
      <w:color w:val="999999"/>
    </w:rPr>
  </w:style>
  <w:style w:type="paragraph" w:customStyle="1" w:styleId="Spacer">
    <w:name w:val="Spacer"/>
    <w:basedOn w:val="Normal"/>
    <w:rsid w:val="00C444A1"/>
    <w:rPr>
      <w:sz w:val="2"/>
      <w:szCs w:val="2"/>
    </w:rPr>
  </w:style>
  <w:style w:type="character" w:customStyle="1" w:styleId="Small">
    <w:name w:val="Small"/>
    <w:basedOn w:val="DefaultParagraphFont"/>
    <w:rsid w:val="00C444A1"/>
    <w:rPr>
      <w:sz w:val="16"/>
    </w:rPr>
  </w:style>
  <w:style w:type="paragraph" w:customStyle="1" w:styleId="WideTable">
    <w:name w:val="Wide Table"/>
    <w:basedOn w:val="Normal"/>
    <w:rsid w:val="00C444A1"/>
    <w:pPr>
      <w:ind w:left="-1418"/>
    </w:pPr>
    <w:rPr>
      <w:sz w:val="2"/>
      <w:szCs w:val="2"/>
    </w:rPr>
  </w:style>
  <w:style w:type="character" w:styleId="PageNumber">
    <w:name w:val="page number"/>
    <w:basedOn w:val="DefaultParagraphFont"/>
    <w:rsid w:val="00C444A1"/>
  </w:style>
  <w:style w:type="paragraph" w:styleId="Quote">
    <w:name w:val="Quote"/>
    <w:basedOn w:val="Heading1"/>
    <w:link w:val="QuoteChar"/>
    <w:qFormat/>
    <w:rsid w:val="00C444A1"/>
    <w:rPr>
      <w:b w:val="0"/>
      <w:sz w:val="72"/>
      <w:szCs w:val="72"/>
      <w:lang w:val="en-NZ"/>
    </w:rPr>
  </w:style>
  <w:style w:type="character" w:customStyle="1" w:styleId="QuoteChar">
    <w:name w:val="Quote Char"/>
    <w:basedOn w:val="DefaultParagraphFont"/>
    <w:link w:val="Quote"/>
    <w:rsid w:val="00C44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4A1"/>
    <w:pPr>
      <w:pageBreakBefore/>
    </w:pPr>
  </w:style>
  <w:style w:type="paragraph" w:customStyle="1" w:styleId="Border">
    <w:name w:val="Border"/>
    <w:basedOn w:val="Normal"/>
    <w:qFormat/>
    <w:rsid w:val="00C44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4A1"/>
    <w:rPr>
      <w:b/>
      <w:bCs/>
      <w:i/>
      <w:iCs/>
      <w:color w:val="auto"/>
    </w:rPr>
  </w:style>
  <w:style w:type="paragraph" w:styleId="IntenseQuote">
    <w:name w:val="Intense Quote"/>
    <w:basedOn w:val="Normal"/>
    <w:next w:val="Normal"/>
    <w:link w:val="IntenseQuoteChar"/>
    <w:uiPriority w:val="30"/>
    <w:qFormat/>
    <w:rsid w:val="00C44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4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4A1"/>
    <w:rPr>
      <w:smallCaps/>
      <w:color w:val="auto"/>
      <w:u w:val="single"/>
    </w:rPr>
  </w:style>
  <w:style w:type="character" w:styleId="IntenseReference">
    <w:name w:val="Intense Reference"/>
    <w:basedOn w:val="DefaultParagraphFont"/>
    <w:uiPriority w:val="32"/>
    <w:qFormat/>
    <w:rsid w:val="00C444A1"/>
    <w:rPr>
      <w:b/>
      <w:bCs/>
      <w:smallCaps/>
      <w:color w:val="auto"/>
      <w:spacing w:val="5"/>
      <w:u w:val="single"/>
    </w:rPr>
  </w:style>
  <w:style w:type="paragraph" w:customStyle="1" w:styleId="2ColumnHeading">
    <w:name w:val="2Column Heading"/>
    <w:basedOn w:val="BodyText"/>
    <w:qFormat/>
    <w:rsid w:val="00C444A1"/>
    <w:pPr>
      <w:spacing w:after="60"/>
      <w:ind w:left="-2268"/>
    </w:pPr>
    <w:rPr>
      <w:b/>
    </w:rPr>
  </w:style>
  <w:style w:type="paragraph" w:customStyle="1" w:styleId="Heading1TOC">
    <w:name w:val="Heading1 TOC"/>
    <w:basedOn w:val="Normal"/>
    <w:qFormat/>
    <w:rsid w:val="00C444A1"/>
    <w:pPr>
      <w:spacing w:before="240" w:after="120"/>
    </w:pPr>
    <w:rPr>
      <w:rFonts w:ascii="Times New Roman" w:hAnsi="Times New Roman"/>
      <w:b/>
      <w:sz w:val="32"/>
    </w:rPr>
  </w:style>
  <w:style w:type="paragraph" w:customStyle="1" w:styleId="Heading2TOC">
    <w:name w:val="Heading2 TOC"/>
    <w:basedOn w:val="Normal"/>
    <w:qFormat/>
    <w:rsid w:val="00C444A1"/>
    <w:pPr>
      <w:spacing w:before="240" w:after="60"/>
    </w:pPr>
    <w:rPr>
      <w:rFonts w:ascii="Times New Roman" w:hAnsi="Times New Roman"/>
      <w:b/>
      <w:sz w:val="28"/>
    </w:rPr>
  </w:style>
  <w:style w:type="character" w:customStyle="1" w:styleId="Underline">
    <w:name w:val="Underline"/>
    <w:basedOn w:val="DefaultParagraphFont"/>
    <w:qFormat/>
    <w:rsid w:val="00C444A1"/>
    <w:rPr>
      <w:u w:val="single"/>
    </w:rPr>
  </w:style>
  <w:style w:type="character" w:customStyle="1" w:styleId="BoldandItalics">
    <w:name w:val="Bold and Italics"/>
    <w:qFormat/>
    <w:rsid w:val="00C444A1"/>
    <w:rPr>
      <w:b/>
      <w:i/>
      <w:u w:val="none"/>
    </w:rPr>
  </w:style>
  <w:style w:type="paragraph" w:styleId="BalloonText">
    <w:name w:val="Balloon Text"/>
    <w:basedOn w:val="Normal"/>
    <w:link w:val="BalloonTextChar"/>
    <w:rsid w:val="00C444A1"/>
    <w:rPr>
      <w:rFonts w:ascii="Tahoma" w:hAnsi="Tahoma" w:cs="Tahoma"/>
      <w:sz w:val="16"/>
      <w:szCs w:val="16"/>
    </w:rPr>
  </w:style>
  <w:style w:type="character" w:customStyle="1" w:styleId="BalloonTextChar">
    <w:name w:val="Balloon Text Char"/>
    <w:basedOn w:val="DefaultParagraphFont"/>
    <w:link w:val="BalloonText"/>
    <w:rsid w:val="00C444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4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4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4A1"/>
    <w:rPr>
      <w:b/>
      <w:color w:val="660033"/>
      <w:spacing w:val="0"/>
    </w:rPr>
  </w:style>
  <w:style w:type="paragraph" w:customStyle="1" w:styleId="Nameditemlist">
    <w:name w:val="Named item list"/>
    <w:basedOn w:val="BodyText"/>
    <w:qFormat/>
    <w:rsid w:val="00C444A1"/>
    <w:pPr>
      <w:tabs>
        <w:tab w:val="left" w:pos="2835"/>
      </w:tabs>
      <w:ind w:left="2835" w:hanging="2835"/>
    </w:pPr>
  </w:style>
  <w:style w:type="paragraph" w:customStyle="1" w:styleId="BodyTextnopadding">
    <w:name w:val="Body Text no padding"/>
    <w:basedOn w:val="BodyText"/>
    <w:qFormat/>
    <w:rsid w:val="00C444A1"/>
    <w:pPr>
      <w:spacing w:before="0" w:after="0"/>
    </w:pPr>
  </w:style>
  <w:style w:type="paragraph" w:customStyle="1" w:styleId="BodyTextBold">
    <w:name w:val="Body Text Bold"/>
    <w:basedOn w:val="BodyText"/>
    <w:qFormat/>
    <w:rsid w:val="00C444A1"/>
    <w:rPr>
      <w:b/>
    </w:rPr>
  </w:style>
  <w:style w:type="character" w:styleId="Hyperlink">
    <w:name w:val="Hyperlink"/>
    <w:basedOn w:val="DefaultParagraphFont"/>
    <w:uiPriority w:val="99"/>
    <w:unhideWhenUsed/>
    <w:rsid w:val="00B73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4710</Characters>
  <Application>Microsoft Office Word</Application>
  <DocSecurity>0</DocSecurity>
  <Lines>107</Lines>
  <Paragraphs>81</Paragraphs>
  <ScaleCrop>false</ScaleCrop>
  <Company>Author-it Software Corporation Ltd.</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AVIY0024 Operate remote pilot airship</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2022-10-20T02:21:00Z</dcterms:created>
  <dcterms:modified xsi:type="dcterms:W3CDTF">2022-10-20T02:21:00Z</dcterms:modified>
</cp:coreProperties>
</file>