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963" w:rsidP="002C0963">
      <w:pPr>
        <w:pStyle w:val="Title"/>
      </w:pPr>
      <w:r>
        <w:fldChar w:fldCharType="begin"/>
      </w:r>
      <w:r>
        <w:instrText xml:space="preserve"> TITLE   \* MERGEFORMAT </w:instrText>
      </w:r>
      <w:r>
        <w:fldChar w:fldCharType="separate"/>
      </w:r>
      <w:r>
        <w:t>AVIY0012 Monitor flight performance</w:t>
      </w:r>
      <w:r>
        <w:fldChar w:fldCharType="end"/>
      </w:r>
    </w:p>
    <w:p w:rsidR="002C0963" w:rsidP="002C0963">
      <w:pPr>
        <w:pStyle w:val="Version"/>
        <w:sectPr w:rsidSect="007C4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60C" w:rsidP="007C460C">
      <w:pPr>
        <w:pStyle w:val="SuperHeading"/>
      </w:pPr>
      <w:r w:rsidRPr="007C460C">
        <w:t>AVIY0012 Monitor flight performance</w:t>
      </w:r>
    </w:p>
    <w:p w:rsidR="00000000" w:rsidRPr="007C460C" w:rsidP="007C460C">
      <w:pPr>
        <w:pStyle w:val="Heading1"/>
      </w:pPr>
      <w:bookmarkStart w:id="1" w:name="O_848058"/>
      <w:bookmarkEnd w:id="1"/>
      <w:r w:rsidRPr="007C460C">
        <w:t>Modification History</w:t>
      </w:r>
    </w:p>
    <w:p w:rsidR="002C0963" w:rsidP="002C0963">
      <w:pPr>
        <w:pStyle w:val="BodyText"/>
      </w:pPr>
      <w:r w:rsidRPr="007C460C">
        <w:t>Release 1. This is the first release of this unit of competency in the AVI Aviation Training Package.</w:t>
      </w:r>
    </w:p>
    <w:p w:rsidR="00000000" w:rsidRPr="007C460C" w:rsidP="007C460C">
      <w:pPr>
        <w:pStyle w:val="Heading1"/>
      </w:pPr>
      <w:bookmarkStart w:id="2" w:name="O_848059"/>
      <w:bookmarkEnd w:id="2"/>
      <w:r w:rsidRPr="007C460C">
        <w:t>Application</w:t>
      </w:r>
    </w:p>
    <w:tbl>
      <w:tblPr>
        <w:tblW w:w="9498" w:type="dxa"/>
        <w:tblLayout w:type="fixed"/>
        <w:tblCellMar>
          <w:left w:w="62" w:type="dxa"/>
          <w:right w:w="62" w:type="dxa"/>
        </w:tblCellMar>
        <w:tblLook w:val="0000"/>
      </w:tblPr>
      <w:tblGrid>
        <w:gridCol w:w="9498"/>
      </w:tblGrid>
      <w:tr w:rsidTr="007C46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t xml:space="preserve">This unit involves the skills and knowledge required to monitor flight performance, in compliance with </w:t>
            </w:r>
            <w:r w:rsidRPr="007C460C">
              <w:t>relevant regulatory requirements of the Civil Aviation Safety Authority and international aviation operating standards.</w:t>
            </w:r>
          </w:p>
          <w:p w:rsidR="00000000" w:rsidRPr="007C460C" w:rsidP="007C460C">
            <w:pPr>
              <w:pStyle w:val="BodyText"/>
            </w:pPr>
            <w:r w:rsidRPr="007C460C">
              <w:t>It includes maintaining a flight watch, maintaining aviation communication and data links, managing routine and emergency airborne situa</w:t>
            </w:r>
            <w:r w:rsidRPr="007C460C">
              <w:t>tions, and identifying and assessing aviation ground resources.</w:t>
            </w:r>
          </w:p>
          <w:p w:rsidR="00000000" w:rsidRPr="007C460C" w:rsidP="007C460C">
            <w:pPr>
              <w:pStyle w:val="BodyText"/>
            </w:pPr>
            <w:r w:rsidRPr="007C460C">
              <w:t>This unit addresses aviation technical skill requirements (physical, mental and task-management abilities) related to aircraft operational duties of flight dispatch and flight operations suppo</w:t>
            </w:r>
            <w:r w:rsidRPr="007C460C">
              <w:t>rt personnel, and contributes to safe and effective performance in complex aviation operational environments.</w:t>
            </w:r>
          </w:p>
          <w:p w:rsidR="00000000" w:rsidRPr="007C460C" w:rsidP="007C460C">
            <w:pPr>
              <w:pStyle w:val="BodyText"/>
            </w:pPr>
            <w:r w:rsidRPr="007C460C">
              <w:t xml:space="preserve">Operations are conducted as part of recreational, commercial and military aircraft activities across a variety of operational contexts within the </w:t>
            </w:r>
            <w:r w:rsidRPr="007C460C">
              <w:t>Australian aviation industry.</w:t>
            </w:r>
          </w:p>
          <w:p w:rsidR="00000000" w:rsidRPr="007C460C" w:rsidP="007C460C">
            <w:pPr>
              <w:pStyle w:val="BodyText"/>
            </w:pPr>
            <w:r w:rsidRPr="007C460C">
              <w:t>Work is performed independently or under limited supervision as a single operator or within a team environment.</w:t>
            </w:r>
          </w:p>
          <w:p w:rsidR="00000000" w:rsidRPr="007C460C" w:rsidP="007C460C">
            <w:pPr>
              <w:pStyle w:val="BodyText"/>
            </w:pPr>
            <w:r w:rsidRPr="007C460C">
              <w:t>Licensing, legislative, regulatory or certification requirements are applicable to this unit.</w:t>
            </w:r>
          </w:p>
          <w:p w:rsidR="00000000" w:rsidRPr="007C460C" w:rsidP="007C460C">
            <w:pPr>
              <w:pStyle w:val="BodyText"/>
            </w:pPr>
            <w:r w:rsidRPr="007C460C">
              <w:t>Use for Defence Avia</w:t>
            </w:r>
            <w:r w:rsidRPr="007C460C">
              <w:t>tion is to be in accordance with relevant Defence Orders, Instructions, Publications and Regulations.</w:t>
            </w:r>
          </w:p>
        </w:tc>
      </w:tr>
    </w:tbl>
    <w:p w:rsidR="002C0963" w:rsidP="007C460C">
      <w:pPr>
        <w:pStyle w:val="BodyText"/>
      </w:pPr>
    </w:p>
    <w:p w:rsidR="002C0963" w:rsidP="007C460C">
      <w:pPr>
        <w:pStyle w:val="BodyText"/>
      </w:pPr>
    </w:p>
    <w:p w:rsidR="00000000" w:rsidRPr="007C460C" w:rsidP="007C460C">
      <w:pPr>
        <w:pStyle w:val="Heading1"/>
      </w:pPr>
      <w:bookmarkStart w:id="3" w:name="O_848060"/>
      <w:bookmarkEnd w:id="3"/>
      <w:r w:rsidRPr="007C460C">
        <w:t>Pre-requisite Unit</w:t>
      </w:r>
    </w:p>
    <w:p w:rsidR="002C0963" w:rsidP="002C0963">
      <w:pPr>
        <w:pStyle w:val="BodyText"/>
      </w:pPr>
      <w:r w:rsidRPr="007C460C">
        <w:t>Not applicable.</w:t>
      </w:r>
    </w:p>
    <w:p w:rsidR="00000000" w:rsidRPr="007C460C" w:rsidP="007C460C">
      <w:pPr>
        <w:pStyle w:val="Heading1"/>
      </w:pPr>
      <w:bookmarkStart w:id="4" w:name="O_848061"/>
      <w:bookmarkEnd w:id="4"/>
      <w:r w:rsidRPr="007C460C">
        <w:t>Competency Field</w:t>
      </w:r>
    </w:p>
    <w:p w:rsidR="002C0963" w:rsidP="002C0963">
      <w:pPr>
        <w:pStyle w:val="BodyText"/>
      </w:pPr>
      <w:r w:rsidRPr="007C460C">
        <w:t xml:space="preserve">Y – Aircraft Operations and Traffic Management </w:t>
      </w:r>
    </w:p>
    <w:p w:rsidR="00000000" w:rsidRPr="007C460C" w:rsidP="007C460C">
      <w:pPr>
        <w:pStyle w:val="Heading1"/>
      </w:pPr>
      <w:bookmarkStart w:id="5" w:name="O_848062"/>
      <w:bookmarkEnd w:id="5"/>
      <w:r w:rsidRPr="007C460C">
        <w:t>Unit Sector</w:t>
      </w:r>
    </w:p>
    <w:p w:rsidR="002C0963" w:rsidP="002C0963">
      <w:pPr>
        <w:pStyle w:val="BodyText"/>
      </w:pPr>
      <w:r w:rsidRPr="007C460C">
        <w:t>Not applicable.</w:t>
      </w:r>
    </w:p>
    <w:p w:rsidR="00000000" w:rsidRPr="007C460C" w:rsidP="007C460C">
      <w:pPr>
        <w:pStyle w:val="Heading1"/>
      </w:pPr>
      <w:bookmarkStart w:id="6" w:name="O_848063"/>
      <w:bookmarkEnd w:id="6"/>
      <w:r w:rsidRPr="007C460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C09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PERFORMANCE CRITERIA</w:t>
            </w:r>
          </w:p>
        </w:tc>
      </w:tr>
      <w:tr w:rsidTr="002C09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Performance criteria describe the performance needed to demonstrate achievement of the eleme</w:t>
            </w:r>
            <w:r w:rsidRPr="007C460C">
              <w:t>nt.</w:t>
            </w:r>
          </w:p>
        </w:tc>
      </w:tr>
      <w:tr w:rsidTr="002C09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Maintain a flight watch</w:t>
            </w: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1.1</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Aircraft fuel requirements for flight completion are continuously monitored and re-calculated as required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1.2</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Fuel remaining until exhaustion is continuously monitored and re-calculated as required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1.3</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w:t>
            </w:r>
            <w:r w:rsidRPr="007C460C">
              <w:t>n route meteorological conditions at altitude and adjacent altitudes are monitored and advised to flight crew as required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1.4</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Estimated time of arrival (ETA) for position fixes and destination is updated based on fuel requirements, aircraft performance, prevailing meteorological conditions and flight crew advice</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 xml:space="preserve">1.5 </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Departure, position reports and arrival information is monit</w:t>
            </w:r>
            <w:r w:rsidRPr="007C460C">
              <w:t>ored, maintained and updated within relevant operational flight logs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1.6</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Effects on ETA at destination, including passenger connections and curfews, is evaluated when implementing contingency plans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1.7</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Fatigue management policies and procedures are a</w:t>
            </w:r>
            <w:r w:rsidRPr="007C460C">
              <w:t>pplied to crew endurance when implementing contingency plans</w:t>
            </w:r>
          </w:p>
        </w:tc>
      </w:tr>
      <w:tr w:rsidTr="002C09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Maintain aviation communication and data links</w:t>
            </w: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2.1</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Voice and data communication links with air traffic services are monitored and maintained throughout flight support activities using a range of appropriate transmitting and receiving methods and protocols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2.2</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Voice and data communication links with oper</w:t>
            </w:r>
            <w:r w:rsidRPr="007C460C">
              <w:t>ating aircraft are monitored and maintained throughout flight support activities using a range of appropriate transmitting and receiving methods and protocols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2.3</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Voice and data communication links with emergency response agencies are monitored and main</w:t>
            </w:r>
            <w:r w:rsidRPr="007C460C">
              <w:t xml:space="preserve">tained throughout </w:t>
            </w:r>
            <w:r w:rsidRPr="007C460C">
              <w:t>flight support activities using a range of appropriate transmitting and receiving methods and protocols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2.4</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Authorised aviation radio telephony procedures are used during all voice communications with air traffic services, operating aircraft and emergency response agencies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2.5</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Aircraft position information and reports are routinely monitored and updated using</w:t>
            </w:r>
            <w:r w:rsidRPr="007C460C">
              <w:t xml:space="preserve"> aircraft voice and data communication links within flight support monitoring systems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2.6</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 xml:space="preserve">Aircraft communication links are continuously monitored and appropriate voice and data communication failure response plans are implemented </w:t>
            </w:r>
          </w:p>
        </w:tc>
      </w:tr>
      <w:tr w:rsidTr="002C09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Manage routine airb</w:t>
            </w:r>
            <w:r w:rsidRPr="007C460C">
              <w:rPr>
                <w:rStyle w:val="SpecialBold"/>
              </w:rPr>
              <w:t>orne situations</w:t>
            </w: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3.1</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Aircraft performance, including the limitations imposed by minimum equipment list (MEL) restrictions, is continuously monitored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3.2</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Effects of air traffic service reroutes are identified and appropriate courses of action are developed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3.3</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Unanticipated severe weather penetration effects are evaluated against flight plan and amendments are advised to flight crew</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3.4</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High terrain t</w:t>
            </w:r>
            <w:r w:rsidRPr="007C460C">
              <w:t>ransit performance calculations and effects on flight performance are advised to flight crew</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3.5</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Effects of identified moderate or severe icing conditions not known to air traffic services are evaluated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3.6</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 xml:space="preserve">Flight crew are advised of </w:t>
            </w:r>
            <w:r w:rsidRPr="007C460C">
              <w:t>changes to planned flight conditions and are updated about relevant operational information to maintain flight performance and aircraft safety</w:t>
            </w:r>
          </w:p>
        </w:tc>
      </w:tr>
      <w:tr w:rsidTr="002C09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Manage emergency airborne situations</w:t>
            </w: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4.1</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Overdue position reports are responded to in accordance with regulato</w:t>
            </w:r>
            <w:r w:rsidRPr="007C460C">
              <w:t>ry and workplace requirements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4.2</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 xml:space="preserve">Overdue at destination response actions are implemented in accordance with regulatory and workplace requirements </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4.3</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Contingency plans for aircraft fuel exhaustion are implemented and coordination with air traffic services and emergency response agencies is maintained</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4.4</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Aircraft in-flight fires are responded to in accordance with regulatory and workplace requirement</w:t>
            </w:r>
            <w:r w:rsidRPr="007C460C">
              <w:t>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4.5</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Loss of aircraft engine/s is responded to in accordance with regulatory and workplace requirements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4.6</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Unlawful interference with aviation and aircraft flight safety is identified and managed in accordance with regulatory and workplace requirements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4.7</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Incapacitation of flight crew member/s is identified and contingency actions are advised to maintain fl</w:t>
            </w:r>
            <w:r w:rsidRPr="007C460C">
              <w:t>ight performance and aircraft safety</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4.8</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Ditching and emergency landing procedures are implemented during aircraft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4.9</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Coordination and liaison with search and rescue (SAR) agencies is maintained during aircraft emergency situations</w:t>
            </w:r>
          </w:p>
        </w:tc>
      </w:tr>
      <w:tr w:rsidTr="002C09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rPr>
                <w:rStyle w:val="SpecialBold"/>
              </w:rPr>
              <w:t>Identify and assess aviation ground resources</w:t>
            </w: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5.1</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Aircraft maintenance support requirements are identified and assessed for routine and eme</w:t>
            </w:r>
            <w:r w:rsidRPr="007C460C">
              <w:t>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5.2</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Performance engineering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5.3</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Aviation medical support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5.4</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Aviation security and law enforcement support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5.5</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Operating aerodrome capabilities and support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5.6</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Aviation ground support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5.7</w:t>
            </w:r>
          </w:p>
        </w:tc>
        <w:tc>
          <w:tcPr>
            <w:tcW w:w="6045"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Passenger service and support requirements are identified and assessed for routine and emergency situations</w:t>
            </w:r>
          </w:p>
        </w:tc>
      </w:tr>
      <w:tr w:rsidTr="002C09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5.8</w:t>
            </w:r>
          </w:p>
        </w:tc>
        <w:tc>
          <w:tcPr>
            <w:tcW w:w="6045" w:type="dxa"/>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t>Meteorological conditions and effects are identified and assessed for routine and emergency situations</w:t>
            </w:r>
          </w:p>
        </w:tc>
      </w:tr>
    </w:tbl>
    <w:p w:rsidR="002C0963" w:rsidP="007C460C">
      <w:pPr>
        <w:pStyle w:val="BodyText"/>
      </w:pPr>
    </w:p>
    <w:p w:rsidR="002C0963" w:rsidP="007C460C">
      <w:pPr>
        <w:pStyle w:val="BodyText"/>
      </w:pPr>
    </w:p>
    <w:p w:rsidR="00000000" w:rsidRPr="007C460C" w:rsidP="007C460C">
      <w:pPr>
        <w:pStyle w:val="Heading1"/>
      </w:pPr>
      <w:bookmarkStart w:id="7" w:name="O_848064"/>
      <w:bookmarkEnd w:id="7"/>
      <w:r w:rsidRPr="007C460C">
        <w:t>Foundation Skills</w:t>
      </w:r>
    </w:p>
    <w:p w:rsidR="002C0963" w:rsidP="002C0963">
      <w:pPr>
        <w:pStyle w:val="BodyText"/>
      </w:pPr>
      <w:r w:rsidRPr="007C460C">
        <w:t>Foundation skills essential to performance are explicit in the performance criteria of this unit of competency.</w:t>
      </w:r>
    </w:p>
    <w:p w:rsidR="00000000" w:rsidRPr="007C460C" w:rsidP="007C460C">
      <w:pPr>
        <w:pStyle w:val="Heading1"/>
      </w:pPr>
      <w:bookmarkStart w:id="8" w:name="O_848065"/>
      <w:bookmarkEnd w:id="8"/>
      <w:r w:rsidRPr="007C460C">
        <w:t>Range of Conditions</w:t>
      </w:r>
    </w:p>
    <w:p w:rsidR="002C0963" w:rsidP="002C0963">
      <w:pPr>
        <w:pStyle w:val="BodyText"/>
      </w:pPr>
      <w:r w:rsidRPr="007C460C">
        <w:t>Range is restricted to essential operating conditions and any other variables essential to the work environment.</w:t>
      </w:r>
    </w:p>
    <w:p w:rsidR="00000000" w:rsidRPr="007C460C" w:rsidP="007C460C">
      <w:pPr>
        <w:pStyle w:val="Heading1"/>
      </w:pPr>
      <w:bookmarkStart w:id="9" w:name="O_848066"/>
      <w:bookmarkEnd w:id="9"/>
      <w:r w:rsidRPr="007C460C">
        <w:t>Unit Mapping Information</w:t>
      </w:r>
    </w:p>
    <w:p w:rsidR="002C0963" w:rsidP="002C0963">
      <w:pPr>
        <w:pStyle w:val="BodyText"/>
      </w:pPr>
      <w:r w:rsidRPr="007C460C">
        <w:t>No equivalent unit.</w:t>
      </w:r>
    </w:p>
    <w:p w:rsidR="00000000" w:rsidRPr="007C460C" w:rsidP="007C460C">
      <w:pPr>
        <w:pStyle w:val="Heading1"/>
      </w:pPr>
      <w:bookmarkStart w:id="10" w:name="O_848073"/>
      <w:bookmarkEnd w:id="10"/>
      <w:r w:rsidRPr="007C460C">
        <w:t>Links</w:t>
      </w:r>
    </w:p>
    <w:p w:rsidR="00000000" w:rsidRPr="007C460C" w:rsidP="002C0963">
      <w:pPr>
        <w:pStyle w:val="BodyText"/>
      </w:pPr>
      <w:r w:rsidRPr="007C46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74DD9">
        <w:rPr>
          <w:rStyle w:val="Hyperlink"/>
        </w:rPr>
        <w:t>https://vetnet.gov.au/Pages/TrainingDocs.aspx?q=4725260a-0af3-4daf-912b-ef1c2f3e5816</w:t>
      </w:r>
      <w:r>
        <w:fldChar w:fldCharType="end"/>
      </w:r>
    </w:p>
    <w:p w:rsidR="00000000" w:rsidRPr="007C460C" w:rsidP="002C0963">
      <w:pPr>
        <w:pStyle w:val="BodyText"/>
        <w:sectPr w:rsidSect="007C460C">
          <w:headerReference w:type="default" r:id="rId10"/>
          <w:footerReference w:type="default" r:id="rId11"/>
          <w:pgSz w:w="11908" w:h="16833"/>
          <w:pgMar w:top="1702" w:right="1418" w:bottom="1702" w:left="1418" w:header="992" w:footer="992" w:gutter="0"/>
          <w:cols w:space="720"/>
          <w:noEndnote/>
          <w:docGrid w:linePitch="299"/>
        </w:sectPr>
      </w:pPr>
    </w:p>
    <w:p w:rsidR="00000000" w:rsidRPr="007C460C" w:rsidP="007C460C">
      <w:pPr>
        <w:pStyle w:val="SuperHeading"/>
      </w:pPr>
      <w:r w:rsidRPr="007C460C">
        <w:t>Assessment Requirements for AVIY0012 Monitor flight performance</w:t>
      </w:r>
    </w:p>
    <w:p w:rsidR="00000000" w:rsidRPr="007C460C" w:rsidP="007C460C">
      <w:pPr>
        <w:pStyle w:val="Heading1"/>
      </w:pPr>
      <w:bookmarkStart w:id="11" w:name="O_848068"/>
      <w:bookmarkEnd w:id="11"/>
      <w:r w:rsidRPr="007C460C">
        <w:t>Modification History</w:t>
      </w:r>
    </w:p>
    <w:p w:rsidR="002C0963" w:rsidP="002C0963">
      <w:pPr>
        <w:pStyle w:val="BodyText"/>
      </w:pPr>
      <w:r w:rsidRPr="007C460C">
        <w:t>Release 1. This is the first release of this unit of competency in the AVI Aviation Training Package.</w:t>
      </w:r>
    </w:p>
    <w:p w:rsidR="00000000" w:rsidRPr="007C460C" w:rsidP="007C460C">
      <w:pPr>
        <w:pStyle w:val="Heading1"/>
      </w:pPr>
      <w:bookmarkStart w:id="12" w:name="O_848069"/>
      <w:bookmarkEnd w:id="12"/>
      <w:r w:rsidRPr="007C460C">
        <w:t>Performance Evidence</w:t>
      </w:r>
    </w:p>
    <w:tbl>
      <w:tblPr>
        <w:tblW w:w="9498" w:type="dxa"/>
        <w:tblLayout w:type="fixed"/>
        <w:tblCellMar>
          <w:left w:w="62" w:type="dxa"/>
          <w:right w:w="62" w:type="dxa"/>
        </w:tblCellMar>
        <w:tblLook w:val="0000"/>
      </w:tblPr>
      <w:tblGrid>
        <w:gridCol w:w="9498"/>
      </w:tblGrid>
      <w:tr w:rsidTr="007C46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 xml:space="preserve">Evidence required to demonstrate competence in this unit must be relevant to </w:t>
            </w:r>
            <w:r w:rsidRPr="007C460C">
              <w:t>and satisfy all of the requirements of the elements and performance criteria on at least one occasion and include:</w:t>
            </w:r>
          </w:p>
        </w:tc>
      </w:tr>
      <w:tr w:rsidTr="007C46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460C" w:rsidP="007C460C">
            <w:pPr>
              <w:pStyle w:val="ListBullet"/>
            </w:pPr>
            <w:r w:rsidRPr="007C460C">
              <w:t>adapting to differences in equipment in accordance with standard operating procedures</w:t>
            </w:r>
          </w:p>
          <w:p w:rsidR="00000000" w:rsidRPr="007C460C" w:rsidP="007C460C">
            <w:pPr>
              <w:pStyle w:val="ListBullet"/>
            </w:pPr>
            <w:r w:rsidRPr="007C460C">
              <w:t xml:space="preserve">applying precautions and required action to minimise, control or eliminate identified hazards </w:t>
            </w:r>
          </w:p>
          <w:p w:rsidR="00000000" w:rsidRPr="007C460C" w:rsidP="007C460C">
            <w:pPr>
              <w:pStyle w:val="ListBullet"/>
            </w:pPr>
            <w:r w:rsidRPr="007C460C">
              <w:t>applying relevant legislation and workplace procedures</w:t>
            </w:r>
          </w:p>
          <w:p w:rsidR="00000000" w:rsidRPr="007C460C" w:rsidP="007C460C">
            <w:pPr>
              <w:pStyle w:val="ListBullet"/>
            </w:pPr>
            <w:r w:rsidRPr="007C460C">
              <w:t>communicating and negotiating effectively with others</w:t>
            </w:r>
          </w:p>
          <w:p w:rsidR="00000000" w:rsidRPr="007C460C" w:rsidP="007C460C">
            <w:pPr>
              <w:pStyle w:val="ListBullet"/>
            </w:pPr>
            <w:r w:rsidRPr="007C460C">
              <w:t>completing documentation related to work activities</w:t>
            </w:r>
          </w:p>
          <w:p w:rsidR="00000000" w:rsidRPr="007C460C" w:rsidP="007C460C">
            <w:pPr>
              <w:pStyle w:val="ListBullet"/>
            </w:pPr>
            <w:r w:rsidRPr="007C460C">
              <w:t>identifying and correctly using flight support equipment, processes and procedures</w:t>
            </w:r>
          </w:p>
          <w:p w:rsidR="00000000" w:rsidRPr="007C460C" w:rsidP="007C460C">
            <w:pPr>
              <w:pStyle w:val="ListBullet"/>
            </w:pPr>
            <w:r w:rsidRPr="007C460C">
              <w:t>implementing and managing contingency plans for unanticipated and routine airborne situations:</w:t>
            </w:r>
          </w:p>
          <w:p w:rsidR="00000000" w:rsidRPr="007C460C" w:rsidP="007C460C">
            <w:pPr>
              <w:pStyle w:val="ListBullet2"/>
            </w:pPr>
            <w:r w:rsidRPr="007C460C">
              <w:t>aircraft fuel consumption variations</w:t>
            </w:r>
          </w:p>
          <w:p w:rsidR="00000000" w:rsidRPr="007C460C" w:rsidP="007C460C">
            <w:pPr>
              <w:pStyle w:val="ListBullet2"/>
            </w:pPr>
            <w:r w:rsidRPr="007C460C">
              <w:t>aircraft performance calculations and va</w:t>
            </w:r>
            <w:r w:rsidRPr="007C460C">
              <w:t>riations</w:t>
            </w:r>
          </w:p>
          <w:p w:rsidR="00000000" w:rsidRPr="007C460C" w:rsidP="007C460C">
            <w:pPr>
              <w:pStyle w:val="ListBullet2"/>
            </w:pPr>
            <w:r w:rsidRPr="007C460C">
              <w:t>effects of air traffic reroutes</w:t>
            </w:r>
          </w:p>
          <w:p w:rsidR="00000000" w:rsidRPr="007C460C" w:rsidP="007C460C">
            <w:pPr>
              <w:pStyle w:val="ListBullet2"/>
            </w:pPr>
            <w:r w:rsidRPr="007C460C">
              <w:t>effects of flight diversion over different terrain</w:t>
            </w:r>
          </w:p>
          <w:p w:rsidR="00000000" w:rsidRPr="007C460C" w:rsidP="007C460C">
            <w:pPr>
              <w:pStyle w:val="ListBullet2"/>
            </w:pPr>
            <w:r w:rsidRPr="007C460C">
              <w:t>unanticipated meteorological conditions (including icing conditions)</w:t>
            </w:r>
          </w:p>
          <w:p w:rsidR="00000000" w:rsidRPr="007C460C" w:rsidP="007C460C">
            <w:pPr>
              <w:pStyle w:val="ListBullet"/>
            </w:pPr>
            <w:r w:rsidRPr="007C460C">
              <w:t>implementing and managing contingency plans for unanticipated and emergency airborne situation</w:t>
            </w:r>
            <w:r w:rsidRPr="007C460C">
              <w:t>s:</w:t>
            </w:r>
          </w:p>
          <w:p w:rsidR="00000000" w:rsidRPr="007C460C" w:rsidP="007C460C">
            <w:pPr>
              <w:pStyle w:val="ListBullet2"/>
            </w:pPr>
            <w:r w:rsidRPr="007C460C">
              <w:t>overdue position report</w:t>
            </w:r>
          </w:p>
          <w:p w:rsidR="00000000" w:rsidRPr="007C460C" w:rsidP="007C460C">
            <w:pPr>
              <w:pStyle w:val="ListBullet2"/>
            </w:pPr>
            <w:r w:rsidRPr="007C460C">
              <w:t>overdue at destination</w:t>
            </w:r>
          </w:p>
          <w:p w:rsidR="00000000" w:rsidRPr="007C460C" w:rsidP="007C460C">
            <w:pPr>
              <w:pStyle w:val="ListBullet2"/>
            </w:pPr>
            <w:r w:rsidRPr="007C460C">
              <w:t>fuel exhaustion</w:t>
            </w:r>
          </w:p>
          <w:p w:rsidR="00000000" w:rsidRPr="007C460C" w:rsidP="007C460C">
            <w:pPr>
              <w:pStyle w:val="ListBullet2"/>
            </w:pPr>
            <w:r w:rsidRPr="007C460C">
              <w:t>inability to communicate with aircraft</w:t>
            </w:r>
          </w:p>
          <w:p w:rsidR="00000000" w:rsidRPr="007C460C" w:rsidP="007C460C">
            <w:pPr>
              <w:pStyle w:val="ListBullet2"/>
            </w:pPr>
            <w:r w:rsidRPr="007C460C">
              <w:t>continuing to operate in unsafe conditions</w:t>
            </w:r>
          </w:p>
          <w:p w:rsidR="00000000" w:rsidRPr="007C460C" w:rsidP="007C460C">
            <w:pPr>
              <w:pStyle w:val="ListBullet2"/>
            </w:pPr>
            <w:r w:rsidRPr="007C460C">
              <w:t>in-flight fire</w:t>
            </w:r>
          </w:p>
          <w:p w:rsidR="00000000" w:rsidRPr="007C460C" w:rsidP="007C460C">
            <w:pPr>
              <w:pStyle w:val="ListBullet2"/>
            </w:pPr>
            <w:r w:rsidRPr="007C460C">
              <w:t>loss of engine/s</w:t>
            </w:r>
          </w:p>
          <w:p w:rsidR="00000000" w:rsidRPr="007C460C" w:rsidP="007C460C">
            <w:pPr>
              <w:pStyle w:val="ListBullet2"/>
            </w:pPr>
            <w:r w:rsidRPr="007C460C">
              <w:t>loss of cabin pressure</w:t>
            </w:r>
          </w:p>
          <w:p w:rsidR="00000000" w:rsidRPr="007C460C" w:rsidP="007C460C">
            <w:pPr>
              <w:pStyle w:val="ListBullet2"/>
            </w:pPr>
            <w:r w:rsidRPr="007C460C">
              <w:t>security threat</w:t>
            </w:r>
          </w:p>
          <w:p w:rsidR="00000000" w:rsidRPr="007C460C" w:rsidP="007C460C">
            <w:pPr>
              <w:pStyle w:val="ListBullet2"/>
            </w:pPr>
            <w:r w:rsidRPr="007C460C">
              <w:t>incapacitation of flight crew member</w:t>
            </w:r>
          </w:p>
          <w:p w:rsidR="00000000" w:rsidRPr="007C460C" w:rsidP="007C460C">
            <w:pPr>
              <w:pStyle w:val="ListBullet2"/>
            </w:pPr>
            <w:r w:rsidRPr="007C460C">
              <w:t>ditching/emergency landing</w:t>
            </w:r>
          </w:p>
          <w:p w:rsidR="00000000" w:rsidRPr="007C460C" w:rsidP="007C460C">
            <w:pPr>
              <w:pStyle w:val="ListBullet2"/>
            </w:pPr>
            <w:r w:rsidRPr="007C460C">
              <w:t>rescue co-ordination</w:t>
            </w:r>
          </w:p>
          <w:p w:rsidR="00000000" w:rsidRPr="007C460C" w:rsidP="007C460C">
            <w:pPr>
              <w:pStyle w:val="ListBullet2"/>
            </w:pPr>
            <w:r w:rsidRPr="007C460C">
              <w:t>government/air traffic control ATC coordination and notification</w:t>
            </w:r>
          </w:p>
          <w:p w:rsidR="00000000" w:rsidRPr="007C460C" w:rsidP="007C460C">
            <w:pPr>
              <w:pStyle w:val="ListBullet2"/>
            </w:pPr>
            <w:r w:rsidRPr="007C460C">
              <w:t>unlawful interference with aviation</w:t>
            </w:r>
          </w:p>
          <w:p w:rsidR="00000000" w:rsidRPr="007C460C" w:rsidP="007C460C">
            <w:pPr>
              <w:pStyle w:val="ListBullet"/>
            </w:pPr>
            <w:r w:rsidRPr="007C460C">
              <w:t>interpreting and following operational instructions and prioritising work</w:t>
            </w:r>
          </w:p>
          <w:p w:rsidR="00000000" w:rsidRPr="007C460C" w:rsidP="007C460C">
            <w:pPr>
              <w:pStyle w:val="ListBullet"/>
            </w:pPr>
            <w:r w:rsidRPr="007C460C">
              <w:t>maintaining aviation communications and data links:</w:t>
            </w:r>
          </w:p>
          <w:p w:rsidR="00000000" w:rsidRPr="007C460C" w:rsidP="007C460C">
            <w:pPr>
              <w:pStyle w:val="ListBullet2"/>
            </w:pPr>
            <w:r w:rsidRPr="007C460C">
              <w:t>data communications:</w:t>
            </w:r>
          </w:p>
          <w:p w:rsidR="00000000" w:rsidRPr="007C460C" w:rsidP="007C460C">
            <w:pPr>
              <w:pStyle w:val="ListBullet3"/>
            </w:pPr>
            <w:r w:rsidRPr="007C460C">
              <w:t>transmission control protocol/internet protocol (TCP/IP)</w:t>
            </w:r>
          </w:p>
          <w:p w:rsidR="00000000" w:rsidRPr="007C460C" w:rsidP="007C460C">
            <w:pPr>
              <w:pStyle w:val="ListBullet3"/>
            </w:pPr>
            <w:r w:rsidRPr="007C460C">
              <w:t>high frequency (HF)</w:t>
            </w:r>
          </w:p>
          <w:p w:rsidR="00000000" w:rsidRPr="007C460C" w:rsidP="007C460C">
            <w:pPr>
              <w:pStyle w:val="ListBullet3"/>
            </w:pPr>
            <w:r w:rsidRPr="007C460C">
              <w:t>satellite</w:t>
            </w:r>
          </w:p>
          <w:p w:rsidR="00000000" w:rsidRPr="007C460C" w:rsidP="007C460C">
            <w:pPr>
              <w:pStyle w:val="ListBullet2"/>
            </w:pPr>
            <w:r w:rsidRPr="007C460C">
              <w:t>voice communications:</w:t>
            </w:r>
          </w:p>
          <w:p w:rsidR="00000000" w:rsidRPr="007C460C" w:rsidP="007C460C">
            <w:pPr>
              <w:pStyle w:val="ListBullet3"/>
            </w:pPr>
            <w:r w:rsidRPr="007C460C">
              <w:t>mobile telephony</w:t>
            </w:r>
          </w:p>
          <w:p w:rsidR="00000000" w:rsidRPr="007C460C" w:rsidP="007C460C">
            <w:pPr>
              <w:pStyle w:val="ListBullet3"/>
            </w:pPr>
            <w:r w:rsidRPr="007C460C">
              <w:t>very high frequency (VHF)</w:t>
            </w:r>
          </w:p>
          <w:p w:rsidR="00000000" w:rsidRPr="007C460C" w:rsidP="007C460C">
            <w:pPr>
              <w:pStyle w:val="ListBullet3"/>
            </w:pPr>
            <w:r w:rsidRPr="007C460C">
              <w:t>ultra high frequency (UHF)</w:t>
            </w:r>
          </w:p>
          <w:p w:rsidR="00000000" w:rsidRPr="007C460C" w:rsidP="007C460C">
            <w:pPr>
              <w:pStyle w:val="ListBullet3"/>
            </w:pPr>
            <w:r w:rsidRPr="007C460C">
              <w:t>HF</w:t>
            </w:r>
          </w:p>
          <w:p w:rsidR="00000000" w:rsidRPr="007C460C" w:rsidP="007C460C">
            <w:pPr>
              <w:pStyle w:val="ListBullet3"/>
            </w:pPr>
            <w:r w:rsidRPr="007C460C">
              <w:t>radio over IP (ROIP)</w:t>
            </w:r>
          </w:p>
          <w:p w:rsidR="00000000" w:rsidRPr="007C460C" w:rsidP="007C460C">
            <w:pPr>
              <w:pStyle w:val="ListBullet3"/>
            </w:pPr>
            <w:r w:rsidRPr="007C460C">
              <w:t>satellite</w:t>
            </w:r>
          </w:p>
          <w:p w:rsidR="00000000" w:rsidRPr="007C460C" w:rsidP="007C460C">
            <w:pPr>
              <w:pStyle w:val="ListBullet"/>
            </w:pPr>
            <w:r w:rsidRPr="007C460C">
              <w:t>modifying activities depending on differing operational dispatch contingencies, risk situations and environments</w:t>
            </w:r>
          </w:p>
          <w:p w:rsidR="00000000" w:rsidRPr="007C460C" w:rsidP="007C460C">
            <w:pPr>
              <w:pStyle w:val="ListBullet"/>
            </w:pPr>
            <w:r w:rsidRPr="007C460C">
              <w:t>monitoring flight performance including:</w:t>
            </w:r>
          </w:p>
          <w:p w:rsidR="00000000" w:rsidRPr="007C460C" w:rsidP="007C460C">
            <w:pPr>
              <w:pStyle w:val="ListBullet2"/>
            </w:pPr>
            <w:r w:rsidRPr="007C460C">
              <w:t>fuel consumption</w:t>
            </w:r>
          </w:p>
          <w:p w:rsidR="00000000" w:rsidRPr="007C460C" w:rsidP="007C460C">
            <w:pPr>
              <w:pStyle w:val="ListBullet2"/>
            </w:pPr>
            <w:r w:rsidRPr="007C460C">
              <w:t xml:space="preserve">en route weather including winds </w:t>
            </w:r>
          </w:p>
          <w:p w:rsidR="00000000" w:rsidRPr="007C460C" w:rsidP="007C460C">
            <w:pPr>
              <w:pStyle w:val="ListBullet2"/>
            </w:pPr>
            <w:r w:rsidRPr="007C460C">
              <w:t>aircraft performance including the limitations imposed by MEL restrictions</w:t>
            </w:r>
          </w:p>
          <w:p w:rsidR="00000000" w:rsidRPr="007C460C" w:rsidP="007C460C">
            <w:pPr>
              <w:pStyle w:val="ListBullet2"/>
            </w:pPr>
            <w:r w:rsidRPr="007C460C">
              <w:t>in-flight equipment failures</w:t>
            </w:r>
          </w:p>
          <w:p w:rsidR="00000000" w:rsidRPr="007C460C" w:rsidP="007C460C">
            <w:pPr>
              <w:pStyle w:val="ListBullet2"/>
            </w:pPr>
            <w:r w:rsidRPr="007C460C">
              <w:t>security problems</w:t>
            </w:r>
          </w:p>
          <w:p w:rsidR="00000000" w:rsidRPr="007C460C" w:rsidP="007C460C">
            <w:pPr>
              <w:pStyle w:val="ListBullet2"/>
            </w:pPr>
            <w:r w:rsidRPr="007C460C">
              <w:t>effects of and on hazardous materials</w:t>
            </w:r>
          </w:p>
          <w:p w:rsidR="00000000" w:rsidRPr="007C460C" w:rsidP="007C460C">
            <w:pPr>
              <w:pStyle w:val="ListBullet2"/>
            </w:pPr>
            <w:r w:rsidRPr="007C460C">
              <w:t>restricted articles</w:t>
            </w:r>
          </w:p>
          <w:p w:rsidR="00000000" w:rsidRPr="007C460C" w:rsidP="007C460C">
            <w:pPr>
              <w:pStyle w:val="ListBullet2"/>
            </w:pPr>
            <w:r w:rsidRPr="007C460C">
              <w:t>perishable cargo</w:t>
            </w:r>
          </w:p>
          <w:p w:rsidR="00000000" w:rsidRPr="007C460C" w:rsidP="007C460C">
            <w:pPr>
              <w:pStyle w:val="ListBullet"/>
            </w:pPr>
            <w:r w:rsidRPr="007C460C">
              <w:t xml:space="preserve">operating electronic communications equipment to required </w:t>
            </w:r>
            <w:r w:rsidRPr="007C460C">
              <w:t>protocol</w:t>
            </w:r>
          </w:p>
          <w:p w:rsidR="00000000" w:rsidRPr="007C460C" w:rsidP="007C460C">
            <w:pPr>
              <w:pStyle w:val="ListBullet"/>
            </w:pPr>
            <w:r w:rsidRPr="007C460C">
              <w:t>reading, interpreting and following relevant regulations, instructions, procedures, information and signs</w:t>
            </w:r>
          </w:p>
          <w:p w:rsidR="00000000" w:rsidRPr="007C460C" w:rsidP="007C460C">
            <w:pPr>
              <w:pStyle w:val="ListBullet"/>
            </w:pPr>
            <w:r w:rsidRPr="007C460C">
              <w:t>reporting and documenting unlawful interference with aviation</w:t>
            </w:r>
          </w:p>
          <w:p w:rsidR="00000000" w:rsidRPr="007C460C" w:rsidP="007C460C">
            <w:pPr>
              <w:pStyle w:val="ListBullet"/>
            </w:pPr>
            <w:r w:rsidRPr="007C460C">
              <w:t>reporting and/or rectifying identified problems promptly, in accordance with regulatory requirements and workplace procedures</w:t>
            </w:r>
          </w:p>
          <w:p w:rsidR="00000000" w:rsidRPr="007C460C" w:rsidP="007C460C">
            <w:pPr>
              <w:pStyle w:val="ListBullet"/>
            </w:pPr>
            <w:r w:rsidRPr="007C460C">
              <w:t>responding appropriately to cultural differences in the workplace</w:t>
            </w:r>
          </w:p>
          <w:p w:rsidR="00000000" w:rsidRPr="007C460C" w:rsidP="007C460C">
            <w:pPr>
              <w:pStyle w:val="ListBullet"/>
            </w:pPr>
            <w:r w:rsidRPr="007C460C">
              <w:t>selecting and using required personal protective equipment confo</w:t>
            </w:r>
            <w:r w:rsidRPr="007C460C">
              <w:t>rming to industry and work health and safety (WHS)/occupational health and safety (OHS) standards</w:t>
            </w:r>
          </w:p>
          <w:p w:rsidR="00000000" w:rsidRPr="007C460C" w:rsidP="007C460C">
            <w:pPr>
              <w:pStyle w:val="ListBullet"/>
            </w:pPr>
            <w:r w:rsidRPr="007C460C">
              <w:t>taking action to manage unlawful interference with aviation</w:t>
            </w:r>
          </w:p>
          <w:p w:rsidR="00000000" w:rsidRPr="007C460C" w:rsidP="007C460C">
            <w:pPr>
              <w:pStyle w:val="ListBullet"/>
            </w:pPr>
            <w:r w:rsidRPr="007C460C">
              <w:t>working collaboratively with others when managing disruptive and unlawful behaviour within aviatio</w:t>
            </w:r>
            <w:r w:rsidRPr="007C460C">
              <w:t>n operating environments</w:t>
            </w:r>
          </w:p>
          <w:p w:rsidR="00000000" w:rsidRPr="007C460C" w:rsidP="007C460C">
            <w:pPr>
              <w:pStyle w:val="ListBullet"/>
            </w:pPr>
            <w:r w:rsidRPr="007C460C">
              <w:t>working systematically with required attention to detail without injury to self or others, or damage to goods or equipment.</w:t>
            </w:r>
          </w:p>
        </w:tc>
      </w:tr>
    </w:tbl>
    <w:p w:rsidR="002C0963" w:rsidP="007C460C">
      <w:pPr>
        <w:pStyle w:val="BodyText"/>
      </w:pPr>
    </w:p>
    <w:p w:rsidR="002C0963" w:rsidP="007C460C">
      <w:pPr>
        <w:pStyle w:val="BodyText"/>
      </w:pPr>
    </w:p>
    <w:p w:rsidR="00000000" w:rsidRPr="007C460C" w:rsidP="007C460C">
      <w:pPr>
        <w:pStyle w:val="Heading1"/>
      </w:pPr>
      <w:bookmarkStart w:id="13" w:name="O_848070"/>
      <w:bookmarkEnd w:id="13"/>
      <w:r w:rsidRPr="007C460C">
        <w:t>Knowledge Evidence</w:t>
      </w:r>
    </w:p>
    <w:tbl>
      <w:tblPr>
        <w:tblW w:w="9498" w:type="dxa"/>
        <w:tblLayout w:type="fixed"/>
        <w:tblCellMar>
          <w:left w:w="62" w:type="dxa"/>
          <w:right w:w="62" w:type="dxa"/>
        </w:tblCellMar>
        <w:tblLook w:val="0000"/>
      </w:tblPr>
      <w:tblGrid>
        <w:gridCol w:w="9498"/>
      </w:tblGrid>
      <w:tr w:rsidTr="007C46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C460C">
            <w:pPr>
              <w:pStyle w:val="BodyText"/>
              <w:rPr>
                <w:lang w:val="en-NZ"/>
              </w:rPr>
            </w:pPr>
            <w:r w:rsidRPr="007C460C">
              <w:t>Evidence required to demonstrate competence in this unit must be rel</w:t>
            </w:r>
            <w:r w:rsidRPr="007C460C">
              <w:t>evant to and satisfy all of the requirements of the elements and performance criteria and include knowledge of:</w:t>
            </w:r>
          </w:p>
        </w:tc>
      </w:tr>
      <w:tr w:rsidTr="007C460C">
        <w:tblPrEx>
          <w:tblW w:w="9498" w:type="dxa"/>
          <w:tblLayout w:type="fixed"/>
          <w:tblCellMar>
            <w:left w:w="62" w:type="dxa"/>
            <w:right w:w="62" w:type="dxa"/>
          </w:tblCellMar>
          <w:tblLook w:val="0000"/>
        </w:tblPrEx>
        <w:trPr>
          <w:trHeight w:val="4121"/>
        </w:trPr>
        <w:tc>
          <w:tcPr>
            <w:tcW w:w="9498" w:type="dxa"/>
            <w:tcBorders>
              <w:top w:val="nil"/>
              <w:left w:val="nil"/>
              <w:bottom w:val="nil"/>
              <w:right w:val="nil"/>
            </w:tcBorders>
            <w:tcMar>
              <w:top w:w="0" w:type="dxa"/>
              <w:left w:w="62" w:type="dxa"/>
              <w:bottom w:w="0" w:type="dxa"/>
              <w:right w:w="62" w:type="dxa"/>
            </w:tcMar>
          </w:tcPr>
          <w:p w:rsidR="00000000" w:rsidRPr="007C460C" w:rsidP="007C460C">
            <w:pPr>
              <w:pStyle w:val="ListBullet"/>
            </w:pPr>
            <w:r w:rsidRPr="007C460C">
              <w:t>aeronautical fixed service:</w:t>
            </w:r>
          </w:p>
          <w:p w:rsidR="00000000" w:rsidRPr="007C460C" w:rsidP="007C460C">
            <w:pPr>
              <w:pStyle w:val="ListBullet2"/>
            </w:pPr>
            <w:r w:rsidRPr="007C460C">
              <w:t>message format</w:t>
            </w:r>
          </w:p>
          <w:p w:rsidR="00000000" w:rsidRPr="007C460C" w:rsidP="007C460C">
            <w:pPr>
              <w:pStyle w:val="ListBullet2"/>
            </w:pPr>
            <w:r w:rsidRPr="007C460C">
              <w:t>national practical fixed network:</w:t>
            </w:r>
          </w:p>
          <w:p w:rsidR="00000000" w:rsidRPr="007C460C" w:rsidP="007C460C">
            <w:pPr>
              <w:pStyle w:val="ListBullet3"/>
            </w:pPr>
            <w:r w:rsidRPr="007C460C">
              <w:t>Aeronautical Fixed Telecommunication Network (AFTN)</w:t>
            </w:r>
          </w:p>
          <w:p w:rsidR="00000000" w:rsidRPr="007C460C" w:rsidP="007C460C">
            <w:pPr>
              <w:pStyle w:val="ListBullet3"/>
            </w:pPr>
            <w:r w:rsidRPr="007C460C">
              <w:t>SITA (Socié</w:t>
            </w:r>
            <w:r w:rsidRPr="007C460C">
              <w:t>té Internationale de Télécommunications Aéronautiques)</w:t>
            </w:r>
          </w:p>
          <w:p w:rsidR="00000000" w:rsidRPr="007C460C" w:rsidP="007C460C">
            <w:pPr>
              <w:pStyle w:val="ListBullet"/>
            </w:pPr>
            <w:r w:rsidRPr="007C460C">
              <w:t>aeronautical mobile service:</w:t>
            </w:r>
          </w:p>
          <w:p w:rsidR="00000000" w:rsidRPr="007C460C" w:rsidP="007C460C">
            <w:pPr>
              <w:pStyle w:val="ListBullet2"/>
            </w:pPr>
            <w:r w:rsidRPr="007C460C">
              <w:t>very high frequency (VHF) band frequency utilisation</w:t>
            </w:r>
          </w:p>
          <w:p w:rsidR="00000000" w:rsidRPr="007C460C" w:rsidP="007C460C">
            <w:pPr>
              <w:pStyle w:val="ListBullet2"/>
            </w:pPr>
            <w:r w:rsidRPr="007C460C">
              <w:t>phonetic alphabet</w:t>
            </w:r>
          </w:p>
          <w:p w:rsidR="00000000" w:rsidRPr="007C460C" w:rsidP="007C460C">
            <w:pPr>
              <w:pStyle w:val="ListBullet2"/>
            </w:pPr>
            <w:r w:rsidRPr="007C460C">
              <w:t>standard words</w:t>
            </w:r>
          </w:p>
          <w:p w:rsidR="00000000" w:rsidRPr="007C460C" w:rsidP="007C460C">
            <w:pPr>
              <w:pStyle w:val="ListBullet2"/>
            </w:pPr>
            <w:r w:rsidRPr="007C460C">
              <w:t>call signs</w:t>
            </w:r>
          </w:p>
          <w:p w:rsidR="00000000" w:rsidRPr="007C460C" w:rsidP="007C460C">
            <w:pPr>
              <w:pStyle w:val="ListBullet2"/>
            </w:pPr>
            <w:r w:rsidRPr="007C460C">
              <w:t>abbreviations</w:t>
            </w:r>
          </w:p>
          <w:p w:rsidR="00000000" w:rsidRPr="007C460C" w:rsidP="007C460C">
            <w:pPr>
              <w:pStyle w:val="ListBullet2"/>
            </w:pPr>
            <w:r w:rsidRPr="007C460C">
              <w:t>communications</w:t>
            </w:r>
          </w:p>
          <w:p w:rsidR="00000000" w:rsidRPr="007C460C" w:rsidP="007C460C">
            <w:pPr>
              <w:pStyle w:val="ListBullet2"/>
            </w:pPr>
            <w:r w:rsidRPr="007C460C">
              <w:t>priorities:</w:t>
            </w:r>
          </w:p>
          <w:p w:rsidR="00000000" w:rsidRPr="007C460C" w:rsidP="007C460C">
            <w:pPr>
              <w:pStyle w:val="ListBullet3"/>
            </w:pPr>
            <w:r w:rsidRPr="007C460C">
              <w:t>distress</w:t>
            </w:r>
          </w:p>
          <w:p w:rsidR="00000000" w:rsidRPr="007C460C" w:rsidP="007C460C">
            <w:pPr>
              <w:pStyle w:val="ListBullet3"/>
            </w:pPr>
            <w:r w:rsidRPr="007C460C">
              <w:t>urgency</w:t>
            </w:r>
          </w:p>
          <w:p w:rsidR="00000000" w:rsidRPr="007C460C" w:rsidP="007C460C">
            <w:pPr>
              <w:pStyle w:val="ListBullet3"/>
            </w:pPr>
            <w:r w:rsidRPr="007C460C">
              <w:t>traffic</w:t>
            </w:r>
          </w:p>
          <w:p w:rsidR="00000000" w:rsidRPr="007C460C" w:rsidP="007C460C">
            <w:pPr>
              <w:pStyle w:val="ListBullet2"/>
            </w:pPr>
            <w:r w:rsidRPr="007C460C">
              <w:t>practical operations</w:t>
            </w:r>
          </w:p>
          <w:p w:rsidR="00000000" w:rsidRPr="007C460C" w:rsidP="007C460C">
            <w:pPr>
              <w:pStyle w:val="ListBullet"/>
            </w:pPr>
            <w:r w:rsidRPr="007C460C">
              <w:t>automated aeronautical service:</w:t>
            </w:r>
          </w:p>
          <w:p w:rsidR="00000000" w:rsidRPr="007C460C" w:rsidP="007C460C">
            <w:pPr>
              <w:pStyle w:val="ListBullet2"/>
            </w:pPr>
            <w:r w:rsidRPr="007C460C">
              <w:t>telecommunications service</w:t>
            </w:r>
          </w:p>
          <w:p w:rsidR="00000000" w:rsidRPr="007C460C" w:rsidP="007C460C">
            <w:pPr>
              <w:pStyle w:val="ListBullet2"/>
            </w:pPr>
            <w:r w:rsidRPr="007C460C">
              <w:t>flight weather (VOLMET)</w:t>
            </w:r>
          </w:p>
          <w:p w:rsidR="00000000" w:rsidRPr="007C460C" w:rsidP="007C460C">
            <w:pPr>
              <w:pStyle w:val="ListBullet2"/>
            </w:pPr>
            <w:r w:rsidRPr="007C460C">
              <w:t>VHF</w:t>
            </w:r>
          </w:p>
          <w:p w:rsidR="00000000" w:rsidRPr="007C460C" w:rsidP="007C460C">
            <w:pPr>
              <w:pStyle w:val="ListBullet2"/>
            </w:pPr>
            <w:r w:rsidRPr="007C460C">
              <w:t>high frequency (HF)</w:t>
            </w:r>
          </w:p>
          <w:p w:rsidR="00000000" w:rsidRPr="007C460C" w:rsidP="007C460C">
            <w:pPr>
              <w:pStyle w:val="ListBullet2"/>
            </w:pPr>
            <w:r w:rsidRPr="007C460C">
              <w:t>automatic terminal information service (ATIS)</w:t>
            </w:r>
          </w:p>
          <w:p w:rsidR="00000000" w:rsidRPr="007C460C" w:rsidP="007C460C">
            <w:pPr>
              <w:pStyle w:val="ListBullet"/>
            </w:pPr>
            <w:r w:rsidRPr="007C460C">
              <w:t>applying relevant aeronautical knowledge to flight monitoring services</w:t>
            </w:r>
          </w:p>
          <w:p w:rsidR="00000000" w:rsidRPr="007C460C" w:rsidP="007C460C">
            <w:pPr>
              <w:pStyle w:val="ListBullet"/>
            </w:pPr>
            <w:r w:rsidRPr="007C460C">
              <w:t>aviation risk management processes</w:t>
            </w:r>
          </w:p>
          <w:p w:rsidR="00000000" w:rsidRPr="007C460C" w:rsidP="007C460C">
            <w:pPr>
              <w:pStyle w:val="ListBullet"/>
            </w:pPr>
            <w:r w:rsidRPr="007C460C">
              <w:t>contingency planning considerations for unanticipated and routine airborne situations:</w:t>
            </w:r>
          </w:p>
          <w:p w:rsidR="00000000" w:rsidRPr="007C460C" w:rsidP="007C460C">
            <w:pPr>
              <w:pStyle w:val="ListBullet2"/>
            </w:pPr>
            <w:r w:rsidRPr="007C460C">
              <w:t>aircraft fuel consumption variations</w:t>
            </w:r>
          </w:p>
          <w:p w:rsidR="00000000" w:rsidRPr="007C460C" w:rsidP="007C460C">
            <w:pPr>
              <w:pStyle w:val="ListBullet2"/>
            </w:pPr>
            <w:r w:rsidRPr="007C460C">
              <w:t>aircraft performance calculations and variations</w:t>
            </w:r>
          </w:p>
          <w:p w:rsidR="00000000" w:rsidRPr="007C460C" w:rsidP="007C460C">
            <w:pPr>
              <w:pStyle w:val="ListBullet2"/>
            </w:pPr>
            <w:r w:rsidRPr="007C460C">
              <w:t>effects of air traffic reroutes</w:t>
            </w:r>
          </w:p>
          <w:p w:rsidR="00000000" w:rsidRPr="007C460C" w:rsidP="007C460C">
            <w:pPr>
              <w:pStyle w:val="ListBullet2"/>
            </w:pPr>
            <w:r w:rsidRPr="007C460C">
              <w:t>effects of flig</w:t>
            </w:r>
            <w:r w:rsidRPr="007C460C">
              <w:t>ht diversion over different terrain</w:t>
            </w:r>
          </w:p>
          <w:p w:rsidR="00000000" w:rsidRPr="007C460C" w:rsidP="007C460C">
            <w:pPr>
              <w:pStyle w:val="ListBullet2"/>
            </w:pPr>
            <w:r w:rsidRPr="007C460C">
              <w:t>unanticipated meteorological conditions (including icing conditions)</w:t>
            </w:r>
          </w:p>
          <w:p w:rsidR="00000000" w:rsidRPr="007C460C" w:rsidP="007C460C">
            <w:pPr>
              <w:pStyle w:val="ListBullet"/>
            </w:pPr>
            <w:r w:rsidRPr="007C460C">
              <w:t>contingency planning considerations for unanticipated and emergency airborne situations:</w:t>
            </w:r>
          </w:p>
          <w:p w:rsidR="00000000" w:rsidRPr="007C460C" w:rsidP="007C460C">
            <w:pPr>
              <w:pStyle w:val="ListBullet2"/>
            </w:pPr>
            <w:r w:rsidRPr="007C460C">
              <w:t>overdue position report</w:t>
            </w:r>
          </w:p>
          <w:p w:rsidR="00000000" w:rsidRPr="007C460C" w:rsidP="007C460C">
            <w:pPr>
              <w:pStyle w:val="ListBullet2"/>
            </w:pPr>
            <w:r w:rsidRPr="007C460C">
              <w:t>overdue at destination</w:t>
            </w:r>
          </w:p>
          <w:p w:rsidR="00000000" w:rsidRPr="007C460C" w:rsidP="007C460C">
            <w:pPr>
              <w:pStyle w:val="ListBullet2"/>
            </w:pPr>
            <w:r w:rsidRPr="007C460C">
              <w:t>fuel exhaustion</w:t>
            </w:r>
          </w:p>
          <w:p w:rsidR="00000000" w:rsidRPr="007C460C" w:rsidP="007C460C">
            <w:pPr>
              <w:pStyle w:val="ListBullet2"/>
            </w:pPr>
            <w:r w:rsidRPr="007C460C">
              <w:t>inability to communicate with aircraft</w:t>
            </w:r>
          </w:p>
          <w:p w:rsidR="00000000" w:rsidRPr="007C460C" w:rsidP="007C460C">
            <w:pPr>
              <w:pStyle w:val="ListBullet2"/>
            </w:pPr>
            <w:r w:rsidRPr="007C460C">
              <w:t>continuing to operate in unsafe conditions</w:t>
            </w:r>
          </w:p>
          <w:p w:rsidR="00000000" w:rsidRPr="007C460C" w:rsidP="007C460C">
            <w:pPr>
              <w:pStyle w:val="ListBullet2"/>
            </w:pPr>
            <w:r w:rsidRPr="007C460C">
              <w:t>in-flight fire</w:t>
            </w:r>
          </w:p>
          <w:p w:rsidR="00000000" w:rsidRPr="007C460C" w:rsidP="007C460C">
            <w:pPr>
              <w:pStyle w:val="ListBullet2"/>
            </w:pPr>
            <w:r w:rsidRPr="007C460C">
              <w:t>loss of engine/s</w:t>
            </w:r>
          </w:p>
          <w:p w:rsidR="00000000" w:rsidRPr="007C460C" w:rsidP="007C460C">
            <w:pPr>
              <w:pStyle w:val="ListBullet2"/>
            </w:pPr>
            <w:r w:rsidRPr="007C460C">
              <w:t>loss of cabin pressure</w:t>
            </w:r>
          </w:p>
          <w:p w:rsidR="00000000" w:rsidRPr="007C460C" w:rsidP="007C460C">
            <w:pPr>
              <w:pStyle w:val="ListBullet2"/>
            </w:pPr>
            <w:r w:rsidRPr="007C460C">
              <w:t>security threat</w:t>
            </w:r>
          </w:p>
          <w:p w:rsidR="00000000" w:rsidRPr="007C460C" w:rsidP="007C460C">
            <w:pPr>
              <w:pStyle w:val="ListBullet2"/>
            </w:pPr>
            <w:r w:rsidRPr="007C460C">
              <w:t>incapacitation of flight crew member</w:t>
            </w:r>
          </w:p>
          <w:p w:rsidR="00000000" w:rsidRPr="007C460C" w:rsidP="007C460C">
            <w:pPr>
              <w:pStyle w:val="ListBullet2"/>
            </w:pPr>
            <w:r w:rsidRPr="007C460C">
              <w:t>ditching/emergency landing</w:t>
            </w:r>
          </w:p>
          <w:p w:rsidR="00000000" w:rsidRPr="007C460C" w:rsidP="007C460C">
            <w:pPr>
              <w:pStyle w:val="ListBullet2"/>
            </w:pPr>
            <w:r w:rsidRPr="007C460C">
              <w:t>rescue co-ordination</w:t>
            </w:r>
          </w:p>
          <w:p w:rsidR="00000000" w:rsidRPr="007C460C" w:rsidP="007C460C">
            <w:pPr>
              <w:pStyle w:val="ListBullet2"/>
            </w:pPr>
            <w:r w:rsidRPr="007C460C">
              <w:t>government/air traffic control (ATC) coordination and notification</w:t>
            </w:r>
          </w:p>
          <w:p w:rsidR="00000000" w:rsidRPr="007C460C" w:rsidP="007C460C">
            <w:pPr>
              <w:pStyle w:val="ListBullet"/>
            </w:pPr>
            <w:r w:rsidRPr="007C460C">
              <w:t>effects of air traffic reroutes</w:t>
            </w:r>
          </w:p>
          <w:p w:rsidR="00000000" w:rsidRPr="007C460C" w:rsidP="007C460C">
            <w:pPr>
              <w:pStyle w:val="ListBullet"/>
            </w:pPr>
            <w:r w:rsidRPr="007C460C">
              <w:t>elementary radio theory:</w:t>
            </w:r>
          </w:p>
          <w:p w:rsidR="00000000" w:rsidRPr="007C460C" w:rsidP="007C460C">
            <w:pPr>
              <w:pStyle w:val="ListBullet2"/>
            </w:pPr>
            <w:r w:rsidRPr="007C460C">
              <w:t>amplitude</w:t>
            </w:r>
          </w:p>
          <w:p w:rsidR="00000000" w:rsidRPr="007C460C" w:rsidP="007C460C">
            <w:pPr>
              <w:pStyle w:val="ListBullet2"/>
            </w:pPr>
            <w:r w:rsidRPr="007C460C">
              <w:t>frequency</w:t>
            </w:r>
          </w:p>
          <w:p w:rsidR="00000000" w:rsidRPr="007C460C" w:rsidP="007C460C">
            <w:pPr>
              <w:pStyle w:val="ListBullet2"/>
            </w:pPr>
            <w:r w:rsidRPr="007C460C">
              <w:t>period</w:t>
            </w:r>
          </w:p>
          <w:p w:rsidR="00000000" w:rsidRPr="007C460C" w:rsidP="007C460C">
            <w:pPr>
              <w:pStyle w:val="ListBullet2"/>
            </w:pPr>
            <w:r w:rsidRPr="007C460C">
              <w:t>wavelength</w:t>
            </w:r>
          </w:p>
          <w:p w:rsidR="00000000" w:rsidRPr="007C460C" w:rsidP="007C460C">
            <w:pPr>
              <w:pStyle w:val="ListBullet2"/>
            </w:pPr>
            <w:r w:rsidRPr="007C460C">
              <w:t>electromagnetic wave</w:t>
            </w:r>
          </w:p>
          <w:p w:rsidR="00000000" w:rsidRPr="007C460C" w:rsidP="007C460C">
            <w:pPr>
              <w:pStyle w:val="ListBullet2"/>
            </w:pPr>
            <w:r w:rsidRPr="007C460C">
              <w:t>sound wave</w:t>
            </w:r>
          </w:p>
          <w:p w:rsidR="00000000" w:rsidRPr="007C460C" w:rsidP="007C460C">
            <w:pPr>
              <w:pStyle w:val="ListBullet2"/>
            </w:pPr>
            <w:r w:rsidRPr="007C460C">
              <w:t>electromagnetic (E-M) spectrum</w:t>
            </w:r>
          </w:p>
          <w:p w:rsidR="00000000" w:rsidRPr="007C460C" w:rsidP="007C460C">
            <w:pPr>
              <w:pStyle w:val="ListBullet2"/>
            </w:pPr>
            <w:r w:rsidRPr="007C460C">
              <w:t>radio spectrum:</w:t>
            </w:r>
          </w:p>
          <w:p w:rsidR="00000000" w:rsidRPr="007C460C" w:rsidP="007C460C">
            <w:pPr>
              <w:pStyle w:val="ListBullet3"/>
            </w:pPr>
            <w:r w:rsidRPr="007C460C">
              <w:t>very low frequency (VLF)</w:t>
            </w:r>
          </w:p>
          <w:p w:rsidR="00000000" w:rsidRPr="007C460C" w:rsidP="007C460C">
            <w:pPr>
              <w:pStyle w:val="ListBullet3"/>
            </w:pPr>
            <w:r w:rsidRPr="007C460C">
              <w:t>low frequency (LF)</w:t>
            </w:r>
          </w:p>
          <w:p w:rsidR="00000000" w:rsidRPr="007C460C" w:rsidP="007C460C">
            <w:pPr>
              <w:pStyle w:val="ListBullet3"/>
            </w:pPr>
            <w:r w:rsidRPr="007C460C">
              <w:t>medium frequency (MF)</w:t>
            </w:r>
          </w:p>
          <w:p w:rsidR="00000000" w:rsidRPr="007C460C" w:rsidP="007C460C">
            <w:pPr>
              <w:pStyle w:val="ListBullet3"/>
            </w:pPr>
            <w:r w:rsidRPr="007C460C">
              <w:t>HF</w:t>
            </w:r>
          </w:p>
          <w:p w:rsidR="00000000" w:rsidRPr="007C460C" w:rsidP="007C460C">
            <w:pPr>
              <w:pStyle w:val="ListBullet3"/>
            </w:pPr>
            <w:r w:rsidRPr="007C460C">
              <w:t>VHF</w:t>
            </w:r>
          </w:p>
          <w:p w:rsidR="00000000" w:rsidRPr="007C460C" w:rsidP="007C460C">
            <w:pPr>
              <w:pStyle w:val="ListBullet3"/>
            </w:pPr>
            <w:r w:rsidRPr="007C460C">
              <w:t>ultra high frequency (UHF)</w:t>
            </w:r>
          </w:p>
          <w:p w:rsidR="00000000" w:rsidRPr="007C460C" w:rsidP="007C460C">
            <w:pPr>
              <w:pStyle w:val="ListBullet2"/>
            </w:pPr>
            <w:r w:rsidRPr="007C460C">
              <w:t>propagation of radio waves</w:t>
            </w:r>
          </w:p>
          <w:p w:rsidR="00000000" w:rsidRPr="007C460C" w:rsidP="007C460C">
            <w:pPr>
              <w:pStyle w:val="ListBullet2"/>
            </w:pPr>
            <w:r w:rsidRPr="007C460C">
              <w:t>skip distance and hops</w:t>
            </w:r>
          </w:p>
          <w:p w:rsidR="00000000" w:rsidRPr="007C460C" w:rsidP="007C460C">
            <w:pPr>
              <w:pStyle w:val="ListBullet2"/>
            </w:pPr>
            <w:r w:rsidRPr="007C460C">
              <w:t>D, E, and F layers</w:t>
            </w:r>
          </w:p>
          <w:p w:rsidR="00000000" w:rsidRPr="007C460C" w:rsidP="007C460C">
            <w:pPr>
              <w:pStyle w:val="ListBullet2"/>
            </w:pPr>
            <w:r w:rsidRPr="007C460C">
              <w:t>Aerials:</w:t>
            </w:r>
          </w:p>
          <w:p w:rsidR="00000000" w:rsidRPr="007C460C" w:rsidP="007C460C">
            <w:pPr>
              <w:pStyle w:val="ListBullet3"/>
            </w:pPr>
            <w:r w:rsidRPr="007C460C">
              <w:t>polar diagrams</w:t>
            </w:r>
          </w:p>
          <w:p w:rsidR="00000000" w:rsidRPr="007C460C" w:rsidP="007C460C">
            <w:pPr>
              <w:pStyle w:val="ListBullet3"/>
            </w:pPr>
            <w:r w:rsidRPr="007C460C">
              <w:t>Figure 8</w:t>
            </w:r>
          </w:p>
          <w:p w:rsidR="00000000" w:rsidRPr="007C460C" w:rsidP="007C460C">
            <w:pPr>
              <w:pStyle w:val="ListBullet3"/>
            </w:pPr>
            <w:r w:rsidRPr="007C460C">
              <w:t>cardioid</w:t>
            </w:r>
          </w:p>
          <w:p w:rsidR="00000000" w:rsidRPr="007C460C" w:rsidP="007C460C">
            <w:pPr>
              <w:pStyle w:val="ListBullet2"/>
            </w:pPr>
            <w:r w:rsidRPr="007C460C">
              <w:t>modulation:</w:t>
            </w:r>
          </w:p>
          <w:p w:rsidR="00000000" w:rsidRPr="007C460C" w:rsidP="007C460C">
            <w:pPr>
              <w:pStyle w:val="ListBullet3"/>
            </w:pPr>
            <w:r w:rsidRPr="007C460C">
              <w:t>AM</w:t>
            </w:r>
          </w:p>
          <w:p w:rsidR="00000000" w:rsidRPr="007C460C" w:rsidP="007C460C">
            <w:pPr>
              <w:pStyle w:val="ListBullet3"/>
            </w:pPr>
            <w:r w:rsidRPr="007C460C">
              <w:t>FM</w:t>
            </w:r>
          </w:p>
          <w:p w:rsidR="00000000" w:rsidRPr="007C460C" w:rsidP="007C460C">
            <w:pPr>
              <w:pStyle w:val="ListBullet3"/>
            </w:pPr>
            <w:r w:rsidRPr="007C460C">
              <w:t>sidebands: SSB, DSB</w:t>
            </w:r>
          </w:p>
          <w:p w:rsidR="00000000" w:rsidRPr="007C460C" w:rsidP="007C460C">
            <w:pPr>
              <w:pStyle w:val="ListBullet2"/>
            </w:pPr>
            <w:r w:rsidRPr="007C460C">
              <w:t>elementary radio transmit/receive (TX/RX)</w:t>
            </w:r>
          </w:p>
          <w:p w:rsidR="00000000" w:rsidRPr="007C460C" w:rsidP="007C460C">
            <w:pPr>
              <w:pStyle w:val="ListBullet"/>
            </w:pPr>
            <w:r w:rsidRPr="007C460C">
              <w:t>en route weather changes:</w:t>
            </w:r>
          </w:p>
          <w:p w:rsidR="00000000" w:rsidRPr="007C460C" w:rsidP="007C460C">
            <w:pPr>
              <w:pStyle w:val="ListBullet2"/>
            </w:pPr>
            <w:r w:rsidRPr="007C460C">
              <w:t>winds</w:t>
            </w:r>
          </w:p>
          <w:p w:rsidR="00000000" w:rsidRPr="007C460C" w:rsidP="007C460C">
            <w:pPr>
              <w:pStyle w:val="ListBullet2"/>
            </w:pPr>
            <w:r w:rsidRPr="007C460C">
              <w:t>en route alternate terminal weather, including extended operations (ETOPS)</w:t>
            </w:r>
          </w:p>
          <w:p w:rsidR="00000000" w:rsidRPr="007C460C" w:rsidP="007C460C">
            <w:pPr>
              <w:pStyle w:val="ListBullet2"/>
            </w:pPr>
            <w:r w:rsidRPr="007C460C">
              <w:t>turbulence</w:t>
            </w:r>
          </w:p>
          <w:p w:rsidR="00000000" w:rsidRPr="007C460C" w:rsidP="007C460C">
            <w:pPr>
              <w:pStyle w:val="ListBullet2"/>
            </w:pPr>
            <w:r w:rsidRPr="007C460C">
              <w:t>icing</w:t>
            </w:r>
          </w:p>
          <w:p w:rsidR="00000000" w:rsidRPr="007C460C" w:rsidP="007C460C">
            <w:pPr>
              <w:pStyle w:val="ListBullet2"/>
            </w:pPr>
            <w:r w:rsidRPr="007C460C">
              <w:t>weather reroutes initiated by flight dispatch</w:t>
            </w:r>
          </w:p>
          <w:p w:rsidR="00000000" w:rsidRPr="007C460C" w:rsidP="007C460C">
            <w:pPr>
              <w:pStyle w:val="ListBullet"/>
            </w:pPr>
            <w:r w:rsidRPr="007C460C">
              <w:t>fatigue risk management processes</w:t>
            </w:r>
          </w:p>
          <w:p w:rsidR="00000000" w:rsidRPr="007C460C" w:rsidP="007C460C">
            <w:pPr>
              <w:pStyle w:val="ListBullet"/>
            </w:pPr>
            <w:r w:rsidRPr="007C460C">
              <w:t>flight equipment failures:</w:t>
            </w:r>
          </w:p>
          <w:p w:rsidR="00000000" w:rsidRPr="007C460C" w:rsidP="007C460C">
            <w:pPr>
              <w:pStyle w:val="ListBullet2"/>
            </w:pPr>
            <w:r w:rsidRPr="007C460C">
              <w:t>effect on performance:</w:t>
            </w:r>
          </w:p>
          <w:p w:rsidR="00000000" w:rsidRPr="007C460C" w:rsidP="007C460C">
            <w:pPr>
              <w:pStyle w:val="ListBullet3"/>
            </w:pPr>
            <w:r w:rsidRPr="007C460C">
              <w:t>potential for diversion</w:t>
            </w:r>
          </w:p>
          <w:p w:rsidR="00000000" w:rsidRPr="007C460C" w:rsidP="007C460C">
            <w:pPr>
              <w:pStyle w:val="ListBullet3"/>
            </w:pPr>
            <w:r w:rsidRPr="007C460C">
              <w:t>effect on subsequent flights</w:t>
            </w:r>
          </w:p>
          <w:p w:rsidR="00000000" w:rsidRPr="007C460C" w:rsidP="007C460C">
            <w:pPr>
              <w:pStyle w:val="ListBullet2"/>
            </w:pPr>
            <w:r w:rsidRPr="007C460C">
              <w:t>availability of maintenance at diversion aerodrome:</w:t>
            </w:r>
          </w:p>
          <w:p w:rsidR="00000000" w:rsidRPr="007C460C" w:rsidP="007C460C">
            <w:pPr>
              <w:pStyle w:val="ListBullet3"/>
            </w:pPr>
            <w:r w:rsidRPr="007C460C">
              <w:t>effect on other systems</w:t>
            </w:r>
          </w:p>
          <w:p w:rsidR="00000000" w:rsidRPr="007C460C" w:rsidP="007C460C">
            <w:pPr>
              <w:pStyle w:val="ListBullet3"/>
            </w:pPr>
            <w:r w:rsidRPr="007C460C">
              <w:t>ETOPS considerations</w:t>
            </w:r>
          </w:p>
          <w:p w:rsidR="00000000" w:rsidRPr="007C460C" w:rsidP="007C460C">
            <w:pPr>
              <w:pStyle w:val="ListBullet3"/>
            </w:pPr>
            <w:r w:rsidRPr="007C460C">
              <w:t>emergency potential</w:t>
            </w:r>
          </w:p>
          <w:p w:rsidR="00000000" w:rsidRPr="007C460C" w:rsidP="007C460C">
            <w:pPr>
              <w:pStyle w:val="ListBullet"/>
            </w:pPr>
            <w:r w:rsidRPr="007C460C">
              <w:t>flight monitoring resources —</w:t>
            </w:r>
            <w:r w:rsidRPr="007C460C">
              <w:t xml:space="preserve"> position reports:</w:t>
            </w:r>
          </w:p>
          <w:p w:rsidR="00000000" w:rsidRPr="007C460C" w:rsidP="007C460C">
            <w:pPr>
              <w:pStyle w:val="ListBullet2"/>
            </w:pPr>
            <w:r w:rsidRPr="007C460C">
              <w:t>company radio:</w:t>
            </w:r>
          </w:p>
          <w:p w:rsidR="00000000" w:rsidRPr="007C460C" w:rsidP="007C460C">
            <w:pPr>
              <w:pStyle w:val="ListBullet3"/>
            </w:pPr>
            <w:r w:rsidRPr="007C460C">
              <w:t>Aeronautical Radio Incorporated (ARINC) reports</w:t>
            </w:r>
          </w:p>
          <w:p w:rsidR="00000000" w:rsidRPr="007C460C" w:rsidP="007C460C">
            <w:pPr>
              <w:pStyle w:val="ListBullet3"/>
            </w:pPr>
            <w:r w:rsidRPr="007C460C">
              <w:t>commercial radio net reports</w:t>
            </w:r>
          </w:p>
          <w:p w:rsidR="00000000" w:rsidRPr="007C460C" w:rsidP="007C460C">
            <w:pPr>
              <w:pStyle w:val="ListBullet3"/>
            </w:pPr>
            <w:r w:rsidRPr="007C460C">
              <w:t>aircraft situation display (ASD)</w:t>
            </w:r>
          </w:p>
          <w:p w:rsidR="00000000" w:rsidRPr="007C460C" w:rsidP="007C460C">
            <w:pPr>
              <w:pStyle w:val="ListBullet3"/>
            </w:pPr>
            <w:r w:rsidRPr="007C460C">
              <w:t>departure station reports</w:t>
            </w:r>
          </w:p>
          <w:p w:rsidR="00000000" w:rsidRPr="007C460C" w:rsidP="007C460C">
            <w:pPr>
              <w:pStyle w:val="ListBullet3"/>
            </w:pPr>
            <w:r w:rsidRPr="007C460C">
              <w:t>destination station reports</w:t>
            </w:r>
          </w:p>
          <w:p w:rsidR="00000000" w:rsidRPr="007C460C" w:rsidP="007C460C">
            <w:pPr>
              <w:pStyle w:val="ListBullet3"/>
            </w:pPr>
            <w:r w:rsidRPr="007C460C">
              <w:t>ATC reports</w:t>
            </w:r>
          </w:p>
          <w:p w:rsidR="00000000" w:rsidRPr="007C460C" w:rsidP="007C460C">
            <w:pPr>
              <w:pStyle w:val="ListBullet3"/>
            </w:pPr>
            <w:r w:rsidRPr="007C460C">
              <w:t>satellite communications (SATCOM)</w:t>
            </w:r>
          </w:p>
          <w:p w:rsidR="00000000" w:rsidRPr="007C460C" w:rsidP="007C460C">
            <w:pPr>
              <w:pStyle w:val="ListBullet"/>
            </w:pPr>
            <w:r w:rsidRPr="007C460C">
              <w:t>flight watch requirements:</w:t>
            </w:r>
          </w:p>
          <w:p w:rsidR="00000000" w:rsidRPr="007C460C" w:rsidP="007C460C">
            <w:pPr>
              <w:pStyle w:val="ListBullet2"/>
            </w:pPr>
            <w:r w:rsidRPr="007C460C">
              <w:t>aircraft position fixes and reporting requirements</w:t>
            </w:r>
          </w:p>
          <w:p w:rsidR="00000000" w:rsidRPr="007C460C" w:rsidP="007C460C">
            <w:pPr>
              <w:pStyle w:val="ListBullet2"/>
            </w:pPr>
            <w:r w:rsidRPr="007C460C">
              <w:t>en route weather and wind monitoring</w:t>
            </w:r>
          </w:p>
          <w:p w:rsidR="00000000" w:rsidRPr="007C460C" w:rsidP="007C460C">
            <w:pPr>
              <w:pStyle w:val="ListBullet2"/>
            </w:pPr>
            <w:r w:rsidRPr="007C460C">
              <w:t>estimated time of arrival (ETA) calculations</w:t>
            </w:r>
          </w:p>
          <w:p w:rsidR="00000000" w:rsidRPr="007C460C" w:rsidP="007C460C">
            <w:pPr>
              <w:pStyle w:val="ListBullet2"/>
            </w:pPr>
            <w:r w:rsidRPr="007C460C">
              <w:t>fuel performance calculations for routine and emergency airborne situations</w:t>
            </w:r>
          </w:p>
          <w:p w:rsidR="00000000" w:rsidRPr="007C460C" w:rsidP="007C460C">
            <w:pPr>
              <w:pStyle w:val="ListBullet"/>
            </w:pPr>
            <w:r w:rsidRPr="007C460C">
              <w:t>identification of methods and procedures for managing unlawful interference with aviation as a flight dispatcher:</w:t>
            </w:r>
          </w:p>
          <w:p w:rsidR="00000000" w:rsidRPr="007C460C" w:rsidP="007C460C">
            <w:pPr>
              <w:pStyle w:val="ListBullet2"/>
            </w:pPr>
            <w:r w:rsidRPr="007C460C">
              <w:t>taking control of an aircraft by force, or threat of force, or any other form of intimidation or by any trick or false pretence</w:t>
            </w:r>
          </w:p>
          <w:p w:rsidR="00000000" w:rsidRPr="007C460C" w:rsidP="007C460C">
            <w:pPr>
              <w:pStyle w:val="ListBullet2"/>
            </w:pPr>
            <w:r w:rsidRPr="007C460C">
              <w:t>destroying an</w:t>
            </w:r>
            <w:r w:rsidRPr="007C460C">
              <w:t xml:space="preserve"> aircraft that is in service</w:t>
            </w:r>
          </w:p>
          <w:p w:rsidR="00000000" w:rsidRPr="007C460C" w:rsidP="007C460C">
            <w:pPr>
              <w:pStyle w:val="ListBullet2"/>
            </w:pPr>
            <w:r w:rsidRPr="007C460C">
              <w:t>causing damage to an aircraft that is in service that puts the safety of the aircraft, or any person on board or outside the aircraft, at risk</w:t>
            </w:r>
          </w:p>
          <w:p w:rsidR="00000000" w:rsidRPr="007C460C" w:rsidP="007C460C">
            <w:pPr>
              <w:pStyle w:val="ListBullet2"/>
            </w:pPr>
            <w:r w:rsidRPr="007C460C">
              <w:t>doing anything on board an aircraft that is in service that puts the safety of the a</w:t>
            </w:r>
            <w:r w:rsidRPr="007C460C">
              <w:t>ircraft, or any person on board or outside the aircraft, at risk</w:t>
            </w:r>
          </w:p>
          <w:p w:rsidR="00000000" w:rsidRPr="007C460C" w:rsidP="007C460C">
            <w:pPr>
              <w:pStyle w:val="ListBullet2"/>
            </w:pPr>
            <w:r w:rsidRPr="007C460C">
              <w:t>placing, or causing to be placed, on board an aircraft that is in service, anything that puts the safety of the aircraft, or any person on board or outside the aircraft, at risk</w:t>
            </w:r>
          </w:p>
          <w:p w:rsidR="00000000" w:rsidRPr="007C460C" w:rsidP="007C460C">
            <w:pPr>
              <w:pStyle w:val="ListBullet2"/>
            </w:pPr>
            <w:r w:rsidRPr="007C460C">
              <w:t>putting the s</w:t>
            </w:r>
            <w:r w:rsidRPr="007C460C">
              <w:t>afety of aircraft at risk by interfering with, damaging or destroying air navigation facilities</w:t>
            </w:r>
          </w:p>
          <w:p w:rsidR="00000000" w:rsidRPr="007C460C" w:rsidP="007C460C">
            <w:pPr>
              <w:pStyle w:val="ListBullet2"/>
            </w:pPr>
            <w:r w:rsidRPr="007C460C">
              <w:t>putting the safety of an aircraft at risk by communicating false or misleading information</w:t>
            </w:r>
          </w:p>
          <w:p w:rsidR="00000000" w:rsidRPr="007C460C" w:rsidP="007C460C">
            <w:pPr>
              <w:pStyle w:val="ListBullet2"/>
            </w:pPr>
            <w:r w:rsidRPr="007C460C">
              <w:t>committing an act at an airport, or causing any interference or damag</w:t>
            </w:r>
            <w:r w:rsidRPr="007C460C">
              <w:t>e, that puts the safe operation of the airport, or the safety of any person at the airport, at risk</w:t>
            </w:r>
          </w:p>
          <w:p w:rsidR="00000000" w:rsidRPr="007C460C" w:rsidP="007C460C">
            <w:pPr>
              <w:pStyle w:val="ListBullet"/>
            </w:pPr>
            <w:r w:rsidRPr="007C460C">
              <w:t>international aeronautical telecommunications service:</w:t>
            </w:r>
          </w:p>
          <w:p w:rsidR="00000000" w:rsidRPr="007C460C" w:rsidP="007C460C">
            <w:pPr>
              <w:pStyle w:val="ListBullet2"/>
            </w:pPr>
            <w:r w:rsidRPr="007C460C">
              <w:t>fixed</w:t>
            </w:r>
          </w:p>
          <w:p w:rsidR="00000000" w:rsidRPr="007C460C" w:rsidP="007C460C">
            <w:pPr>
              <w:pStyle w:val="ListBullet2"/>
            </w:pPr>
            <w:r w:rsidRPr="007C460C">
              <w:t>mobile radio navigation service</w:t>
            </w:r>
          </w:p>
          <w:p w:rsidR="00000000" w:rsidRPr="007C460C" w:rsidP="007C460C">
            <w:pPr>
              <w:pStyle w:val="ListBullet2"/>
            </w:pPr>
            <w:r w:rsidRPr="007C460C">
              <w:t>broadcasting telecommunications service</w:t>
            </w:r>
          </w:p>
          <w:p w:rsidR="00000000" w:rsidRPr="007C460C" w:rsidP="007C460C">
            <w:pPr>
              <w:pStyle w:val="ListBullet"/>
            </w:pPr>
            <w:r w:rsidRPr="007C460C">
              <w:t>radio navigation service:</w:t>
            </w:r>
          </w:p>
          <w:p w:rsidR="00000000" w:rsidRPr="007C460C" w:rsidP="007C460C">
            <w:pPr>
              <w:pStyle w:val="ListBullet2"/>
            </w:pPr>
            <w:r w:rsidRPr="007C460C">
              <w:t>standard navigation aids</w:t>
            </w:r>
          </w:p>
          <w:p w:rsidR="00000000" w:rsidRPr="007C460C" w:rsidP="007C460C">
            <w:pPr>
              <w:pStyle w:val="ListBullet2"/>
            </w:pPr>
            <w:r w:rsidRPr="007C460C">
              <w:t>operational objectives:</w:t>
            </w:r>
          </w:p>
          <w:p w:rsidR="00000000" w:rsidRPr="007C460C" w:rsidP="007C460C">
            <w:pPr>
              <w:pStyle w:val="ListBullet3"/>
            </w:pPr>
            <w:r w:rsidRPr="007C460C">
              <w:t>— CAT I</w:t>
            </w:r>
          </w:p>
          <w:p w:rsidR="00000000" w:rsidRPr="007C460C" w:rsidP="007C460C">
            <w:pPr>
              <w:pStyle w:val="ListBullet3"/>
            </w:pPr>
            <w:r w:rsidRPr="007C460C">
              <w:t>— CAT II</w:t>
            </w:r>
          </w:p>
          <w:p w:rsidR="00000000" w:rsidRPr="007C460C" w:rsidP="007C460C">
            <w:pPr>
              <w:pStyle w:val="ListBullet3"/>
            </w:pPr>
            <w:r w:rsidRPr="007C460C">
              <w:t>— CAT III</w:t>
            </w:r>
          </w:p>
          <w:p w:rsidR="00000000" w:rsidRPr="007C460C" w:rsidP="007C460C">
            <w:pPr>
              <w:pStyle w:val="ListBullet3"/>
            </w:pPr>
            <w:r w:rsidRPr="007C460C">
              <w:t>— ILS</w:t>
            </w:r>
          </w:p>
          <w:p w:rsidR="00000000" w:rsidRPr="007C460C" w:rsidP="007C460C">
            <w:pPr>
              <w:pStyle w:val="ListBullet3"/>
            </w:pPr>
            <w:r w:rsidRPr="007C460C">
              <w:t>— Ground controlled approach (GCA)</w:t>
            </w:r>
          </w:p>
          <w:p w:rsidR="00000000" w:rsidRPr="007C460C" w:rsidP="007C460C">
            <w:pPr>
              <w:pStyle w:val="ListBullet3"/>
            </w:pPr>
            <w:r w:rsidRPr="007C460C">
              <w:t>— VOR/DME</w:t>
            </w:r>
          </w:p>
          <w:p w:rsidR="00000000" w:rsidRPr="007C460C" w:rsidP="007C460C">
            <w:pPr>
              <w:pStyle w:val="ListBullet3"/>
            </w:pPr>
            <w:r w:rsidRPr="007C460C">
              <w:t>— NDB, D/F</w:t>
            </w:r>
          </w:p>
          <w:p w:rsidR="00000000" w:rsidRPr="007C460C" w:rsidP="007C460C">
            <w:pPr>
              <w:pStyle w:val="ListBullet"/>
            </w:pPr>
            <w:r w:rsidRPr="007C460C">
              <w:t xml:space="preserve">relevant state/territory regulations and requirements </w:t>
            </w:r>
          </w:p>
          <w:p w:rsidR="00000000" w:rsidRPr="007C460C" w:rsidP="007C460C">
            <w:pPr>
              <w:pStyle w:val="ListBullet"/>
            </w:pPr>
            <w:r w:rsidRPr="007C460C">
              <w:t>relevant WHS/OHS and environmental protection procedures and guidelines</w:t>
            </w:r>
          </w:p>
          <w:p w:rsidR="00000000" w:rsidRPr="007C460C" w:rsidP="007C460C">
            <w:pPr>
              <w:pStyle w:val="ListBullet"/>
            </w:pPr>
            <w:r w:rsidRPr="007C460C">
              <w:t>risks and hazards when monitoring flight performance and related actions to control the risk.</w:t>
            </w:r>
          </w:p>
        </w:tc>
      </w:tr>
    </w:tbl>
    <w:p w:rsidR="002C0963" w:rsidP="007C460C">
      <w:pPr>
        <w:pStyle w:val="BodyText"/>
      </w:pPr>
    </w:p>
    <w:p w:rsidR="002C0963" w:rsidP="007C460C">
      <w:pPr>
        <w:pStyle w:val="BodyText"/>
      </w:pPr>
    </w:p>
    <w:p w:rsidR="00000000" w:rsidRPr="007C460C" w:rsidP="007C460C">
      <w:pPr>
        <w:pStyle w:val="Heading1"/>
      </w:pPr>
      <w:bookmarkStart w:id="14" w:name="O_848071"/>
      <w:bookmarkEnd w:id="14"/>
      <w:r w:rsidRPr="007C460C">
        <w:t>Assessment Conditions</w:t>
      </w:r>
    </w:p>
    <w:tbl>
      <w:tblPr>
        <w:tblW w:w="9498" w:type="dxa"/>
        <w:tblLayout w:type="fixed"/>
        <w:tblCellMar>
          <w:left w:w="62" w:type="dxa"/>
          <w:right w:w="62" w:type="dxa"/>
        </w:tblCellMar>
        <w:tblLook w:val="0000"/>
      </w:tblPr>
      <w:tblGrid>
        <w:gridCol w:w="9498"/>
      </w:tblGrid>
      <w:tr w:rsidTr="007C46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460C" w:rsidP="007C460C">
            <w:pPr>
              <w:pStyle w:val="BodyText"/>
            </w:pPr>
            <w:r w:rsidRPr="007C460C">
              <w:t xml:space="preserve">As a minimum, assessors must satisfy applicable regulatory requirements, which include requirements in the </w:t>
            </w:r>
            <w:r w:rsidRPr="007C460C">
              <w:rPr>
                <w:rStyle w:val="Emphasis"/>
              </w:rPr>
              <w:t>Standards for Registered Training Organisations</w:t>
            </w:r>
            <w:r w:rsidRPr="007C460C">
              <w:t xml:space="preserve"> current at the time of assessment. </w:t>
            </w:r>
          </w:p>
          <w:p w:rsidR="00000000" w:rsidRPr="007C460C" w:rsidP="007C460C">
            <w:pPr>
              <w:pStyle w:val="BodyText"/>
            </w:pPr>
            <w:r w:rsidRPr="007C460C">
              <w:t>As a minimum, assessment must satisfy applicable regulatory requi</w:t>
            </w:r>
            <w:r w:rsidRPr="007C460C">
              <w:t xml:space="preserve">rements, which include requirements in the </w:t>
            </w:r>
            <w:r w:rsidRPr="007C460C">
              <w:rPr>
                <w:rStyle w:val="Emphasis"/>
              </w:rPr>
              <w:t>Standards for Registered Training Organisations</w:t>
            </w:r>
            <w:r w:rsidRPr="007C460C">
              <w:t xml:space="preserve"> current at the time of assessment.</w:t>
            </w:r>
          </w:p>
          <w:p w:rsidR="00000000" w:rsidRPr="007C460C" w:rsidP="007C460C">
            <w:pPr>
              <w:pStyle w:val="BodyText"/>
            </w:pPr>
            <w:r w:rsidRPr="007C460C">
              <w:t>Assessment processes and techniques must be appropriate to the language, literacy and numeracy requirements of the work being perf</w:t>
            </w:r>
            <w:r w:rsidRPr="007C460C">
              <w:t>ormed and the needs of the candidate.</w:t>
            </w:r>
          </w:p>
          <w:p w:rsidR="00000000" w:rsidRPr="007C460C" w:rsidP="007C460C">
            <w:pPr>
              <w:pStyle w:val="BodyText"/>
            </w:pPr>
            <w:r w:rsidRPr="007C460C">
              <w:t>Assessment must occur in workplace operational situations. Where this is not appropriate, assessment must occur in simulated workplace operational situations that reflect workplace conditions.</w:t>
            </w:r>
          </w:p>
          <w:p w:rsidR="00000000" w:rsidRPr="007C460C" w:rsidP="007C460C">
            <w:pPr>
              <w:pStyle w:val="BodyText"/>
            </w:pPr>
            <w:r w:rsidRPr="007C460C">
              <w:t xml:space="preserve">Resources for assessment </w:t>
            </w:r>
            <w:r w:rsidRPr="007C460C">
              <w:t>must include access to:</w:t>
            </w:r>
          </w:p>
          <w:p w:rsidR="00000000" w:rsidRPr="007C460C" w:rsidP="007C460C">
            <w:pPr>
              <w:pStyle w:val="ListBullet"/>
            </w:pPr>
            <w:r w:rsidRPr="007C460C">
              <w:t>a range of relevant exercises, case studies and/or simulations</w:t>
            </w:r>
          </w:p>
          <w:p w:rsidR="00000000" w:rsidRPr="007C460C" w:rsidP="007C460C">
            <w:pPr>
              <w:pStyle w:val="ListBullet"/>
            </w:pPr>
            <w:r w:rsidRPr="007C460C">
              <w:t>acceptable means of simulation assessment</w:t>
            </w:r>
          </w:p>
          <w:p w:rsidR="00000000" w:rsidRPr="007C460C" w:rsidP="007C460C">
            <w:pPr>
              <w:pStyle w:val="ListBullet"/>
            </w:pPr>
            <w:r w:rsidRPr="007C460C">
              <w:t>applicable documentation including workplace procedures, regulations, codes of practice and operation manuals</w:t>
            </w:r>
          </w:p>
          <w:p w:rsidR="00000000" w:rsidRPr="007C460C" w:rsidP="007C460C">
            <w:pPr>
              <w:pStyle w:val="ListBullet"/>
            </w:pPr>
            <w:r w:rsidRPr="007C460C">
              <w:t>relevant materials, tools, equipment and personal protective equipment currently used in industry.</w:t>
            </w:r>
          </w:p>
        </w:tc>
      </w:tr>
    </w:tbl>
    <w:p w:rsidR="002C0963" w:rsidP="007C460C">
      <w:pPr>
        <w:pStyle w:val="BodyText"/>
      </w:pPr>
    </w:p>
    <w:p w:rsidR="002C0963" w:rsidP="007C460C">
      <w:pPr>
        <w:pStyle w:val="BodyText"/>
      </w:pPr>
    </w:p>
    <w:p w:rsidR="00000000" w:rsidRPr="007C460C" w:rsidP="007C460C">
      <w:pPr>
        <w:pStyle w:val="Heading1"/>
      </w:pPr>
      <w:bookmarkStart w:id="15" w:name="O_848074"/>
      <w:bookmarkEnd w:id="15"/>
      <w:r w:rsidRPr="007C460C">
        <w:t>Links</w:t>
      </w:r>
    </w:p>
    <w:p w:rsidR="00000000" w:rsidRPr="007C460C" w:rsidP="002C0963">
      <w:pPr>
        <w:pStyle w:val="BodyText"/>
      </w:pPr>
      <w:r w:rsidRPr="007C46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74DD9">
        <w:rPr>
          <w:rStyle w:val="Hyperlink"/>
        </w:rPr>
        <w:t>https://vetnet.gov.au/Pages/TrainingDocs.aspx?q=4725260a-0af3-4daf-912b-ef1c2f3e5816</w:t>
      </w:r>
      <w:r>
        <w:fldChar w:fldCharType="end"/>
      </w:r>
    </w:p>
    <w:p w:rsidR="00000000" w:rsidRPr="007C460C" w:rsidP="007C460C"/>
    <w:sectPr w:rsidSect="007C4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rsidRPr="002C0963" w:rsidP="002C0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63" w:rsidP="007C4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C0963" w:rsidP="007C4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0963" w:rsidP="007C4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rsidP="007C460C">
    <w:pPr>
      <w:pStyle w:val="Footer"/>
      <w:framePr w:wrap="around"/>
    </w:pPr>
    <w:r>
      <w:fldChar w:fldCharType="begin"/>
    </w:r>
    <w:r>
      <w:instrText xml:space="preserve"> DOCPROPERTY  Subject  \* MERGEFORMAT </w:instrText>
    </w:r>
    <w:r>
      <w:fldChar w:fldCharType="separate"/>
    </w:r>
    <w:r w:rsidR="002C0963">
      <w:t>Approved</w:t>
    </w:r>
    <w:r w:rsidR="002C0963">
      <w:fldChar w:fldCharType="end"/>
    </w:r>
    <w:r>
      <w:tab/>
      <w:t xml:space="preserve">Page </w:t>
    </w:r>
    <w:r>
      <w:fldChar w:fldCharType="begin"/>
    </w:r>
    <w:r>
      <w:instrText xml:space="preserve"> PAGE  \* Arabic  \* MERGEFORMAT </w:instrText>
    </w:r>
    <w:r>
      <w:fldChar w:fldCharType="separate"/>
    </w:r>
    <w:r w:rsidR="002C096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963">
      <w:rPr>
        <w:noProof/>
      </w:rPr>
      <w:t>9</w:t>
    </w:r>
    <w:r>
      <w:rPr>
        <w:noProof/>
      </w:rPr>
      <w:fldChar w:fldCharType="end"/>
    </w:r>
  </w:p>
  <w:p w:rsidR="007C460C" w:rsidP="007C460C">
    <w:pPr>
      <w:pStyle w:val="Footer"/>
      <w:framePr w:wrap="around"/>
    </w:pPr>
    <w:r>
      <w:t xml:space="preserve">© Commonwealth of Australia, </w:t>
    </w:r>
    <w:r>
      <w:fldChar w:fldCharType="begin"/>
    </w:r>
    <w:r>
      <w:instrText xml:space="preserve"> DATE  \@ "yyyy"  \* MERGEFORMAT </w:instrText>
    </w:r>
    <w:r>
      <w:fldChar w:fldCharType="separate"/>
    </w:r>
    <w:r w:rsidR="002C0963">
      <w:rPr>
        <w:noProof/>
      </w:rPr>
      <w:t>2025</w:t>
    </w:r>
    <w:r>
      <w:fldChar w:fldCharType="end"/>
    </w:r>
    <w:r>
      <w:tab/>
    </w:r>
    <w:r>
      <w:fldChar w:fldCharType="begin"/>
    </w:r>
    <w:r>
      <w:instrText xml:space="preserve"> DOCPROPERTY  Author  \* MERGEFORMAT </w:instrText>
    </w:r>
    <w:r>
      <w:fldChar w:fldCharType="separate"/>
    </w:r>
    <w:r w:rsidR="002C0963">
      <w:t>Industry Skills Australia</w:t>
    </w:r>
    <w:r w:rsidR="002C0963">
      <w:fldChar w:fldCharType="end"/>
    </w:r>
  </w:p>
  <w:p w:rsidR="007C460C" w:rsidP="007C4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60C" w:rsidRPr="002C0963" w:rsidP="002C0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63" w:rsidRPr="002D2AF8" w:rsidP="007C460C">
    <w:pPr>
      <w:pStyle w:val="Header"/>
      <w:framePr w:wrap="around"/>
    </w:pPr>
    <w:r>
      <w:fldChar w:fldCharType="begin"/>
    </w:r>
    <w:r>
      <w:instrText xml:space="preserve"> TITLE   \* MERGEFORMAT </w:instrText>
    </w:r>
    <w:r>
      <w:fldChar w:fldCharType="separate"/>
    </w:r>
    <w:r>
      <w:t>AVIY0012 Monitor flight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963" w:rsidP="007C4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0C" w:rsidRPr="002D2AF8" w:rsidP="007C460C">
    <w:pPr>
      <w:pStyle w:val="Header"/>
      <w:framePr w:wrap="around"/>
    </w:pPr>
    <w:r>
      <w:fldChar w:fldCharType="begin"/>
    </w:r>
    <w:r>
      <w:instrText xml:space="preserve"> TITLE   \* MERGEFORMAT </w:instrText>
    </w:r>
    <w:r>
      <w:fldChar w:fldCharType="separate"/>
    </w:r>
    <w:r w:rsidR="002C0963">
      <w:t>AVIY0012 Monitor flight performance</w:t>
    </w:r>
    <w:r w:rsidR="002C0963">
      <w:fldChar w:fldCharType="end"/>
    </w:r>
    <w:r>
      <w:tab/>
      <w:t xml:space="preserve">Date this document was generated: </w:t>
    </w:r>
    <w:r>
      <w:fldChar w:fldCharType="begin"/>
    </w:r>
    <w:r>
      <w:instrText xml:space="preserve"> CREATEDATE  \@ "d MMMM yyyy"  \* MERGEFORMAT </w:instrText>
    </w:r>
    <w:r>
      <w:fldChar w:fldCharType="separate"/>
    </w:r>
    <w:r w:rsidR="002C0963">
      <w:rPr>
        <w:noProof/>
      </w:rPr>
      <w:t>2 March 2025</w:t>
    </w:r>
    <w:r>
      <w:fldChar w:fldCharType="end"/>
    </w:r>
  </w:p>
  <w:p w:rsidR="007C460C" w:rsidP="007C4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E0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CE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62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60C"/>
    <w:pPr>
      <w:spacing w:before="360" w:after="60"/>
      <w:outlineLvl w:val="0"/>
    </w:pPr>
    <w:rPr>
      <w:sz w:val="32"/>
    </w:rPr>
  </w:style>
  <w:style w:type="paragraph" w:styleId="Heading2">
    <w:name w:val="heading 2"/>
    <w:basedOn w:val="HeadingBase"/>
    <w:next w:val="BodyText"/>
    <w:link w:val="Heading2Char"/>
    <w:qFormat/>
    <w:rsid w:val="007C460C"/>
    <w:pPr>
      <w:keepLines/>
      <w:spacing w:before="240" w:after="120"/>
      <w:outlineLvl w:val="1"/>
    </w:pPr>
    <w:rPr>
      <w:sz w:val="28"/>
      <w:szCs w:val="40"/>
    </w:rPr>
  </w:style>
  <w:style w:type="paragraph" w:styleId="Heading3">
    <w:name w:val="heading 3"/>
    <w:basedOn w:val="HeadingBase"/>
    <w:next w:val="BodyText"/>
    <w:link w:val="Heading3Char"/>
    <w:qFormat/>
    <w:rsid w:val="007C460C"/>
    <w:pPr>
      <w:spacing w:before="180" w:after="120"/>
      <w:outlineLvl w:val="2"/>
    </w:pPr>
    <w:rPr>
      <w:spacing w:val="-10"/>
      <w:kern w:val="32"/>
    </w:rPr>
  </w:style>
  <w:style w:type="paragraph" w:styleId="Heading4">
    <w:name w:val="heading 4"/>
    <w:basedOn w:val="HeadingBase"/>
    <w:next w:val="BodyText"/>
    <w:link w:val="Heading4Char"/>
    <w:qFormat/>
    <w:rsid w:val="007C460C"/>
    <w:pPr>
      <w:spacing w:before="160" w:after="120"/>
      <w:outlineLvl w:val="3"/>
    </w:pPr>
    <w:rPr>
      <w:sz w:val="22"/>
    </w:rPr>
  </w:style>
  <w:style w:type="paragraph" w:styleId="Heading5">
    <w:name w:val="heading 5"/>
    <w:basedOn w:val="HeadingBase"/>
    <w:next w:val="Normal"/>
    <w:link w:val="Heading5Char"/>
    <w:qFormat/>
    <w:rsid w:val="007C460C"/>
    <w:pPr>
      <w:spacing w:before="80"/>
      <w:outlineLvl w:val="4"/>
    </w:pPr>
    <w:rPr>
      <w:color w:val="918585"/>
      <w:sz w:val="20"/>
    </w:rPr>
  </w:style>
  <w:style w:type="paragraph" w:styleId="Heading6">
    <w:name w:val="heading 6"/>
    <w:basedOn w:val="HeadingBase"/>
    <w:next w:val="Normal"/>
    <w:link w:val="Heading6Char"/>
    <w:qFormat/>
    <w:rsid w:val="007C460C"/>
    <w:pPr>
      <w:spacing w:before="60"/>
      <w:outlineLvl w:val="5"/>
    </w:pPr>
    <w:rPr>
      <w:color w:val="918585"/>
      <w:sz w:val="20"/>
    </w:rPr>
  </w:style>
  <w:style w:type="paragraph" w:styleId="Heading7">
    <w:name w:val="heading 7"/>
    <w:basedOn w:val="Normal"/>
    <w:next w:val="Normal"/>
    <w:link w:val="Heading7Char"/>
    <w:qFormat/>
    <w:rsid w:val="007C460C"/>
    <w:pPr>
      <w:ind w:left="720"/>
      <w:outlineLvl w:val="6"/>
    </w:pPr>
    <w:rPr>
      <w:i/>
    </w:rPr>
  </w:style>
  <w:style w:type="paragraph" w:styleId="Heading8">
    <w:name w:val="heading 8"/>
    <w:basedOn w:val="Normal"/>
    <w:next w:val="Normal"/>
    <w:link w:val="Heading8Char"/>
    <w:qFormat/>
    <w:rsid w:val="007C460C"/>
    <w:pPr>
      <w:ind w:left="720"/>
      <w:outlineLvl w:val="7"/>
    </w:pPr>
    <w:rPr>
      <w:i/>
    </w:rPr>
  </w:style>
  <w:style w:type="paragraph" w:styleId="Heading9">
    <w:name w:val="heading 9"/>
    <w:basedOn w:val="Normal"/>
    <w:next w:val="Normal"/>
    <w:link w:val="Heading9Char"/>
    <w:qFormat/>
    <w:rsid w:val="007C460C"/>
    <w:pPr>
      <w:ind w:left="720"/>
      <w:outlineLvl w:val="8"/>
    </w:pPr>
    <w:rPr>
      <w:i/>
    </w:rPr>
  </w:style>
  <w:style w:type="character" w:default="1" w:styleId="DefaultParagraphFont">
    <w:name w:val="Default Paragraph Font"/>
    <w:uiPriority w:val="1"/>
    <w:unhideWhenUsed/>
    <w:rsid w:val="007C4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60C"/>
  </w:style>
  <w:style w:type="character" w:customStyle="1" w:styleId="Heading1Char">
    <w:name w:val="Heading 1 Char"/>
    <w:basedOn w:val="DefaultParagraphFont"/>
    <w:link w:val="Heading1"/>
    <w:rsid w:val="007C460C"/>
    <w:rPr>
      <w:rFonts w:ascii="Times New Roman" w:eastAsia="Times New Roman" w:hAnsi="Times New Roman" w:cs="Times New Roman"/>
      <w:b/>
      <w:sz w:val="32"/>
      <w:szCs w:val="20"/>
      <w:lang w:eastAsia="en-US"/>
    </w:rPr>
  </w:style>
  <w:style w:type="paragraph" w:styleId="BodyText">
    <w:name w:val="Body Text"/>
    <w:basedOn w:val="Normal"/>
    <w:link w:val="BodyTextChar"/>
    <w:rsid w:val="007C4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60C"/>
    <w:rPr>
      <w:rFonts w:ascii="Times New Roman" w:eastAsia="Times New Roman" w:hAnsi="Times New Roman" w:cs="Times New Roman"/>
      <w:sz w:val="24"/>
      <w:lang w:eastAsia="en-US"/>
    </w:rPr>
  </w:style>
  <w:style w:type="paragraph" w:styleId="ListBullet">
    <w:name w:val="List Bullet"/>
    <w:basedOn w:val="List"/>
    <w:rsid w:val="007C460C"/>
    <w:pPr>
      <w:numPr>
        <w:numId w:val="13"/>
      </w:numPr>
      <w:tabs>
        <w:tab w:val="clear" w:pos="340"/>
      </w:tabs>
      <w:spacing w:before="40" w:after="40"/>
    </w:pPr>
  </w:style>
  <w:style w:type="character" w:customStyle="1" w:styleId="SpecialBold">
    <w:name w:val="Special Bold"/>
    <w:basedOn w:val="DefaultParagraphFont"/>
    <w:rsid w:val="007C460C"/>
    <w:rPr>
      <w:b/>
      <w:spacing w:val="0"/>
    </w:rPr>
  </w:style>
  <w:style w:type="paragraph" w:styleId="ListBullet2">
    <w:name w:val="List Bullet 2"/>
    <w:basedOn w:val="List2"/>
    <w:rsid w:val="007C460C"/>
    <w:pPr>
      <w:numPr>
        <w:numId w:val="14"/>
      </w:numPr>
      <w:tabs>
        <w:tab w:val="clear" w:pos="680"/>
      </w:tabs>
    </w:pPr>
  </w:style>
  <w:style w:type="character" w:styleId="Emphasis">
    <w:name w:val="Emphasis"/>
    <w:basedOn w:val="DefaultParagraphFont"/>
    <w:qFormat/>
    <w:rsid w:val="007C460C"/>
    <w:rPr>
      <w:i/>
    </w:rPr>
  </w:style>
  <w:style w:type="paragraph" w:customStyle="1" w:styleId="SuperHeading">
    <w:name w:val="SuperHeading"/>
    <w:basedOn w:val="Normal"/>
    <w:rsid w:val="007C460C"/>
    <w:pPr>
      <w:spacing w:before="240" w:after="120"/>
      <w:outlineLvl w:val="0"/>
    </w:pPr>
    <w:rPr>
      <w:rFonts w:ascii="Times New Roman" w:hAnsi="Times New Roman"/>
      <w:b/>
      <w:sz w:val="32"/>
    </w:rPr>
  </w:style>
  <w:style w:type="paragraph" w:customStyle="1" w:styleId="AllowPageBreak">
    <w:name w:val="AllowPageBreak"/>
    <w:rsid w:val="007C46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460C"/>
    <w:pPr>
      <w:numPr>
        <w:numId w:val="3"/>
      </w:numPr>
      <w:tabs>
        <w:tab w:val="clear" w:pos="1021"/>
      </w:tabs>
      <w:ind w:left="1037" w:hanging="357"/>
    </w:pPr>
  </w:style>
  <w:style w:type="character" w:customStyle="1" w:styleId="Heading2Char">
    <w:name w:val="Heading 2 Char"/>
    <w:basedOn w:val="DefaultParagraphFont"/>
    <w:link w:val="Heading2"/>
    <w:rsid w:val="007C4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60C"/>
    <w:rPr>
      <w:rFonts w:ascii="Courier New" w:eastAsia="Times New Roman" w:hAnsi="Courier New" w:cs="Times New Roman"/>
      <w:i/>
      <w:szCs w:val="20"/>
      <w:lang w:eastAsia="en-US"/>
    </w:rPr>
  </w:style>
  <w:style w:type="paragraph" w:customStyle="1" w:styleId="HeadingBase">
    <w:name w:val="Heading Base"/>
    <w:rsid w:val="007C4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60C"/>
    <w:pPr>
      <w:tabs>
        <w:tab w:val="right" w:leader="dot" w:pos="9072"/>
      </w:tabs>
      <w:ind w:left="567"/>
    </w:pPr>
    <w:rPr>
      <w:szCs w:val="22"/>
    </w:rPr>
  </w:style>
  <w:style w:type="paragraph" w:customStyle="1" w:styleId="TOCBase">
    <w:name w:val="TOC Base"/>
    <w:rsid w:val="007C4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60C"/>
    <w:pPr>
      <w:tabs>
        <w:tab w:val="right" w:leader="dot" w:pos="9072"/>
      </w:tabs>
      <w:spacing w:before="40" w:after="40"/>
      <w:ind w:left="284"/>
    </w:pPr>
    <w:rPr>
      <w:rFonts w:ascii="Times New Roman" w:hAnsi="Times New Roman"/>
    </w:rPr>
  </w:style>
  <w:style w:type="paragraph" w:styleId="TOC1">
    <w:name w:val="toc 1"/>
    <w:basedOn w:val="TOCBase"/>
    <w:next w:val="Normal"/>
    <w:rsid w:val="007C4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60C"/>
    <w:rPr>
      <w:rFonts w:ascii="Times New Roman" w:eastAsia="Times New Roman" w:hAnsi="Times New Roman" w:cs="Times New Roman"/>
      <w:sz w:val="16"/>
      <w:lang w:eastAsia="en-US"/>
    </w:rPr>
  </w:style>
  <w:style w:type="paragraph" w:styleId="Title">
    <w:name w:val="Title"/>
    <w:basedOn w:val="HeadingBase"/>
    <w:link w:val="TitleChar"/>
    <w:qFormat/>
    <w:rsid w:val="007C460C"/>
    <w:pPr>
      <w:spacing w:before="5040"/>
      <w:jc w:val="center"/>
    </w:pPr>
    <w:rPr>
      <w:sz w:val="48"/>
      <w:szCs w:val="72"/>
      <w:lang w:val="en-US"/>
    </w:rPr>
  </w:style>
  <w:style w:type="character" w:customStyle="1" w:styleId="TitleChar">
    <w:name w:val="Title Char"/>
    <w:basedOn w:val="DefaultParagraphFont"/>
    <w:link w:val="Title"/>
    <w:rsid w:val="007C4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60C"/>
    <w:pPr>
      <w:tabs>
        <w:tab w:val="left" w:pos="3600"/>
        <w:tab w:val="left" w:pos="3958"/>
      </w:tabs>
    </w:pPr>
  </w:style>
  <w:style w:type="paragraph" w:styleId="List">
    <w:name w:val="List"/>
    <w:basedOn w:val="BodyText"/>
    <w:next w:val="BodyText"/>
    <w:rsid w:val="007C460C"/>
    <w:pPr>
      <w:tabs>
        <w:tab w:val="left" w:pos="340"/>
      </w:tabs>
      <w:spacing w:before="60" w:after="60"/>
      <w:ind w:left="340" w:hanging="340"/>
    </w:pPr>
  </w:style>
  <w:style w:type="paragraph" w:customStyle="1" w:styleId="Note">
    <w:name w:val="Note"/>
    <w:basedOn w:val="BodyText"/>
    <w:rsid w:val="007C4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60C"/>
    <w:pPr>
      <w:framePr w:wrap="auto" w:hAnchor="text" w:y="6049"/>
    </w:pPr>
    <w:rPr>
      <w:color w:val="000000"/>
      <w:sz w:val="40"/>
    </w:rPr>
  </w:style>
  <w:style w:type="paragraph" w:customStyle="1" w:styleId="TOCTitle">
    <w:name w:val="TOCTitle"/>
    <w:basedOn w:val="Heading1"/>
    <w:rsid w:val="007C460C"/>
    <w:pPr>
      <w:spacing w:after="240"/>
      <w:jc w:val="center"/>
      <w:outlineLvl w:val="9"/>
    </w:pPr>
    <w:rPr>
      <w:caps/>
    </w:rPr>
  </w:style>
  <w:style w:type="paragraph" w:customStyle="1" w:styleId="Version">
    <w:name w:val="Version"/>
    <w:rsid w:val="007C4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60C"/>
    <w:pPr>
      <w:keepNext w:val="0"/>
      <w:tabs>
        <w:tab w:val="right" w:pos="4176"/>
      </w:tabs>
      <w:ind w:left="198" w:hanging="198"/>
    </w:pPr>
    <w:rPr>
      <w:rFonts w:ascii="Garamond" w:hAnsi="Garamond"/>
    </w:rPr>
  </w:style>
  <w:style w:type="paragraph" w:styleId="IndexHeading">
    <w:name w:val="index heading"/>
    <w:basedOn w:val="Normal"/>
    <w:next w:val="Index1"/>
    <w:semiHidden/>
    <w:rsid w:val="007C460C"/>
    <w:pPr>
      <w:spacing w:before="120" w:after="120"/>
    </w:pPr>
    <w:rPr>
      <w:rFonts w:ascii="Arial" w:hAnsi="Arial"/>
      <w:b/>
      <w:color w:val="918585"/>
      <w:sz w:val="24"/>
    </w:rPr>
  </w:style>
  <w:style w:type="paragraph" w:styleId="Header">
    <w:name w:val="header"/>
    <w:basedOn w:val="Normal"/>
    <w:link w:val="HeaderChar"/>
    <w:rsid w:val="007C4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60C"/>
    <w:rPr>
      <w:rFonts w:ascii="Times New Roman" w:eastAsia="Times New Roman" w:hAnsi="Times New Roman" w:cs="Times New Roman"/>
      <w:sz w:val="16"/>
      <w:szCs w:val="20"/>
      <w:lang w:val="en-GB" w:eastAsia="en-US"/>
    </w:rPr>
  </w:style>
  <w:style w:type="paragraph" w:customStyle="1" w:styleId="Chapter">
    <w:name w:val="Chapter"/>
    <w:basedOn w:val="Normal"/>
    <w:rsid w:val="007C460C"/>
    <w:pPr>
      <w:spacing w:before="240"/>
    </w:pPr>
    <w:rPr>
      <w:rFonts w:ascii="Times New Roman" w:hAnsi="Times New Roman"/>
      <w:smallCaps/>
      <w:spacing w:val="80"/>
      <w:sz w:val="28"/>
    </w:rPr>
  </w:style>
  <w:style w:type="paragraph" w:customStyle="1" w:styleId="InChapter">
    <w:name w:val="InChapter"/>
    <w:basedOn w:val="Heading3"/>
    <w:rsid w:val="007C460C"/>
    <w:pPr>
      <w:spacing w:after="240"/>
      <w:outlineLvl w:val="9"/>
    </w:pPr>
    <w:rPr>
      <w:noProof/>
    </w:rPr>
  </w:style>
  <w:style w:type="paragraph" w:styleId="Index2">
    <w:name w:val="index 2"/>
    <w:basedOn w:val="Normal"/>
    <w:next w:val="Normal"/>
    <w:semiHidden/>
    <w:rsid w:val="007C460C"/>
    <w:pPr>
      <w:tabs>
        <w:tab w:val="right" w:pos="4176"/>
      </w:tabs>
      <w:ind w:left="568" w:hanging="284"/>
    </w:pPr>
    <w:rPr>
      <w:rFonts w:ascii="Garamond" w:hAnsi="Garamond"/>
    </w:rPr>
  </w:style>
  <w:style w:type="paragraph" w:customStyle="1" w:styleId="Byline">
    <w:name w:val="Byline"/>
    <w:rsid w:val="007C4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60C"/>
    <w:pPr>
      <w:tabs>
        <w:tab w:val="clear" w:pos="3600"/>
        <w:tab w:val="clear" w:pos="3958"/>
      </w:tabs>
      <w:jc w:val="right"/>
    </w:pPr>
  </w:style>
  <w:style w:type="paragraph" w:styleId="Caption">
    <w:name w:val="caption"/>
    <w:basedOn w:val="BodyText"/>
    <w:next w:val="Normal"/>
    <w:qFormat/>
    <w:rsid w:val="007C460C"/>
    <w:pPr>
      <w:framePr w:w="2268" w:hSpace="181" w:vSpace="181" w:wrap="around" w:vAnchor="text" w:hAnchor="page" w:x="1135" w:y="285" w:anchorLock="1"/>
    </w:pPr>
    <w:rPr>
      <w:i/>
    </w:rPr>
  </w:style>
  <w:style w:type="paragraph" w:customStyle="1" w:styleId="MiniTOCTitle">
    <w:name w:val="MiniTOCTitle"/>
    <w:basedOn w:val="Heading4"/>
    <w:rsid w:val="007C460C"/>
    <w:pPr>
      <w:spacing w:before="240"/>
      <w:outlineLvl w:val="9"/>
    </w:pPr>
    <w:rPr>
      <w:noProof/>
      <w:sz w:val="24"/>
    </w:rPr>
  </w:style>
  <w:style w:type="paragraph" w:customStyle="1" w:styleId="MiniTOCItem">
    <w:name w:val="MiniTOCItem"/>
    <w:basedOn w:val="ListBullet"/>
    <w:rsid w:val="007C460C"/>
    <w:pPr>
      <w:numPr>
        <w:numId w:val="0"/>
      </w:numPr>
      <w:tabs>
        <w:tab w:val="right" w:leader="dot" w:pos="6521"/>
      </w:tabs>
      <w:spacing w:before="0" w:after="0"/>
    </w:pPr>
  </w:style>
  <w:style w:type="paragraph" w:customStyle="1" w:styleId="TOFTitle">
    <w:name w:val="TOFTitle"/>
    <w:basedOn w:val="TOCTitle"/>
    <w:rsid w:val="007C460C"/>
  </w:style>
  <w:style w:type="paragraph" w:styleId="TableofFigures">
    <w:name w:val="table of figures"/>
    <w:basedOn w:val="Normal"/>
    <w:next w:val="Normal"/>
    <w:semiHidden/>
    <w:rsid w:val="007C460C"/>
    <w:pPr>
      <w:tabs>
        <w:tab w:val="right" w:leader="dot" w:pos="9072"/>
      </w:tabs>
      <w:ind w:left="970" w:hanging="403"/>
    </w:pPr>
    <w:rPr>
      <w:rFonts w:ascii="Times New Roman" w:hAnsi="Times New Roman"/>
      <w:b/>
    </w:rPr>
  </w:style>
  <w:style w:type="paragraph" w:styleId="ListNumber">
    <w:name w:val="List Number"/>
    <w:basedOn w:val="List"/>
    <w:rsid w:val="007C460C"/>
    <w:pPr>
      <w:numPr>
        <w:numId w:val="16"/>
      </w:numPr>
      <w:tabs>
        <w:tab w:val="clear" w:pos="340"/>
      </w:tabs>
    </w:pPr>
  </w:style>
  <w:style w:type="character" w:customStyle="1" w:styleId="WingdingSymbols">
    <w:name w:val="Wingding Symbols"/>
    <w:rsid w:val="007C460C"/>
    <w:rPr>
      <w:rFonts w:ascii="Wingdings" w:hAnsi="Wingdings"/>
    </w:rPr>
  </w:style>
  <w:style w:type="paragraph" w:customStyle="1" w:styleId="TableHeading">
    <w:name w:val="Table Heading"/>
    <w:basedOn w:val="HeadingBase"/>
    <w:rsid w:val="007C460C"/>
    <w:pPr>
      <w:keepLines/>
      <w:pBdr>
        <w:bottom w:val="single" w:sz="6" w:space="1" w:color="918585"/>
      </w:pBdr>
      <w:spacing w:before="240"/>
    </w:pPr>
  </w:style>
  <w:style w:type="character" w:customStyle="1" w:styleId="HotSpot">
    <w:name w:val="HotSpot"/>
    <w:rsid w:val="007C460C"/>
    <w:rPr>
      <w:color w:val="0033CC"/>
      <w:u w:val="none"/>
    </w:rPr>
  </w:style>
  <w:style w:type="paragraph" w:customStyle="1" w:styleId="BodyTextRight">
    <w:name w:val="Body Text Right"/>
    <w:basedOn w:val="BodyText"/>
    <w:rsid w:val="007C460C"/>
    <w:pPr>
      <w:spacing w:before="0" w:after="0"/>
      <w:jc w:val="right"/>
    </w:pPr>
  </w:style>
  <w:style w:type="paragraph" w:styleId="Index3">
    <w:name w:val="index 3"/>
    <w:basedOn w:val="ListNumber2"/>
    <w:next w:val="Normal"/>
    <w:semiHidden/>
    <w:rsid w:val="007C460C"/>
    <w:pPr>
      <w:numPr>
        <w:numId w:val="0"/>
      </w:numPr>
      <w:tabs>
        <w:tab w:val="right" w:leader="dot" w:pos="4176"/>
      </w:tabs>
    </w:pPr>
  </w:style>
  <w:style w:type="paragraph" w:styleId="ListNumber2">
    <w:name w:val="List Number 2"/>
    <w:basedOn w:val="List2"/>
    <w:rsid w:val="007C460C"/>
    <w:pPr>
      <w:numPr>
        <w:numId w:val="11"/>
      </w:numPr>
      <w:tabs>
        <w:tab w:val="clear" w:pos="1060"/>
      </w:tabs>
    </w:pPr>
  </w:style>
  <w:style w:type="paragraph" w:customStyle="1" w:styleId="MarginNote">
    <w:name w:val="Margin Note"/>
    <w:basedOn w:val="BodyText"/>
    <w:rsid w:val="007C4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60C"/>
    <w:rPr>
      <w:sz w:val="32"/>
    </w:rPr>
  </w:style>
  <w:style w:type="paragraph" w:customStyle="1" w:styleId="HeadingProcedure">
    <w:name w:val="Heading Procedure"/>
    <w:basedOn w:val="HeadingBase"/>
    <w:next w:val="Normal"/>
    <w:rsid w:val="007C460C"/>
    <w:pPr>
      <w:tabs>
        <w:tab w:val="left" w:pos="0"/>
      </w:tabs>
      <w:spacing w:before="120" w:after="60"/>
    </w:pPr>
    <w:rPr>
      <w:i/>
      <w:color w:val="918585"/>
      <w:sz w:val="22"/>
    </w:rPr>
  </w:style>
  <w:style w:type="paragraph" w:customStyle="1" w:styleId="TableBodyText">
    <w:name w:val="Table Body Text"/>
    <w:basedOn w:val="BodyText"/>
    <w:rsid w:val="007C460C"/>
    <w:pPr>
      <w:spacing w:before="60" w:after="60"/>
    </w:pPr>
  </w:style>
  <w:style w:type="paragraph" w:styleId="ListContinue">
    <w:name w:val="List Continue"/>
    <w:basedOn w:val="List"/>
    <w:rsid w:val="007C460C"/>
    <w:pPr>
      <w:ind w:firstLine="0"/>
    </w:pPr>
  </w:style>
  <w:style w:type="paragraph" w:customStyle="1" w:styleId="ListNote">
    <w:name w:val="List Note"/>
    <w:basedOn w:val="List"/>
    <w:rsid w:val="007C460C"/>
    <w:pPr>
      <w:pBdr>
        <w:top w:val="single" w:sz="6" w:space="2" w:color="918585"/>
        <w:bottom w:val="single" w:sz="6" w:space="2" w:color="918585"/>
      </w:pBdr>
      <w:tabs>
        <w:tab w:val="left" w:pos="1021"/>
      </w:tabs>
      <w:ind w:firstLine="0"/>
    </w:pPr>
  </w:style>
  <w:style w:type="paragraph" w:customStyle="1" w:styleId="Warning">
    <w:name w:val="Warning"/>
    <w:basedOn w:val="BodyText"/>
    <w:rsid w:val="007C460C"/>
    <w:pPr>
      <w:shd w:val="clear" w:color="auto" w:fill="D9D9D9"/>
      <w:tabs>
        <w:tab w:val="left" w:pos="992"/>
      </w:tabs>
      <w:ind w:left="119" w:right="119"/>
    </w:pPr>
    <w:rPr>
      <w:sz w:val="20"/>
    </w:rPr>
  </w:style>
  <w:style w:type="paragraph" w:customStyle="1" w:styleId="MarginIcons">
    <w:name w:val="Margin Icons"/>
    <w:basedOn w:val="BodyText"/>
    <w:rsid w:val="007C4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60C"/>
    <w:rPr>
      <w:rFonts w:ascii="Courier New" w:hAnsi="Courier New"/>
    </w:rPr>
  </w:style>
  <w:style w:type="paragraph" w:customStyle="1" w:styleId="NoteBullet">
    <w:name w:val="Note Bullet"/>
    <w:basedOn w:val="Note"/>
    <w:rsid w:val="007C460C"/>
    <w:pPr>
      <w:tabs>
        <w:tab w:val="clear" w:pos="680"/>
      </w:tabs>
      <w:spacing w:before="60" w:after="60"/>
    </w:pPr>
  </w:style>
  <w:style w:type="paragraph" w:customStyle="1" w:styleId="SubHeading2">
    <w:name w:val="SubHeading2"/>
    <w:basedOn w:val="HeadingBase"/>
    <w:rsid w:val="007C460C"/>
    <w:pPr>
      <w:spacing w:before="240" w:after="60"/>
    </w:pPr>
    <w:rPr>
      <w:sz w:val="20"/>
    </w:rPr>
  </w:style>
  <w:style w:type="paragraph" w:customStyle="1" w:styleId="SubHeading1">
    <w:name w:val="SubHeading1"/>
    <w:basedOn w:val="HeadingBase"/>
    <w:rsid w:val="007C460C"/>
    <w:pPr>
      <w:spacing w:before="240" w:after="60"/>
    </w:pPr>
    <w:rPr>
      <w:color w:val="918585"/>
      <w:sz w:val="22"/>
    </w:rPr>
  </w:style>
  <w:style w:type="paragraph" w:customStyle="1" w:styleId="SideHeading">
    <w:name w:val="Side Heading"/>
    <w:basedOn w:val="HeadingBase"/>
    <w:rsid w:val="007C4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60C"/>
    <w:pPr>
      <w:numPr>
        <w:numId w:val="12"/>
      </w:numPr>
    </w:pPr>
  </w:style>
  <w:style w:type="paragraph" w:styleId="PlainText">
    <w:name w:val="Plain Text"/>
    <w:basedOn w:val="Normal"/>
    <w:link w:val="PlainTextChar"/>
    <w:rsid w:val="007C460C"/>
    <w:rPr>
      <w:sz w:val="20"/>
    </w:rPr>
  </w:style>
  <w:style w:type="character" w:customStyle="1" w:styleId="PlainTextChar">
    <w:name w:val="Plain Text Char"/>
    <w:basedOn w:val="DefaultParagraphFont"/>
    <w:link w:val="PlainText"/>
    <w:rsid w:val="007C460C"/>
    <w:rPr>
      <w:rFonts w:ascii="Courier New" w:eastAsia="Times New Roman" w:hAnsi="Courier New" w:cs="Times New Roman"/>
      <w:sz w:val="20"/>
      <w:szCs w:val="20"/>
      <w:lang w:eastAsia="en-US"/>
    </w:rPr>
  </w:style>
  <w:style w:type="character" w:customStyle="1" w:styleId="MenuOption">
    <w:name w:val="Menu Option"/>
    <w:basedOn w:val="DefaultParagraphFont"/>
    <w:rsid w:val="007C460C"/>
    <w:rPr>
      <w:b/>
      <w:smallCaps/>
    </w:rPr>
  </w:style>
  <w:style w:type="paragraph" w:customStyle="1" w:styleId="TableListNumber">
    <w:name w:val="Table List Number"/>
    <w:basedOn w:val="ListNumber"/>
    <w:rsid w:val="007C460C"/>
    <w:pPr>
      <w:numPr>
        <w:numId w:val="0"/>
      </w:numPr>
    </w:pPr>
  </w:style>
  <w:style w:type="paragraph" w:styleId="TOC4">
    <w:name w:val="toc 4"/>
    <w:basedOn w:val="TOCBase"/>
    <w:next w:val="Normal"/>
    <w:semiHidden/>
    <w:rsid w:val="007C460C"/>
    <w:pPr>
      <w:tabs>
        <w:tab w:val="right" w:leader="dot" w:pos="9071"/>
      </w:tabs>
      <w:ind w:left="1701"/>
    </w:pPr>
  </w:style>
  <w:style w:type="paragraph" w:customStyle="1" w:styleId="ListAlpha">
    <w:name w:val="List Alpha"/>
    <w:basedOn w:val="List"/>
    <w:rsid w:val="007C460C"/>
    <w:pPr>
      <w:numPr>
        <w:numId w:val="10"/>
      </w:numPr>
    </w:pPr>
  </w:style>
  <w:style w:type="paragraph" w:customStyle="1" w:styleId="ListAlpha2">
    <w:name w:val="List Alpha 2"/>
    <w:basedOn w:val="List2"/>
    <w:rsid w:val="007C460C"/>
    <w:pPr>
      <w:numPr>
        <w:numId w:val="9"/>
      </w:numPr>
    </w:pPr>
  </w:style>
  <w:style w:type="paragraph" w:styleId="List2">
    <w:name w:val="List 2"/>
    <w:basedOn w:val="BodyText"/>
    <w:rsid w:val="007C460C"/>
    <w:pPr>
      <w:tabs>
        <w:tab w:val="left" w:pos="680"/>
      </w:tabs>
      <w:spacing w:before="60" w:after="60"/>
      <w:ind w:left="680" w:hanging="340"/>
    </w:pPr>
  </w:style>
  <w:style w:type="paragraph" w:styleId="List3">
    <w:name w:val="List 3"/>
    <w:basedOn w:val="BodyText"/>
    <w:rsid w:val="007C460C"/>
    <w:pPr>
      <w:tabs>
        <w:tab w:val="left" w:pos="1021"/>
      </w:tabs>
      <w:spacing w:before="60" w:after="60"/>
      <w:ind w:left="1020" w:hanging="340"/>
    </w:pPr>
  </w:style>
  <w:style w:type="paragraph" w:styleId="List4">
    <w:name w:val="List 4"/>
    <w:basedOn w:val="BodyText"/>
    <w:rsid w:val="007C460C"/>
    <w:pPr>
      <w:tabs>
        <w:tab w:val="left" w:pos="1361"/>
      </w:tabs>
      <w:spacing w:before="60" w:after="60"/>
      <w:ind w:left="1361" w:hanging="340"/>
    </w:pPr>
  </w:style>
  <w:style w:type="paragraph" w:styleId="List5">
    <w:name w:val="List 5"/>
    <w:basedOn w:val="BodyText"/>
    <w:rsid w:val="007C460C"/>
    <w:pPr>
      <w:tabs>
        <w:tab w:val="left" w:pos="1701"/>
      </w:tabs>
      <w:spacing w:before="60" w:after="60"/>
      <w:ind w:left="1701" w:hanging="340"/>
    </w:pPr>
  </w:style>
  <w:style w:type="paragraph" w:styleId="ListBullet4">
    <w:name w:val="List Bullet 4"/>
    <w:basedOn w:val="List4"/>
    <w:rsid w:val="007C460C"/>
    <w:pPr>
      <w:numPr>
        <w:numId w:val="4"/>
      </w:numPr>
      <w:tabs>
        <w:tab w:val="clear" w:pos="1361"/>
      </w:tabs>
    </w:pPr>
  </w:style>
  <w:style w:type="paragraph" w:styleId="ListBullet5">
    <w:name w:val="List Bullet 5"/>
    <w:basedOn w:val="List5"/>
    <w:rsid w:val="007C460C"/>
    <w:pPr>
      <w:numPr>
        <w:numId w:val="5"/>
      </w:numPr>
    </w:pPr>
  </w:style>
  <w:style w:type="paragraph" w:styleId="ListContinue2">
    <w:name w:val="List Continue 2"/>
    <w:basedOn w:val="List2"/>
    <w:rsid w:val="007C460C"/>
    <w:pPr>
      <w:ind w:firstLine="0"/>
    </w:pPr>
  </w:style>
  <w:style w:type="paragraph" w:styleId="ListContinue3">
    <w:name w:val="List Continue 3"/>
    <w:basedOn w:val="List3"/>
    <w:rsid w:val="007C460C"/>
    <w:pPr>
      <w:ind w:left="1021" w:firstLine="0"/>
    </w:pPr>
  </w:style>
  <w:style w:type="paragraph" w:styleId="ListContinue4">
    <w:name w:val="List Continue 4"/>
    <w:basedOn w:val="List4"/>
    <w:rsid w:val="007C460C"/>
    <w:pPr>
      <w:ind w:firstLine="0"/>
    </w:pPr>
  </w:style>
  <w:style w:type="paragraph" w:styleId="ListContinue5">
    <w:name w:val="List Continue 5"/>
    <w:basedOn w:val="List5"/>
    <w:rsid w:val="007C460C"/>
    <w:pPr>
      <w:ind w:firstLine="0"/>
    </w:pPr>
  </w:style>
  <w:style w:type="paragraph" w:styleId="ListNumber3">
    <w:name w:val="List Number 3"/>
    <w:basedOn w:val="List3"/>
    <w:rsid w:val="007C460C"/>
    <w:pPr>
      <w:numPr>
        <w:numId w:val="6"/>
      </w:numPr>
    </w:pPr>
  </w:style>
  <w:style w:type="paragraph" w:styleId="ListNumber4">
    <w:name w:val="List Number 4"/>
    <w:basedOn w:val="List4"/>
    <w:rsid w:val="007C460C"/>
    <w:pPr>
      <w:numPr>
        <w:numId w:val="7"/>
      </w:numPr>
    </w:pPr>
  </w:style>
  <w:style w:type="paragraph" w:styleId="ListNumber5">
    <w:name w:val="List Number 5"/>
    <w:basedOn w:val="List5"/>
    <w:rsid w:val="007C460C"/>
    <w:pPr>
      <w:numPr>
        <w:numId w:val="8"/>
      </w:numPr>
    </w:pPr>
  </w:style>
  <w:style w:type="paragraph" w:styleId="BlockText">
    <w:name w:val="Block Text"/>
    <w:basedOn w:val="Normal"/>
    <w:rsid w:val="007C460C"/>
    <w:pPr>
      <w:spacing w:after="120"/>
      <w:ind w:left="1440" w:right="1440"/>
    </w:pPr>
  </w:style>
  <w:style w:type="character" w:customStyle="1" w:styleId="Subscript">
    <w:name w:val="Subscript"/>
    <w:basedOn w:val="DefaultParagraphFont"/>
    <w:rsid w:val="007C460C"/>
    <w:rPr>
      <w:sz w:val="16"/>
      <w:vertAlign w:val="subscript"/>
    </w:rPr>
  </w:style>
  <w:style w:type="character" w:customStyle="1" w:styleId="Superscript">
    <w:name w:val="Superscript"/>
    <w:basedOn w:val="DefaultParagraphFont"/>
    <w:rsid w:val="007C460C"/>
    <w:rPr>
      <w:sz w:val="16"/>
      <w:vertAlign w:val="superscript"/>
    </w:rPr>
  </w:style>
  <w:style w:type="character" w:customStyle="1" w:styleId="Symbols">
    <w:name w:val="Symbols"/>
    <w:basedOn w:val="DefaultParagraphFont"/>
    <w:rsid w:val="007C460C"/>
    <w:rPr>
      <w:rFonts w:ascii="Symbol" w:hAnsi="Symbol"/>
    </w:rPr>
  </w:style>
  <w:style w:type="character" w:customStyle="1" w:styleId="MenuOptions">
    <w:name w:val="Menu Options"/>
    <w:basedOn w:val="DefaultParagraphFont"/>
    <w:rsid w:val="007C460C"/>
    <w:rPr>
      <w:rFonts w:ascii="Arial Narrow" w:hAnsi="Arial Narrow"/>
      <w:smallCaps/>
    </w:rPr>
  </w:style>
  <w:style w:type="character" w:customStyle="1" w:styleId="Buttons">
    <w:name w:val="Buttons"/>
    <w:basedOn w:val="DefaultParagraphFont"/>
    <w:rsid w:val="007C460C"/>
    <w:rPr>
      <w:b/>
    </w:rPr>
  </w:style>
  <w:style w:type="character" w:customStyle="1" w:styleId="Underlined">
    <w:name w:val="Underlined"/>
    <w:basedOn w:val="DefaultParagraphFont"/>
    <w:rsid w:val="007C460C"/>
    <w:rPr>
      <w:u w:val="single"/>
    </w:rPr>
  </w:style>
  <w:style w:type="paragraph" w:customStyle="1" w:styleId="TableBodyTextRight">
    <w:name w:val="Table Body Text Right"/>
    <w:basedOn w:val="TableBodyText"/>
    <w:rsid w:val="007C460C"/>
    <w:pPr>
      <w:widowControl w:val="0"/>
      <w:autoSpaceDE w:val="0"/>
      <w:autoSpaceDN w:val="0"/>
      <w:adjustRightInd w:val="0"/>
      <w:jc w:val="right"/>
    </w:pPr>
    <w:rPr>
      <w:rFonts w:cs="Arial"/>
      <w:szCs w:val="18"/>
    </w:rPr>
  </w:style>
  <w:style w:type="paragraph" w:customStyle="1" w:styleId="CopyrightText">
    <w:name w:val="Copyright Text"/>
    <w:basedOn w:val="BodyText"/>
    <w:rsid w:val="007C460C"/>
    <w:rPr>
      <w:sz w:val="18"/>
    </w:rPr>
  </w:style>
  <w:style w:type="paragraph" w:customStyle="1" w:styleId="BodySmallRight">
    <w:name w:val="Body Small Right"/>
    <w:basedOn w:val="BodyTextRight"/>
    <w:rsid w:val="007C460C"/>
    <w:rPr>
      <w:sz w:val="18"/>
      <w:szCs w:val="18"/>
    </w:rPr>
  </w:style>
  <w:style w:type="paragraph" w:customStyle="1" w:styleId="MarginEdition">
    <w:name w:val="Margin Edition"/>
    <w:basedOn w:val="MarginNote"/>
    <w:rsid w:val="007C460C"/>
    <w:pPr>
      <w:spacing w:before="0" w:after="0"/>
    </w:pPr>
    <w:rPr>
      <w:rFonts w:ascii="Times New Roman" w:hAnsi="Times New Roman"/>
      <w:color w:val="999999"/>
    </w:rPr>
  </w:style>
  <w:style w:type="paragraph" w:customStyle="1" w:styleId="Spacer">
    <w:name w:val="Spacer"/>
    <w:basedOn w:val="Normal"/>
    <w:rsid w:val="007C460C"/>
    <w:rPr>
      <w:sz w:val="2"/>
      <w:szCs w:val="2"/>
    </w:rPr>
  </w:style>
  <w:style w:type="character" w:customStyle="1" w:styleId="Small">
    <w:name w:val="Small"/>
    <w:basedOn w:val="DefaultParagraphFont"/>
    <w:rsid w:val="007C460C"/>
    <w:rPr>
      <w:sz w:val="16"/>
    </w:rPr>
  </w:style>
  <w:style w:type="paragraph" w:customStyle="1" w:styleId="WideTable">
    <w:name w:val="Wide Table"/>
    <w:basedOn w:val="Normal"/>
    <w:rsid w:val="007C460C"/>
    <w:pPr>
      <w:ind w:left="-1418"/>
    </w:pPr>
    <w:rPr>
      <w:sz w:val="2"/>
      <w:szCs w:val="2"/>
    </w:rPr>
  </w:style>
  <w:style w:type="character" w:styleId="PageNumber">
    <w:name w:val="page number"/>
    <w:basedOn w:val="DefaultParagraphFont"/>
    <w:rsid w:val="007C460C"/>
  </w:style>
  <w:style w:type="paragraph" w:styleId="Quote">
    <w:name w:val="Quote"/>
    <w:basedOn w:val="Heading1"/>
    <w:link w:val="QuoteChar"/>
    <w:qFormat/>
    <w:rsid w:val="007C460C"/>
    <w:rPr>
      <w:b w:val="0"/>
      <w:sz w:val="72"/>
      <w:szCs w:val="72"/>
      <w:lang w:val="en-NZ"/>
    </w:rPr>
  </w:style>
  <w:style w:type="character" w:customStyle="1" w:styleId="QuoteChar">
    <w:name w:val="Quote Char"/>
    <w:basedOn w:val="DefaultParagraphFont"/>
    <w:link w:val="Quote"/>
    <w:rsid w:val="007C4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60C"/>
    <w:pPr>
      <w:pageBreakBefore/>
    </w:pPr>
  </w:style>
  <w:style w:type="paragraph" w:customStyle="1" w:styleId="Border">
    <w:name w:val="Border"/>
    <w:basedOn w:val="Normal"/>
    <w:qFormat/>
    <w:rsid w:val="007C4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60C"/>
    <w:rPr>
      <w:b/>
      <w:bCs/>
      <w:i/>
      <w:iCs/>
      <w:color w:val="auto"/>
    </w:rPr>
  </w:style>
  <w:style w:type="paragraph" w:styleId="IntenseQuote">
    <w:name w:val="Intense Quote"/>
    <w:basedOn w:val="Normal"/>
    <w:next w:val="Normal"/>
    <w:link w:val="IntenseQuoteChar"/>
    <w:uiPriority w:val="30"/>
    <w:qFormat/>
    <w:rsid w:val="007C4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60C"/>
    <w:rPr>
      <w:smallCaps/>
      <w:color w:val="auto"/>
      <w:u w:val="single"/>
    </w:rPr>
  </w:style>
  <w:style w:type="character" w:styleId="IntenseReference">
    <w:name w:val="Intense Reference"/>
    <w:basedOn w:val="DefaultParagraphFont"/>
    <w:uiPriority w:val="32"/>
    <w:qFormat/>
    <w:rsid w:val="007C460C"/>
    <w:rPr>
      <w:b/>
      <w:bCs/>
      <w:smallCaps/>
      <w:color w:val="auto"/>
      <w:spacing w:val="5"/>
      <w:u w:val="single"/>
    </w:rPr>
  </w:style>
  <w:style w:type="paragraph" w:customStyle="1" w:styleId="2ColumnHeading">
    <w:name w:val="2Column Heading"/>
    <w:basedOn w:val="BodyText"/>
    <w:qFormat/>
    <w:rsid w:val="007C460C"/>
    <w:pPr>
      <w:spacing w:after="60"/>
      <w:ind w:left="-2268"/>
    </w:pPr>
    <w:rPr>
      <w:b/>
    </w:rPr>
  </w:style>
  <w:style w:type="paragraph" w:customStyle="1" w:styleId="Heading1TOC">
    <w:name w:val="Heading1 TOC"/>
    <w:basedOn w:val="Normal"/>
    <w:qFormat/>
    <w:rsid w:val="007C460C"/>
    <w:pPr>
      <w:spacing w:before="240" w:after="120"/>
    </w:pPr>
    <w:rPr>
      <w:rFonts w:ascii="Times New Roman" w:hAnsi="Times New Roman"/>
      <w:b/>
      <w:sz w:val="32"/>
    </w:rPr>
  </w:style>
  <w:style w:type="paragraph" w:customStyle="1" w:styleId="Heading2TOC">
    <w:name w:val="Heading2 TOC"/>
    <w:basedOn w:val="Normal"/>
    <w:qFormat/>
    <w:rsid w:val="007C460C"/>
    <w:pPr>
      <w:spacing w:before="240" w:after="60"/>
    </w:pPr>
    <w:rPr>
      <w:rFonts w:ascii="Times New Roman" w:hAnsi="Times New Roman"/>
      <w:b/>
      <w:sz w:val="28"/>
    </w:rPr>
  </w:style>
  <w:style w:type="character" w:customStyle="1" w:styleId="Underline">
    <w:name w:val="Underline"/>
    <w:basedOn w:val="DefaultParagraphFont"/>
    <w:qFormat/>
    <w:rsid w:val="007C460C"/>
    <w:rPr>
      <w:u w:val="single"/>
    </w:rPr>
  </w:style>
  <w:style w:type="character" w:customStyle="1" w:styleId="BoldandItalics">
    <w:name w:val="Bold and Italics"/>
    <w:qFormat/>
    <w:rsid w:val="007C460C"/>
    <w:rPr>
      <w:b/>
      <w:i/>
      <w:u w:val="none"/>
    </w:rPr>
  </w:style>
  <w:style w:type="paragraph" w:styleId="BalloonText">
    <w:name w:val="Balloon Text"/>
    <w:basedOn w:val="Normal"/>
    <w:link w:val="BalloonTextChar"/>
    <w:rsid w:val="007C460C"/>
    <w:rPr>
      <w:rFonts w:ascii="Tahoma" w:hAnsi="Tahoma" w:cs="Tahoma"/>
      <w:sz w:val="16"/>
      <w:szCs w:val="16"/>
    </w:rPr>
  </w:style>
  <w:style w:type="character" w:customStyle="1" w:styleId="BalloonTextChar">
    <w:name w:val="Balloon Text Char"/>
    <w:basedOn w:val="DefaultParagraphFont"/>
    <w:link w:val="BalloonText"/>
    <w:rsid w:val="007C4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60C"/>
    <w:rPr>
      <w:b/>
      <w:color w:val="660033"/>
      <w:spacing w:val="0"/>
    </w:rPr>
  </w:style>
  <w:style w:type="paragraph" w:customStyle="1" w:styleId="Nameditemlist">
    <w:name w:val="Named item list"/>
    <w:basedOn w:val="BodyText"/>
    <w:qFormat/>
    <w:rsid w:val="007C460C"/>
    <w:pPr>
      <w:tabs>
        <w:tab w:val="left" w:pos="2835"/>
      </w:tabs>
      <w:ind w:left="2835" w:hanging="2835"/>
    </w:pPr>
  </w:style>
  <w:style w:type="paragraph" w:customStyle="1" w:styleId="BodyTextnopadding">
    <w:name w:val="Body Text no padding"/>
    <w:basedOn w:val="BodyText"/>
    <w:qFormat/>
    <w:rsid w:val="007C460C"/>
    <w:pPr>
      <w:spacing w:before="0" w:after="0"/>
    </w:pPr>
  </w:style>
  <w:style w:type="paragraph" w:customStyle="1" w:styleId="BodyTextBold">
    <w:name w:val="Body Text Bold"/>
    <w:basedOn w:val="BodyText"/>
    <w:qFormat/>
    <w:rsid w:val="007C460C"/>
    <w:rPr>
      <w:b/>
    </w:rPr>
  </w:style>
  <w:style w:type="character" w:styleId="Hyperlink">
    <w:name w:val="Hyperlink"/>
    <w:basedOn w:val="DefaultParagraphFont"/>
    <w:uiPriority w:val="99"/>
    <w:unhideWhenUsed/>
    <w:rsid w:val="002C0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2178</Words>
  <Characters>14707</Characters>
  <Application>Microsoft Office Word</Application>
  <DocSecurity>0</DocSecurity>
  <Lines>525</Lines>
  <Paragraphs>367</Paragraphs>
  <ScaleCrop>false</ScaleCrop>
  <Company>Author-it Software Corporation Ltd.</Company>
  <LinksUpToDate>false</LinksUpToDate>
  <CharactersWithSpaces>16518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AVIY0012 Monitor flight performance</dc:title>
  <dc:subject>Approved</dc:subject>
  <dc:creator>Industry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