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D1D" w:rsidP="00CC5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AVIY0011 Conduct maintenance test flight activities</w:t>
      </w:r>
      <w:r>
        <w:fldChar w:fldCharType="end"/>
      </w:r>
    </w:p>
    <w:p w:rsidR="00CC5D1D" w:rsidP="00CC5D1D">
      <w:pPr>
        <w:pStyle w:val="Version"/>
        <w:sectPr w:rsidSect="00C80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0FA" w:rsidP="00C800FA">
      <w:pPr>
        <w:pStyle w:val="SuperHeading"/>
      </w:pPr>
      <w:r w:rsidRPr="00C800FA">
        <w:t>AVIY0011 Conduct maintenance test flight activities</w:t>
      </w:r>
    </w:p>
    <w:p w:rsidR="00000000" w:rsidRPr="00C800FA" w:rsidP="00C800FA">
      <w:pPr>
        <w:pStyle w:val="Heading1"/>
      </w:pPr>
      <w:bookmarkStart w:id="1" w:name="O_848039"/>
      <w:bookmarkEnd w:id="1"/>
      <w:r w:rsidRPr="00C800FA">
        <w:t>Modification History</w:t>
      </w:r>
    </w:p>
    <w:p w:rsidR="00CC5D1D" w:rsidP="00CC5D1D">
      <w:pPr>
        <w:pStyle w:val="BodyText"/>
      </w:pPr>
      <w:r w:rsidRPr="00C800FA">
        <w:t>Release 1. This is the first release of this unit of competency in the AVI Aviation Training Package.</w:t>
      </w:r>
    </w:p>
    <w:p w:rsidR="00000000" w:rsidRPr="00C800FA" w:rsidP="00C800FA">
      <w:pPr>
        <w:pStyle w:val="Heading1"/>
      </w:pPr>
      <w:bookmarkStart w:id="2" w:name="O_848040"/>
      <w:bookmarkEnd w:id="2"/>
      <w:r w:rsidRPr="00C800F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800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t>This unit involves the skills and knowledge required to conduct maintenance test flight activit</w:t>
            </w:r>
            <w:r w:rsidRPr="00C800FA">
              <w:t>ies, in compliance with relevant regulatory requirements of the Civil Aviation Safety Authority and national operating standards.</w:t>
            </w:r>
          </w:p>
          <w:p w:rsidR="00000000" w:rsidRPr="00C800FA" w:rsidP="00C800FA">
            <w:pPr>
              <w:pStyle w:val="BodyText"/>
            </w:pPr>
            <w:r w:rsidRPr="00C800FA">
              <w:t xml:space="preserve">It includes reviewing maintenance records and flight test schedules, planning and briefing maintenance test flight sequences, </w:t>
            </w:r>
            <w:r w:rsidRPr="00C800FA">
              <w:t>and conducting pre-flight inspections. It also includes conducting engine start and ground checks, performing maintenance test flight sequences, interpreting test flight data, and completing post test flight administration.</w:t>
            </w:r>
          </w:p>
          <w:p w:rsidR="00000000" w:rsidRPr="00C800FA" w:rsidP="00C800FA">
            <w:pPr>
              <w:pStyle w:val="BodyText"/>
            </w:pPr>
            <w:r w:rsidRPr="00C800FA">
              <w:t>This unit addresses aviation tec</w:t>
            </w:r>
            <w:r w:rsidRPr="00C800FA">
              <w:t>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C800FA" w:rsidP="00C800FA">
            <w:pPr>
              <w:pStyle w:val="BodyText"/>
            </w:pPr>
            <w:r w:rsidRPr="00C800FA">
              <w:t>Operations are conducted as pa</w:t>
            </w:r>
            <w:r w:rsidRPr="00C800FA">
              <w:t>rt of recreational, commercial and military aircraft maintenance activities across a variety of operational contexts within the Australian aviation industry.</w:t>
            </w:r>
          </w:p>
          <w:p w:rsidR="00000000" w:rsidRPr="00C800FA" w:rsidP="00C800FA">
            <w:pPr>
              <w:pStyle w:val="BodyText"/>
            </w:pPr>
            <w:r w:rsidRPr="00C800FA">
              <w:t>Work is performed independently or under limited supervision within a single-pilot or multi-crew e</w:t>
            </w:r>
            <w:r w:rsidRPr="00C800FA">
              <w:t>nvironment.</w:t>
            </w:r>
          </w:p>
          <w:p w:rsidR="00000000" w:rsidRPr="00C800FA" w:rsidP="00C800FA">
            <w:pPr>
              <w:pStyle w:val="BodyText"/>
            </w:pPr>
            <w:r w:rsidRPr="00C800FA">
              <w:t>Licensing, legislative, regulatory or certification requirements are applicable to this unit.</w:t>
            </w:r>
          </w:p>
          <w:p w:rsidR="00000000" w:rsidRPr="00C800FA" w:rsidP="00C800FA">
            <w:pPr>
              <w:pStyle w:val="BodyText"/>
            </w:pPr>
            <w:r w:rsidRPr="00C800FA">
              <w:t>Use for Defence Aviation is to be in accordance with relevant Defence Orders, Instructions, Publications and Regulations.</w:t>
            </w:r>
          </w:p>
        </w:tc>
      </w:tr>
    </w:tbl>
    <w:p w:rsidR="00CC5D1D" w:rsidP="00C800FA">
      <w:pPr>
        <w:pStyle w:val="BodyText"/>
      </w:pPr>
    </w:p>
    <w:p w:rsidR="00CC5D1D" w:rsidP="00C800FA">
      <w:pPr>
        <w:pStyle w:val="BodyText"/>
      </w:pPr>
    </w:p>
    <w:p w:rsidR="00000000" w:rsidRPr="00C800FA" w:rsidP="00C800FA">
      <w:pPr>
        <w:pStyle w:val="Heading1"/>
      </w:pPr>
      <w:bookmarkStart w:id="3" w:name="O_848041"/>
      <w:bookmarkEnd w:id="3"/>
      <w:r w:rsidRPr="00C800FA">
        <w:t>Pre-requ</w:t>
      </w:r>
      <w:r w:rsidRPr="00C800FA">
        <w:t>isite Unit</w:t>
      </w:r>
    </w:p>
    <w:p w:rsidR="00CC5D1D" w:rsidP="00CC5D1D">
      <w:pPr>
        <w:pStyle w:val="BodyText"/>
      </w:pPr>
      <w:r w:rsidRPr="00C800FA">
        <w:t>Not applicable.</w:t>
      </w:r>
    </w:p>
    <w:p w:rsidR="00000000" w:rsidRPr="00C800FA" w:rsidP="00C800FA">
      <w:pPr>
        <w:pStyle w:val="Heading1"/>
      </w:pPr>
      <w:bookmarkStart w:id="4" w:name="O_848042"/>
      <w:bookmarkEnd w:id="4"/>
      <w:r w:rsidRPr="00C800FA">
        <w:t>Competency Field</w:t>
      </w:r>
    </w:p>
    <w:p w:rsidR="00CC5D1D" w:rsidP="00CC5D1D">
      <w:pPr>
        <w:pStyle w:val="BodyText"/>
      </w:pPr>
      <w:r w:rsidRPr="00C800FA">
        <w:t>Y – Aircraft Operation and Traffic Management</w:t>
      </w:r>
    </w:p>
    <w:p w:rsidR="00000000" w:rsidRPr="00C800FA" w:rsidP="00C800FA">
      <w:pPr>
        <w:pStyle w:val="Heading1"/>
      </w:pPr>
      <w:bookmarkStart w:id="5" w:name="O_848043"/>
      <w:bookmarkEnd w:id="5"/>
      <w:r w:rsidRPr="00C800FA">
        <w:t>Unit Sector</w:t>
      </w:r>
    </w:p>
    <w:p w:rsidR="00CC5D1D" w:rsidP="00CC5D1D">
      <w:pPr>
        <w:pStyle w:val="BodyText"/>
      </w:pPr>
      <w:r w:rsidRPr="00C800FA">
        <w:t>Not applicable.</w:t>
      </w:r>
    </w:p>
    <w:p w:rsidR="00000000" w:rsidRPr="00C800FA" w:rsidP="00C800FA">
      <w:pPr>
        <w:pStyle w:val="Heading1"/>
      </w:pPr>
      <w:bookmarkStart w:id="6" w:name="O_848044"/>
      <w:bookmarkEnd w:id="6"/>
      <w:r w:rsidRPr="00C800F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PERFORMANCE CRITERIA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Performance criteria describe the performance needed to demonstrate achievement of the element.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Review maintenance records and test flight schedule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Maintenance records are reviewed to determine scope of maintenance test flight activities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Maintenance authority briefings are participated in to establish maintenance actions required, components to be test flown and outstanding aircraft unserviceab</w:t>
            </w:r>
            <w:r w:rsidRPr="00C800FA">
              <w:t>ilities to be reviewed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Test flight schedule requirements are reviewed to determine appropriate maintenance component assessment plan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Plan and brief maintenance test flight sequences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Meteorological conditions are reviewed for suitabilit</w:t>
            </w:r>
            <w:r w:rsidRPr="00C800FA">
              <w:t>y to conduct maintenance test flight activities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Flight planning information and flight notifications are advised to appropriate air traffic or support personnel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performance is calculated to establish safe and effective flight test op</w:t>
            </w:r>
            <w:r w:rsidRPr="00C800FA">
              <w:t xml:space="preserve">erating range of conditions 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Planned maintenance test flight sequence is checked against authorised flight test schedules to ensure only necessary components are assessed to determine serviceability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Maintenance test flight sequence is organised based on risk management and time effectiveness principles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Maintenance test flight plan is briefed to all relevant personnel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Conduct pre-flight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Pre-flight operational inspections are co</w:t>
            </w:r>
            <w:r w:rsidRPr="00C800FA">
              <w:t>nducted to ensure affected aircraft components are prepared for flight test review and assessment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Flight control, engine and system checks that can be functionally performed prior to engine start are checked and/or tested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components assessed as unserviceable during pre-flight inspections are recorded and decision is made to proceed with all, or part of, flight test activity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Conduct engine start and ground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Engine start sequence is conducted while notin</w:t>
            </w:r>
            <w:r w:rsidRPr="00C800FA">
              <w:t>g applicable aircraft system cautions, warnings and indication responses in accordance with flight test schedule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components assessed as unservice</w:t>
            </w:r>
            <w:r w:rsidRPr="00C800FA">
              <w:t xml:space="preserve">able during engine start sequences are recorded and decision is made to proceed with all, or part of, flight test activity 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Applicable flight control and system checks are performed prior to or immediately on commencement of aircraft taxi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Perform</w:t>
            </w:r>
            <w:r w:rsidRPr="00C800FA">
              <w:rPr>
                <w:rStyle w:val="SpecialBold"/>
              </w:rPr>
              <w:t xml:space="preserve"> maintenance test flight sequences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is flown within areas appropriate for conducting maintenance test flight sequences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Maintenance test flight sequences are performed in a manner that minimises risk to crew or potential damage to aircraft and associated systems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Amendments to flight test schedule are made as required that do not compromise the safety of flight and ma</w:t>
            </w:r>
            <w:r w:rsidRPr="00C800FA">
              <w:t>ximise the effective use of available time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components assessed as unserviceable during maintenance test flight sequences are recorded and decision is made to proceed with all, or part of, flight test activity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 xml:space="preserve">Aircraft flight controls, engines or system components are reviewed and assessed against flight test schedule requirements and decisions are made on individual or system component serviceability 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is recovered to appropriate landing areas fo</w:t>
            </w:r>
            <w:r w:rsidRPr="00C800FA">
              <w:t>r post-flight inspections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Post flight engine, flight control and system checks are carried out in accordance with flight test schedule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components assessed as unserviceable during post-flight inspections are recorded and included in p</w:t>
            </w:r>
            <w:r w:rsidRPr="00C800FA">
              <w:t xml:space="preserve">ost-flight reports and maintenance documentation 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Interpret test flight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Information recorded during flight is analysed to determine individual system serviceability in accordance with appropriate technical and flight manual data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Data is reviewed to determine whether aircraft has passed test flight or requires further test flying of all, or part of, flight test schedule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rPr>
                <w:rStyle w:val="SpecialBold"/>
              </w:rPr>
              <w:t>Complete post test flight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is released back into maintenance authority control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Aircraft components assessed as unserviceable during pre-flight activities, test flight activities and post-flight inspections are recorded in maintenance documentation</w:t>
            </w:r>
          </w:p>
        </w:tc>
      </w:tr>
      <w:tr w:rsidTr="00CC5D1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0FA">
            <w:pPr>
              <w:pStyle w:val="BodyText"/>
              <w:rPr>
                <w:lang w:val="en-NZ"/>
              </w:rPr>
            </w:pPr>
            <w:r w:rsidRPr="00C800FA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0FA" w:rsidP="00C800FA">
            <w:pPr>
              <w:pStyle w:val="BodyText"/>
            </w:pPr>
            <w:r w:rsidRPr="00C800FA">
              <w:t>Flight test results are communicated to appropriate maintenance authority re</w:t>
            </w:r>
            <w:r w:rsidRPr="00C800FA">
              <w:t>presentative and/or relevant personnel</w:t>
            </w:r>
          </w:p>
        </w:tc>
      </w:tr>
    </w:tbl>
    <w:p w:rsidR="00CC5D1D" w:rsidP="00C800FA">
      <w:pPr>
        <w:pStyle w:val="BodyText"/>
      </w:pPr>
    </w:p>
    <w:p w:rsidR="00CC5D1D" w:rsidP="00C800FA">
      <w:pPr>
        <w:pStyle w:val="BodyText"/>
      </w:pPr>
    </w:p>
    <w:p w:rsidR="00000000" w:rsidRPr="00C800FA" w:rsidP="00C800FA">
      <w:pPr>
        <w:pStyle w:val="Heading1"/>
      </w:pPr>
      <w:bookmarkStart w:id="7" w:name="O_848045"/>
      <w:bookmarkEnd w:id="7"/>
      <w:r w:rsidRPr="00C800FA">
        <w:t>Foundation Skills</w:t>
      </w:r>
    </w:p>
    <w:p w:rsidR="00CC5D1D" w:rsidP="00CC5D1D">
      <w:pPr>
        <w:pStyle w:val="BodyText"/>
      </w:pPr>
      <w:r w:rsidRPr="00C800FA">
        <w:t>Foundation skills essential to performance are explicit in the performance criteria of this unit of competency.</w:t>
      </w:r>
    </w:p>
    <w:p w:rsidR="00000000" w:rsidRPr="00C800FA" w:rsidP="00C800FA">
      <w:pPr>
        <w:pStyle w:val="Heading1"/>
      </w:pPr>
      <w:bookmarkStart w:id="8" w:name="O_848046"/>
      <w:bookmarkEnd w:id="8"/>
      <w:r w:rsidRPr="00C800FA">
        <w:t>Range of Conditions</w:t>
      </w:r>
    </w:p>
    <w:p w:rsidR="00CC5D1D" w:rsidP="00CC5D1D">
      <w:pPr>
        <w:pStyle w:val="BodyText"/>
      </w:pPr>
      <w:r w:rsidRPr="00C800FA">
        <w:t>Range is restricted to essent</w:t>
      </w:r>
      <w:r w:rsidRPr="00C800FA">
        <w:t>ial operating conditions and any other variables essential to the work environment.</w:t>
      </w:r>
    </w:p>
    <w:p w:rsidR="00000000" w:rsidRPr="00C800FA" w:rsidP="00C800FA">
      <w:pPr>
        <w:pStyle w:val="Heading1"/>
      </w:pPr>
      <w:bookmarkStart w:id="9" w:name="O_848047"/>
      <w:bookmarkEnd w:id="9"/>
      <w:r w:rsidRPr="00C800FA">
        <w:t>Unit Mapping Information</w:t>
      </w:r>
    </w:p>
    <w:p w:rsidR="00CC5D1D" w:rsidP="00CC5D1D">
      <w:pPr>
        <w:pStyle w:val="BodyText"/>
      </w:pPr>
      <w:r w:rsidRPr="00C800FA">
        <w:t>No equivalent unit.</w:t>
      </w:r>
    </w:p>
    <w:p w:rsidR="00000000" w:rsidRPr="00C800FA" w:rsidP="00C800FA">
      <w:pPr>
        <w:pStyle w:val="Heading1"/>
      </w:pPr>
      <w:bookmarkStart w:id="10" w:name="O_848054"/>
      <w:bookmarkEnd w:id="10"/>
      <w:r w:rsidRPr="00C800FA">
        <w:t>Links</w:t>
      </w:r>
    </w:p>
    <w:p w:rsidR="00000000" w:rsidRPr="00C800FA" w:rsidP="00CC5D1D">
      <w:pPr>
        <w:pStyle w:val="BodyText"/>
      </w:pPr>
      <w:r w:rsidRPr="00C80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D482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800FA" w:rsidP="00C800FA"/>
    <w:sectPr w:rsidSect="00C800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A" w:rsidRPr="00CC5D1D" w:rsidP="00CC5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1D" w:rsidP="00C80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D1D" w:rsidP="00C80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5D1D" w:rsidP="00C80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0FA" w:rsidRPr="00CC5D1D" w:rsidP="00CC5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1D" w:rsidRPr="002D2AF8" w:rsidP="00C80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AVIY0011 Conduct maintenance test flight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CC5D1D" w:rsidP="00C80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0FA"/>
  </w:style>
  <w:style w:type="character" w:customStyle="1" w:styleId="Heading1Char">
    <w:name w:val="Heading 1 Char"/>
    <w:basedOn w:val="DefaultParagraphFont"/>
    <w:link w:val="Heading1"/>
    <w:rsid w:val="00C80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0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00FA"/>
    <w:rPr>
      <w:b/>
      <w:spacing w:val="0"/>
    </w:rPr>
  </w:style>
  <w:style w:type="paragraph" w:customStyle="1" w:styleId="SuperHeading">
    <w:name w:val="SuperHeading"/>
    <w:basedOn w:val="Normal"/>
    <w:rsid w:val="00C80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0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0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0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0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0FA"/>
    <w:rPr>
      <w:i/>
    </w:rPr>
  </w:style>
  <w:style w:type="paragraph" w:styleId="Caption">
    <w:name w:val="caption"/>
    <w:basedOn w:val="BodyText"/>
    <w:next w:val="Normal"/>
    <w:qFormat/>
    <w:rsid w:val="00C80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0FA"/>
  </w:style>
  <w:style w:type="paragraph" w:styleId="TableofFigures">
    <w:name w:val="table of figures"/>
    <w:basedOn w:val="Normal"/>
    <w:next w:val="Normal"/>
    <w:semiHidden/>
    <w:rsid w:val="00C80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0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00FA"/>
    <w:rPr>
      <w:rFonts w:ascii="Wingdings" w:hAnsi="Wingdings"/>
    </w:rPr>
  </w:style>
  <w:style w:type="paragraph" w:customStyle="1" w:styleId="TableHeading">
    <w:name w:val="Table Heading"/>
    <w:basedOn w:val="HeadingBase"/>
    <w:rsid w:val="00C80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0FA"/>
    <w:rPr>
      <w:color w:val="0033CC"/>
      <w:u w:val="none"/>
    </w:rPr>
  </w:style>
  <w:style w:type="paragraph" w:customStyle="1" w:styleId="BodyTextRight">
    <w:name w:val="Body Text Right"/>
    <w:basedOn w:val="BodyText"/>
    <w:rsid w:val="00C80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0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0FA"/>
    <w:rPr>
      <w:sz w:val="32"/>
    </w:rPr>
  </w:style>
  <w:style w:type="paragraph" w:customStyle="1" w:styleId="HeadingProcedure">
    <w:name w:val="Heading Procedure"/>
    <w:basedOn w:val="HeadingBase"/>
    <w:next w:val="Normal"/>
    <w:rsid w:val="00C80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0FA"/>
    <w:pPr>
      <w:spacing w:before="60" w:after="60"/>
    </w:pPr>
  </w:style>
  <w:style w:type="paragraph" w:styleId="ListContinue">
    <w:name w:val="List Continue"/>
    <w:basedOn w:val="List"/>
    <w:rsid w:val="00C800FA"/>
    <w:pPr>
      <w:ind w:firstLine="0"/>
    </w:pPr>
  </w:style>
  <w:style w:type="paragraph" w:customStyle="1" w:styleId="ListNote">
    <w:name w:val="List Note"/>
    <w:basedOn w:val="List"/>
    <w:rsid w:val="00C80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0FA"/>
    <w:rPr>
      <w:rFonts w:ascii="Courier New" w:hAnsi="Courier New"/>
    </w:rPr>
  </w:style>
  <w:style w:type="paragraph" w:customStyle="1" w:styleId="NoteBullet">
    <w:name w:val="Note Bullet"/>
    <w:basedOn w:val="Note"/>
    <w:rsid w:val="00C80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0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0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0FA"/>
    <w:rPr>
      <w:b/>
      <w:smallCaps/>
    </w:rPr>
  </w:style>
  <w:style w:type="paragraph" w:customStyle="1" w:styleId="TableListNumber">
    <w:name w:val="Table List Number"/>
    <w:basedOn w:val="ListNumber"/>
    <w:rsid w:val="00C80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0FA"/>
    <w:pPr>
      <w:numPr>
        <w:numId w:val="7"/>
      </w:numPr>
    </w:pPr>
  </w:style>
  <w:style w:type="paragraph" w:customStyle="1" w:styleId="ListAlpha2">
    <w:name w:val="List Alpha 2"/>
    <w:basedOn w:val="List2"/>
    <w:rsid w:val="00C800FA"/>
    <w:pPr>
      <w:numPr>
        <w:numId w:val="6"/>
      </w:numPr>
    </w:pPr>
  </w:style>
  <w:style w:type="paragraph" w:styleId="List2">
    <w:name w:val="List 2"/>
    <w:basedOn w:val="BodyText"/>
    <w:rsid w:val="00C80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0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0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00FA"/>
    <w:pPr>
      <w:numPr>
        <w:numId w:val="2"/>
      </w:numPr>
    </w:pPr>
  </w:style>
  <w:style w:type="paragraph" w:styleId="ListContinue2">
    <w:name w:val="List Continue 2"/>
    <w:basedOn w:val="List2"/>
    <w:rsid w:val="00C800FA"/>
    <w:pPr>
      <w:ind w:firstLine="0"/>
    </w:pPr>
  </w:style>
  <w:style w:type="paragraph" w:styleId="ListContinue3">
    <w:name w:val="List Continue 3"/>
    <w:basedOn w:val="List3"/>
    <w:rsid w:val="00C800FA"/>
    <w:pPr>
      <w:ind w:left="1021" w:firstLine="0"/>
    </w:pPr>
  </w:style>
  <w:style w:type="paragraph" w:styleId="ListContinue4">
    <w:name w:val="List Continue 4"/>
    <w:basedOn w:val="List4"/>
    <w:rsid w:val="00C800FA"/>
    <w:pPr>
      <w:ind w:firstLine="0"/>
    </w:pPr>
  </w:style>
  <w:style w:type="paragraph" w:styleId="ListContinue5">
    <w:name w:val="List Continue 5"/>
    <w:basedOn w:val="List5"/>
    <w:rsid w:val="00C800FA"/>
    <w:pPr>
      <w:ind w:firstLine="0"/>
    </w:pPr>
  </w:style>
  <w:style w:type="paragraph" w:styleId="ListNumber3">
    <w:name w:val="List Number 3"/>
    <w:basedOn w:val="List3"/>
    <w:rsid w:val="00C800FA"/>
    <w:pPr>
      <w:numPr>
        <w:numId w:val="3"/>
      </w:numPr>
    </w:pPr>
  </w:style>
  <w:style w:type="paragraph" w:styleId="ListNumber4">
    <w:name w:val="List Number 4"/>
    <w:basedOn w:val="List4"/>
    <w:rsid w:val="00C800FA"/>
    <w:pPr>
      <w:numPr>
        <w:numId w:val="4"/>
      </w:numPr>
    </w:pPr>
  </w:style>
  <w:style w:type="paragraph" w:styleId="ListNumber5">
    <w:name w:val="List Number 5"/>
    <w:basedOn w:val="List5"/>
    <w:rsid w:val="00C800FA"/>
    <w:pPr>
      <w:numPr>
        <w:numId w:val="5"/>
      </w:numPr>
    </w:pPr>
  </w:style>
  <w:style w:type="paragraph" w:styleId="BlockText">
    <w:name w:val="Block Text"/>
    <w:basedOn w:val="Normal"/>
    <w:rsid w:val="00C80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0FA"/>
    <w:rPr>
      <w:sz w:val="16"/>
      <w:vertAlign w:val="superscript"/>
    </w:rPr>
  </w:style>
  <w:style w:type="character" w:customStyle="1" w:styleId="Symbols">
    <w:name w:val="Symbols"/>
    <w:basedOn w:val="DefaultParagraphFont"/>
    <w:rsid w:val="00C800FA"/>
    <w:rPr>
      <w:rFonts w:ascii="Symbol" w:hAnsi="Symbol"/>
    </w:rPr>
  </w:style>
  <w:style w:type="character" w:customStyle="1" w:styleId="MenuOptions">
    <w:name w:val="Menu Options"/>
    <w:basedOn w:val="DefaultParagraphFont"/>
    <w:rsid w:val="00C80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0FA"/>
    <w:rPr>
      <w:b/>
    </w:rPr>
  </w:style>
  <w:style w:type="character" w:customStyle="1" w:styleId="Underlined">
    <w:name w:val="Underlined"/>
    <w:basedOn w:val="DefaultParagraphFont"/>
    <w:rsid w:val="00C800FA"/>
    <w:rPr>
      <w:u w:val="single"/>
    </w:rPr>
  </w:style>
  <w:style w:type="paragraph" w:customStyle="1" w:styleId="TableBodyTextRight">
    <w:name w:val="Table Body Text Right"/>
    <w:basedOn w:val="TableBodyText"/>
    <w:rsid w:val="00C80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0FA"/>
    <w:rPr>
      <w:sz w:val="18"/>
    </w:rPr>
  </w:style>
  <w:style w:type="paragraph" w:customStyle="1" w:styleId="BodySmallRight">
    <w:name w:val="Body Small Right"/>
    <w:basedOn w:val="BodyTextRight"/>
    <w:rsid w:val="00C800FA"/>
    <w:rPr>
      <w:sz w:val="18"/>
      <w:szCs w:val="18"/>
    </w:rPr>
  </w:style>
  <w:style w:type="paragraph" w:customStyle="1" w:styleId="MarginEdition">
    <w:name w:val="Margin Edition"/>
    <w:basedOn w:val="MarginNote"/>
    <w:rsid w:val="00C80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0FA"/>
    <w:rPr>
      <w:sz w:val="2"/>
      <w:szCs w:val="2"/>
    </w:rPr>
  </w:style>
  <w:style w:type="character" w:customStyle="1" w:styleId="Small">
    <w:name w:val="Small"/>
    <w:basedOn w:val="DefaultParagraphFont"/>
    <w:rsid w:val="00C800FA"/>
    <w:rPr>
      <w:sz w:val="16"/>
    </w:rPr>
  </w:style>
  <w:style w:type="paragraph" w:customStyle="1" w:styleId="WideTable">
    <w:name w:val="Wide Table"/>
    <w:basedOn w:val="Normal"/>
    <w:rsid w:val="00C80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0FA"/>
  </w:style>
  <w:style w:type="paragraph" w:styleId="Quote">
    <w:name w:val="Quote"/>
    <w:basedOn w:val="Heading1"/>
    <w:link w:val="QuoteChar"/>
    <w:qFormat/>
    <w:rsid w:val="00C80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0FA"/>
    <w:pPr>
      <w:pageBreakBefore/>
    </w:pPr>
  </w:style>
  <w:style w:type="paragraph" w:customStyle="1" w:styleId="Border">
    <w:name w:val="Border"/>
    <w:basedOn w:val="Normal"/>
    <w:qFormat/>
    <w:rsid w:val="00C80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0FA"/>
    <w:rPr>
      <w:u w:val="single"/>
    </w:rPr>
  </w:style>
  <w:style w:type="character" w:customStyle="1" w:styleId="BoldandItalics">
    <w:name w:val="Bold and Italics"/>
    <w:qFormat/>
    <w:rsid w:val="00C800FA"/>
    <w:rPr>
      <w:b/>
      <w:i/>
      <w:u w:val="none"/>
    </w:rPr>
  </w:style>
  <w:style w:type="paragraph" w:styleId="BalloonText">
    <w:name w:val="Balloon Text"/>
    <w:basedOn w:val="Normal"/>
    <w:link w:val="BalloonTextChar"/>
    <w:rsid w:val="00C80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0FA"/>
    <w:pPr>
      <w:spacing w:before="0" w:after="0"/>
    </w:pPr>
  </w:style>
  <w:style w:type="paragraph" w:customStyle="1" w:styleId="BodyTextBold">
    <w:name w:val="Body Text Bold"/>
    <w:basedOn w:val="BodyText"/>
    <w:qFormat/>
    <w:rsid w:val="00C800FA"/>
    <w:rPr>
      <w:b/>
    </w:rPr>
  </w:style>
  <w:style w:type="character" w:styleId="Hyperlink">
    <w:name w:val="Hyperlink"/>
    <w:basedOn w:val="DefaultParagraphFont"/>
    <w:uiPriority w:val="99"/>
    <w:unhideWhenUsed/>
    <w:rsid w:val="00CC5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5790</Characters>
  <Application>Microsoft Office Word</Application>
  <DocSecurity>0</DocSecurity>
  <Lines>241</Lines>
  <Paragraphs>121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AVIY0011 Conduct maintenance test flight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2021-04-15T02:57:00Z</dcterms:created>
  <dcterms:modified xsi:type="dcterms:W3CDTF">2021-04-15T02:57:00Z</dcterms:modified>
</cp:coreProperties>
</file>