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492" w:rsidP="00555492">
      <w:pPr>
        <w:pStyle w:val="Title"/>
      </w:pPr>
      <w:r>
        <w:fldChar w:fldCharType="begin"/>
      </w:r>
      <w:r>
        <w:instrText xml:space="preserve"> TITLE   \* MERGEFORMAT </w:instrText>
      </w:r>
      <w:r>
        <w:fldChar w:fldCharType="separate"/>
      </w:r>
      <w:r>
        <w:t>AVIY0010 Apply aeronautical knowledge and civil air law to flight dispatch operations</w:t>
      </w:r>
      <w:r>
        <w:fldChar w:fldCharType="end"/>
      </w:r>
    </w:p>
    <w:p w:rsidR="00555492" w:rsidP="00555492">
      <w:pPr>
        <w:pStyle w:val="Version"/>
        <w:sectPr w:rsidSect="00C24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624" w:rsidP="00C24624">
      <w:pPr>
        <w:pStyle w:val="SuperHeading"/>
      </w:pPr>
      <w:r w:rsidRPr="00C24624">
        <w:t>AVIY0010 Apply aeronautical knowledge and civil air law to flight dispatch operations</w:t>
      </w:r>
    </w:p>
    <w:p w:rsidR="00000000" w:rsidRPr="00C24624" w:rsidP="00C24624">
      <w:pPr>
        <w:pStyle w:val="Heading1"/>
      </w:pPr>
      <w:bookmarkStart w:id="1" w:name="O_848020"/>
      <w:bookmarkEnd w:id="1"/>
      <w:r w:rsidRPr="00C24624">
        <w:t>Modification History</w:t>
      </w:r>
    </w:p>
    <w:p w:rsidR="00555492" w:rsidP="00555492">
      <w:pPr>
        <w:pStyle w:val="BodyText"/>
      </w:pPr>
      <w:r w:rsidRPr="00C24624">
        <w:t>Release 1. This is the first release of this unit of competency in the AVI Aviation Training Package.</w:t>
      </w:r>
    </w:p>
    <w:p w:rsidR="00000000" w:rsidRPr="00C24624" w:rsidP="00C24624">
      <w:pPr>
        <w:pStyle w:val="Heading1"/>
      </w:pPr>
      <w:bookmarkStart w:id="2" w:name="O_848021"/>
      <w:bookmarkEnd w:id="2"/>
      <w:r w:rsidRPr="00C24624">
        <w:t>Application</w:t>
      </w:r>
    </w:p>
    <w:tbl>
      <w:tblPr>
        <w:tblW w:w="9498" w:type="dxa"/>
        <w:tblLayout w:type="fixed"/>
        <w:tblCellMar>
          <w:left w:w="62" w:type="dxa"/>
          <w:right w:w="62" w:type="dxa"/>
        </w:tblCellMar>
        <w:tblLook w:val="0000"/>
      </w:tblPr>
      <w:tblGrid>
        <w:gridCol w:w="9498"/>
      </w:tblGrid>
      <w:tr w:rsidTr="00C2462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t>This unit involves the skills and knowledge required to apply aeronautical knowledge and civil air law to flight dispatch operations, in compliance with relevant regulatory requirements of the Civil Aviation Safety Authority and national operating standard</w:t>
            </w:r>
            <w:r w:rsidRPr="00C24624">
              <w:t>s.</w:t>
            </w:r>
          </w:p>
          <w:p w:rsidR="00000000" w:rsidRPr="00C24624" w:rsidP="00C24624">
            <w:pPr>
              <w:pStyle w:val="BodyText"/>
            </w:pPr>
            <w:r w:rsidRPr="00C24624">
              <w:t>It includes identifying aviation regulations, utilising aviation terminology, applying knowledge of basic aircraft power plants and systems, and applying aerodynamic theory. It also includes applying knowledge of aviation navigation charts, aircraft ope</w:t>
            </w:r>
            <w:r w:rsidRPr="00C24624">
              <w:t>rations, and performance and planning factors.</w:t>
            </w:r>
          </w:p>
          <w:p w:rsidR="00000000" w:rsidRPr="00C24624" w:rsidP="00C24624">
            <w:pPr>
              <w:pStyle w:val="BodyText"/>
            </w:pPr>
            <w:r w:rsidRPr="00C24624">
              <w:t>This unit addresses aviation technical skill requirements (physical, mental and task-management abilities) related to aircraft operational duties of flight dispatch and flight operations support personnel, and</w:t>
            </w:r>
            <w:r w:rsidRPr="00C24624">
              <w:t xml:space="preserve"> contributes to safe and effective performance in complex aviation operational environments.</w:t>
            </w:r>
          </w:p>
          <w:p w:rsidR="00000000" w:rsidRPr="00C24624" w:rsidP="00C24624">
            <w:pPr>
              <w:pStyle w:val="BodyText"/>
            </w:pPr>
            <w:r w:rsidRPr="00C24624">
              <w:t>Operations are conducted as part of recreational, commercial and military aircraft activities across a variety of operational contexts within the Australian aviati</w:t>
            </w:r>
            <w:r w:rsidRPr="00C24624">
              <w:t>on industry.</w:t>
            </w:r>
          </w:p>
          <w:p w:rsidR="00000000" w:rsidRPr="00C24624" w:rsidP="00C24624">
            <w:pPr>
              <w:pStyle w:val="BodyText"/>
            </w:pPr>
            <w:r w:rsidRPr="00C24624">
              <w:t>Work is performed independently or under limited supervision as a single operator or within a team environment.</w:t>
            </w:r>
          </w:p>
          <w:p w:rsidR="00000000" w:rsidRPr="00C24624" w:rsidP="00C24624">
            <w:pPr>
              <w:pStyle w:val="BodyText"/>
            </w:pPr>
            <w:r w:rsidRPr="00C24624">
              <w:t>Licensing, legislative, regulatory or certification requirements are applicable to this unit.</w:t>
            </w:r>
          </w:p>
          <w:p w:rsidR="00000000" w:rsidRPr="00C24624" w:rsidP="00C24624">
            <w:pPr>
              <w:pStyle w:val="BodyText"/>
            </w:pPr>
            <w:r w:rsidRPr="00C24624">
              <w:t xml:space="preserve">Use for Defence Aviation is to be in </w:t>
            </w:r>
            <w:r w:rsidRPr="00C24624">
              <w:t>accordance with relevant Defence Orders, Instructions, Publications and Regulations.</w:t>
            </w:r>
          </w:p>
        </w:tc>
      </w:tr>
    </w:tbl>
    <w:p w:rsidR="00555492" w:rsidP="00C24624">
      <w:pPr>
        <w:pStyle w:val="BodyText"/>
      </w:pPr>
    </w:p>
    <w:p w:rsidR="00555492" w:rsidP="00C24624">
      <w:pPr>
        <w:pStyle w:val="BodyText"/>
      </w:pPr>
    </w:p>
    <w:p w:rsidR="00000000" w:rsidRPr="00C24624" w:rsidP="00C24624">
      <w:pPr>
        <w:pStyle w:val="Heading1"/>
      </w:pPr>
      <w:bookmarkStart w:id="3" w:name="O_848022"/>
      <w:bookmarkEnd w:id="3"/>
      <w:r w:rsidRPr="00C24624">
        <w:t>Pre-requisite Unit</w:t>
      </w:r>
    </w:p>
    <w:p w:rsidR="00555492" w:rsidP="00555492">
      <w:pPr>
        <w:pStyle w:val="BodyText"/>
      </w:pPr>
      <w:r w:rsidRPr="00C24624">
        <w:t>Not applicable.</w:t>
      </w:r>
    </w:p>
    <w:p w:rsidR="00000000" w:rsidRPr="00C24624" w:rsidP="00C24624">
      <w:pPr>
        <w:pStyle w:val="Heading1"/>
      </w:pPr>
      <w:bookmarkStart w:id="4" w:name="O_848023"/>
      <w:bookmarkEnd w:id="4"/>
      <w:r w:rsidRPr="00C24624">
        <w:t>Competency Field</w:t>
      </w:r>
    </w:p>
    <w:p w:rsidR="00555492" w:rsidP="00555492">
      <w:pPr>
        <w:pStyle w:val="BodyText"/>
      </w:pPr>
      <w:r w:rsidRPr="00C24624">
        <w:t>Y – Aircraft Operation and Traffic Management</w:t>
      </w:r>
    </w:p>
    <w:p w:rsidR="00000000" w:rsidRPr="00C24624" w:rsidP="00C24624">
      <w:pPr>
        <w:pStyle w:val="Heading1"/>
      </w:pPr>
      <w:bookmarkStart w:id="5" w:name="O_848024"/>
      <w:bookmarkEnd w:id="5"/>
      <w:r w:rsidRPr="00C24624">
        <w:t>Unit Sector</w:t>
      </w:r>
    </w:p>
    <w:p w:rsidR="00555492" w:rsidP="00555492">
      <w:pPr>
        <w:pStyle w:val="BodyText"/>
      </w:pPr>
      <w:r w:rsidRPr="00C24624">
        <w:t>Not applicable.</w:t>
      </w:r>
    </w:p>
    <w:p w:rsidR="00000000" w:rsidRPr="00C24624" w:rsidP="00C24624">
      <w:pPr>
        <w:pStyle w:val="Heading1"/>
      </w:pPr>
      <w:bookmarkStart w:id="6" w:name="O_848025"/>
      <w:bookmarkEnd w:id="6"/>
      <w:r w:rsidRPr="00C2462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554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PERFORMANCE CRITERIA</w:t>
            </w:r>
          </w:p>
        </w:tc>
      </w:tr>
      <w:tr w:rsidTr="005554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Performance criteria describe the performance needed to demonstrate achievement of the element.</w:t>
            </w:r>
          </w:p>
        </w:tc>
      </w:tr>
      <w:tr w:rsidTr="005554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Identify aviation regulations</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State authority requirements and authorisations required for commercial and air transport operations are explained</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 xml:space="preserve">Methods of exercising state authority functions are identified </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1.3</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Requirements of an Air Operat</w:t>
            </w:r>
            <w:r w:rsidRPr="00C24624">
              <w:t>or Certificate (AOC) are applied</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1.4</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Role of International Air Transport Association (IATA), International Civil Aviation Organisation (ICAO) and other relevant aviation organisations is explained</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1.5</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Role of national aviation regulatory bodies and enterprise organisational structures is explained</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1.6</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Specific state and enterprise regulations relating to dispatch of aircraft are applied to flight dispatch activities</w:t>
            </w:r>
          </w:p>
        </w:tc>
      </w:tr>
      <w:tr w:rsidTr="005554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1.7</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International civil aviatio</w:t>
            </w:r>
            <w:r w:rsidRPr="00C24624">
              <w:t xml:space="preserve">n convention provisions are identified </w:t>
            </w:r>
          </w:p>
        </w:tc>
      </w:tr>
      <w:tr w:rsidTr="00555492">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 xml:space="preserve">Utilise aviation terminology </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2.1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Standard aeronautical terminology and phraseology is used to describe aviation operations</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2.2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Flight direction is correctly explained using accepted units of measure and direction</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2.3</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Flight speed, distance and velocity terms are correctly explained and applied to flight dispatch activities</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2.4</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Aviation units of measure are utilised during flight dispatch operations</w:t>
            </w:r>
          </w:p>
        </w:tc>
      </w:tr>
      <w:tr w:rsidTr="00555492">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Apply knowledge of basic aircraft power plants and systems</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3.1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Aircraft propulsion system types, principles and operational differences are followed</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3.2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Propeller driven aircraf</w:t>
            </w:r>
            <w:r w:rsidRPr="00C24624">
              <w:t xml:space="preserve">t types and principles of operation are </w:t>
            </w:r>
            <w:r w:rsidRPr="00C24624">
              <w:t>explained</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3.3</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Jet-propelled aircraft types and principles of operation are explained</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3.4</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 xml:space="preserve">Operator knowledge of aviation fuels and oils usage is applied to flight planning tasks </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3.5</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Aircraft flight instruments are identified and their purpose is explained</w:t>
            </w:r>
          </w:p>
        </w:tc>
      </w:tr>
      <w:tr w:rsidTr="00555492">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Apply basic aerodynamic theory</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4.1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Basic aircraft operational states are explained in terms of kinetic and potential energy terms</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4.2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Standard aerodynamic terminology and phraseology is used to describe flight operations</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4.3</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Wake turbulence and associated aircraft operational effects are applied to flight dispatch activities</w:t>
            </w:r>
          </w:p>
        </w:tc>
      </w:tr>
      <w:tr w:rsidTr="00555492">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4.4</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Thrust stream turbulence (jet blast/rotor downwash) h</w:t>
            </w:r>
            <w:r w:rsidRPr="00C24624">
              <w:t>azards to flight operations are identified</w:t>
            </w:r>
          </w:p>
        </w:tc>
      </w:tr>
      <w:tr w:rsidTr="00555492">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Apply knowledge of aviation navigation charts</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5.1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Visual chart types and major chart features displayed are explained</w:t>
            </w:r>
          </w:p>
        </w:tc>
      </w:tr>
      <w:tr w:rsidTr="00555492">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5.2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Controlled airspace (CTA), prohibited, restricted and danger (PRD) areas are identified on appropriate visual charts</w:t>
            </w:r>
          </w:p>
        </w:tc>
      </w:tr>
      <w:tr w:rsidTr="00555492">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5.3</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Appropriate PRD data is determined and extracted for use in operational flight planning tasks</w:t>
            </w:r>
          </w:p>
        </w:tc>
      </w:tr>
      <w:tr w:rsidTr="00555492">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5.4</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Runway information and operational limitations data is extracted from enroute supplements for use in operational flight planning tasks</w:t>
            </w:r>
          </w:p>
        </w:tc>
      </w:tr>
      <w:tr w:rsidTr="00555492">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rPr>
                <w:rStyle w:val="SpecialBold"/>
              </w:rPr>
              <w:t>Apply knowledge of aircraft operations, performance and planning</w:t>
            </w: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6.1</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Aircraft airworthiness requirements and certifica</w:t>
            </w:r>
            <w:r w:rsidRPr="00C24624">
              <w:t>tion documentation are identified and correctly compiled</w:t>
            </w:r>
          </w:p>
        </w:tc>
      </w:tr>
      <w:tr w:rsidTr="00555492">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6.2</w:t>
            </w:r>
          </w:p>
        </w:tc>
        <w:tc>
          <w:tcPr>
            <w:tcW w:w="604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Aircraft take-off and landing performance data is extracted from authorised sources and is correctly used during aircraft performance planning</w:t>
            </w:r>
          </w:p>
        </w:tc>
      </w:tr>
      <w:tr w:rsidTr="00555492">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6.3</w:t>
            </w:r>
          </w:p>
        </w:tc>
        <w:tc>
          <w:tcPr>
            <w:tcW w:w="6045" w:type="dxa"/>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t>Aircraft weight and balance planning factors are correctly outlined and used during aircraft loading calculations</w:t>
            </w:r>
          </w:p>
        </w:tc>
      </w:tr>
    </w:tbl>
    <w:p w:rsidR="00555492" w:rsidP="00C24624">
      <w:pPr>
        <w:pStyle w:val="BodyText"/>
      </w:pPr>
    </w:p>
    <w:p w:rsidR="00555492" w:rsidP="00C24624">
      <w:pPr>
        <w:pStyle w:val="BodyText"/>
      </w:pPr>
    </w:p>
    <w:p w:rsidR="00000000" w:rsidRPr="00C24624" w:rsidP="00C24624">
      <w:pPr>
        <w:pStyle w:val="Heading1"/>
      </w:pPr>
      <w:bookmarkStart w:id="7" w:name="O_848026"/>
      <w:bookmarkEnd w:id="7"/>
      <w:r w:rsidRPr="00C24624">
        <w:t>Foundation Skills</w:t>
      </w:r>
    </w:p>
    <w:p w:rsidR="00555492" w:rsidP="00555492">
      <w:pPr>
        <w:pStyle w:val="BodyText"/>
      </w:pPr>
      <w:r w:rsidRPr="00C24624">
        <w:t>Foundation skills essential to performance are explicit in the performance criteria of this unit of competency.</w:t>
      </w:r>
    </w:p>
    <w:p w:rsidR="00000000" w:rsidRPr="00C24624" w:rsidP="00C24624">
      <w:pPr>
        <w:pStyle w:val="Heading1"/>
      </w:pPr>
      <w:bookmarkStart w:id="8" w:name="O_848027"/>
      <w:bookmarkEnd w:id="8"/>
      <w:r w:rsidRPr="00C24624">
        <w:t>Range of Conditions</w:t>
      </w:r>
    </w:p>
    <w:tbl>
      <w:tblPr>
        <w:tblW w:w="9498" w:type="dxa"/>
        <w:tblLayout w:type="fixed"/>
        <w:tblCellMar>
          <w:left w:w="62" w:type="dxa"/>
          <w:right w:w="62" w:type="dxa"/>
        </w:tblCellMar>
        <w:tblLook w:val="0000"/>
      </w:tblPr>
      <w:tblGrid>
        <w:gridCol w:w="2735"/>
        <w:gridCol w:w="6763"/>
      </w:tblGrid>
      <w:tr w:rsidTr="00C2462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Range is restricted to essential operating conditions and any other variables essential to the work enviro</w:t>
            </w:r>
            <w:r w:rsidRPr="00C24624">
              <w:t>nment.</w:t>
            </w:r>
          </w:p>
        </w:tc>
      </w:tr>
      <w:tr w:rsidTr="00C246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Applicable regulations and legislation must include:</w:t>
            </w:r>
          </w:p>
        </w:tc>
        <w:tc>
          <w:tcPr>
            <w:tcW w:w="6763" w:type="dxa"/>
            <w:tcBorders>
              <w:top w:val="nil"/>
              <w:left w:val="nil"/>
              <w:bottom w:val="nil"/>
              <w:right w:val="nil"/>
            </w:tcBorders>
            <w:tcMar>
              <w:top w:w="0" w:type="dxa"/>
              <w:left w:w="62" w:type="dxa"/>
              <w:bottom w:w="0" w:type="dxa"/>
              <w:right w:w="62" w:type="dxa"/>
            </w:tcMar>
          </w:tcPr>
          <w:p w:rsidR="00000000" w:rsidRPr="00C24624" w:rsidP="00C24624">
            <w:pPr>
              <w:pStyle w:val="ListBullet"/>
            </w:pPr>
            <w:r w:rsidRPr="00C24624">
              <w:t xml:space="preserve">relevant sections of Civil Aviation Safety Regulations and Civil Aviation Orders pertaining to Flight Dispatcher functions </w:t>
            </w:r>
          </w:p>
        </w:tc>
      </w:tr>
    </w:tbl>
    <w:p w:rsidR="00555492" w:rsidP="00C24624">
      <w:pPr>
        <w:pStyle w:val="BodyText"/>
      </w:pPr>
    </w:p>
    <w:p w:rsidR="00555492" w:rsidP="00C24624">
      <w:pPr>
        <w:pStyle w:val="BodyText"/>
      </w:pPr>
    </w:p>
    <w:p w:rsidR="00000000" w:rsidRPr="00C24624" w:rsidP="00C24624">
      <w:pPr>
        <w:pStyle w:val="Heading1"/>
      </w:pPr>
      <w:bookmarkStart w:id="9" w:name="O_848028"/>
      <w:bookmarkEnd w:id="9"/>
      <w:r w:rsidRPr="00C24624">
        <w:t>Unit Mapping Information</w:t>
      </w:r>
    </w:p>
    <w:p w:rsidR="00555492" w:rsidP="00555492">
      <w:pPr>
        <w:pStyle w:val="BodyText"/>
      </w:pPr>
      <w:r w:rsidRPr="00C24624">
        <w:t>No equivalent unit.</w:t>
      </w:r>
    </w:p>
    <w:p w:rsidR="00000000" w:rsidRPr="00C24624" w:rsidP="00C24624">
      <w:pPr>
        <w:pStyle w:val="Heading1"/>
      </w:pPr>
      <w:bookmarkStart w:id="10" w:name="O_848035"/>
      <w:bookmarkEnd w:id="10"/>
      <w:r w:rsidRPr="00C24624">
        <w:t>Links</w:t>
      </w:r>
    </w:p>
    <w:p w:rsidR="00000000" w:rsidRPr="00C24624" w:rsidP="00555492">
      <w:pPr>
        <w:pStyle w:val="BodyText"/>
      </w:pPr>
      <w:r w:rsidRPr="00C2462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42A6D">
        <w:rPr>
          <w:rStyle w:val="Hyperlink"/>
        </w:rPr>
        <w:t>https://vetnet.gov.au/Pages/TrainingDocs.aspx?q=4725260a-0af3-4daf-912b-ef1c2f3e5816</w:t>
      </w:r>
      <w:r>
        <w:fldChar w:fldCharType="end"/>
      </w:r>
    </w:p>
    <w:p w:rsidR="00000000" w:rsidRPr="00C24624" w:rsidP="00555492">
      <w:pPr>
        <w:pStyle w:val="BodyText"/>
        <w:sectPr w:rsidSect="00C24624">
          <w:headerReference w:type="default" r:id="rId10"/>
          <w:footerReference w:type="default" r:id="rId11"/>
          <w:pgSz w:w="11908" w:h="16833"/>
          <w:pgMar w:top="1702" w:right="1418" w:bottom="1702" w:left="1418" w:header="992" w:footer="992" w:gutter="0"/>
          <w:cols w:space="720"/>
          <w:noEndnote/>
          <w:docGrid w:linePitch="299"/>
        </w:sectPr>
      </w:pPr>
    </w:p>
    <w:p w:rsidR="00000000" w:rsidRPr="00C24624" w:rsidP="00C24624">
      <w:pPr>
        <w:pStyle w:val="SuperHeading"/>
      </w:pPr>
      <w:r w:rsidRPr="00C24624">
        <w:t xml:space="preserve">Assessment </w:t>
      </w:r>
      <w:r w:rsidRPr="00C24624">
        <w:t>Requirements for AVIY0010 Apply aeronautical knowledge and civil air law to flight dispatch operations</w:t>
      </w:r>
    </w:p>
    <w:p w:rsidR="00000000" w:rsidRPr="00C24624" w:rsidP="00C24624">
      <w:pPr>
        <w:pStyle w:val="Heading1"/>
      </w:pPr>
      <w:bookmarkStart w:id="11" w:name="O_848030"/>
      <w:bookmarkEnd w:id="11"/>
      <w:r w:rsidRPr="00C24624">
        <w:t>Modification History</w:t>
      </w:r>
    </w:p>
    <w:p w:rsidR="00555492" w:rsidP="00555492">
      <w:pPr>
        <w:pStyle w:val="BodyText"/>
      </w:pPr>
      <w:r w:rsidRPr="00C24624">
        <w:t>Release 1. This is the first release of this unit of competency in the AVI Aviation Training Package.</w:t>
      </w:r>
    </w:p>
    <w:p w:rsidR="00000000" w:rsidRPr="00C24624" w:rsidP="00C24624">
      <w:pPr>
        <w:pStyle w:val="Heading1"/>
      </w:pPr>
      <w:bookmarkStart w:id="12" w:name="O_848031"/>
      <w:bookmarkEnd w:id="12"/>
      <w:r w:rsidRPr="00C24624">
        <w:t>Performance Evidence</w:t>
      </w:r>
    </w:p>
    <w:tbl>
      <w:tblPr>
        <w:tblW w:w="9498" w:type="dxa"/>
        <w:tblLayout w:type="fixed"/>
        <w:tblCellMar>
          <w:left w:w="62" w:type="dxa"/>
          <w:right w:w="62" w:type="dxa"/>
        </w:tblCellMar>
        <w:tblLook w:val="0000"/>
      </w:tblPr>
      <w:tblGrid>
        <w:gridCol w:w="9498"/>
      </w:tblGrid>
      <w:tr w:rsidTr="00C2462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Evidence required to demonstrate competence in this unit must be relevant to and satisfy all of the requirements of the elements, performance criteria and range of conditions on at least one occasion and include:</w:t>
            </w:r>
          </w:p>
        </w:tc>
      </w:tr>
      <w:tr w:rsidTr="00C24624">
        <w:tblPrEx>
          <w:tblW w:w="9498" w:type="dxa"/>
          <w:tblLayout w:type="fixed"/>
          <w:tblCellMar>
            <w:left w:w="62" w:type="dxa"/>
            <w:right w:w="62" w:type="dxa"/>
          </w:tblCellMar>
          <w:tblLook w:val="0000"/>
        </w:tblPrEx>
        <w:trPr>
          <w:trHeight w:val="2328"/>
        </w:trPr>
        <w:tc>
          <w:tcPr>
            <w:tcW w:w="9498" w:type="dxa"/>
            <w:tcBorders>
              <w:top w:val="nil"/>
              <w:left w:val="nil"/>
              <w:bottom w:val="nil"/>
              <w:right w:val="nil"/>
            </w:tcBorders>
            <w:tcMar>
              <w:top w:w="0" w:type="dxa"/>
              <w:left w:w="62" w:type="dxa"/>
              <w:bottom w:w="0" w:type="dxa"/>
              <w:right w:w="62" w:type="dxa"/>
            </w:tcMar>
          </w:tcPr>
          <w:p w:rsidR="00000000" w:rsidRPr="00C24624" w:rsidP="00C24624">
            <w:pPr>
              <w:pStyle w:val="ListBullet"/>
            </w:pPr>
            <w:r w:rsidRPr="00C24624">
              <w:t>applying aeronautical knowledge during flight planning and flight dispatch activities</w:t>
            </w:r>
          </w:p>
          <w:p w:rsidR="00000000" w:rsidRPr="00C24624" w:rsidP="00C24624">
            <w:pPr>
              <w:pStyle w:val="ListBullet"/>
            </w:pPr>
            <w:r w:rsidRPr="00C24624">
              <w:t>applying civil air law during flight planning and flight dispatch activities</w:t>
            </w:r>
          </w:p>
          <w:p w:rsidR="00000000" w:rsidRPr="00C24624" w:rsidP="00C24624">
            <w:pPr>
              <w:pStyle w:val="ListBullet"/>
            </w:pPr>
            <w:r w:rsidRPr="00C24624">
              <w:t>applying knowledge of aircraft operations, performance and planning</w:t>
            </w:r>
          </w:p>
          <w:p w:rsidR="00000000" w:rsidRPr="00C24624" w:rsidP="00C24624">
            <w:pPr>
              <w:pStyle w:val="ListBullet"/>
            </w:pPr>
            <w:r w:rsidRPr="00C24624">
              <w:t>applying knowledge of avi</w:t>
            </w:r>
            <w:r w:rsidRPr="00C24624">
              <w:t>ation navigation charts</w:t>
            </w:r>
          </w:p>
          <w:p w:rsidR="00000000" w:rsidRPr="00C24624" w:rsidP="00C24624">
            <w:pPr>
              <w:pStyle w:val="ListBullet"/>
            </w:pPr>
            <w:r w:rsidRPr="00C24624">
              <w:t>applying knowledge of basic aircraft power plants and systems</w:t>
            </w:r>
          </w:p>
          <w:p w:rsidR="00000000" w:rsidRPr="00C24624" w:rsidP="00C24624">
            <w:pPr>
              <w:pStyle w:val="ListBullet"/>
            </w:pPr>
            <w:r w:rsidRPr="00C24624">
              <w:t>identifying international and national aviation organisations and applicable legislation affecting aircraft operation</w:t>
            </w:r>
          </w:p>
          <w:p w:rsidR="00000000" w:rsidRPr="00C24624" w:rsidP="00C24624">
            <w:pPr>
              <w:pStyle w:val="ListBullet"/>
            </w:pPr>
            <w:r w:rsidRPr="00C24624">
              <w:t>reading, interpreting and following relevant regulat</w:t>
            </w:r>
            <w:r w:rsidRPr="00C24624">
              <w:t>ions, instructions, procedures, information and signs</w:t>
            </w:r>
          </w:p>
          <w:p w:rsidR="00000000" w:rsidRPr="00C24624" w:rsidP="00C24624">
            <w:pPr>
              <w:pStyle w:val="ListBullet"/>
            </w:pPr>
            <w:r w:rsidRPr="00C24624">
              <w:t>utilising aviation terminology.</w:t>
            </w:r>
          </w:p>
        </w:tc>
      </w:tr>
    </w:tbl>
    <w:p w:rsidR="00555492" w:rsidP="00C24624">
      <w:pPr>
        <w:pStyle w:val="BodyText"/>
      </w:pPr>
    </w:p>
    <w:p w:rsidR="00555492" w:rsidP="00C24624">
      <w:pPr>
        <w:pStyle w:val="BodyText"/>
      </w:pPr>
    </w:p>
    <w:p w:rsidR="00000000" w:rsidRPr="00C24624" w:rsidP="00C24624">
      <w:pPr>
        <w:pStyle w:val="Heading1"/>
      </w:pPr>
      <w:bookmarkStart w:id="13" w:name="O_848032"/>
      <w:bookmarkEnd w:id="13"/>
      <w:r w:rsidRPr="00C24624">
        <w:t>Knowledge Evidence</w:t>
      </w:r>
    </w:p>
    <w:tbl>
      <w:tblPr>
        <w:tblW w:w="9498" w:type="dxa"/>
        <w:tblLayout w:type="fixed"/>
        <w:tblCellMar>
          <w:left w:w="62" w:type="dxa"/>
          <w:right w:w="62" w:type="dxa"/>
        </w:tblCellMar>
        <w:tblLook w:val="0000"/>
      </w:tblPr>
      <w:tblGrid>
        <w:gridCol w:w="9498"/>
      </w:tblGrid>
      <w:tr w:rsidTr="00C2462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24624">
            <w:pPr>
              <w:pStyle w:val="BodyText"/>
              <w:rPr>
                <w:lang w:val="en-NZ"/>
              </w:rPr>
            </w:pPr>
            <w:r w:rsidRPr="00C24624">
              <w:t>Evidence required to demonstrate competence in this unit must be relevant to and satisfy all of the requirements of the elements, performance criteria and range of conditions and include knowledge of:</w:t>
            </w:r>
          </w:p>
        </w:tc>
      </w:tr>
      <w:tr w:rsidTr="00C24624">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C24624" w:rsidP="00C24624">
            <w:pPr>
              <w:pStyle w:val="ListBullet"/>
            </w:pPr>
            <w:r w:rsidRPr="00C24624">
              <w:t>aeroplane power plants and aircraft systems:</w:t>
            </w:r>
          </w:p>
          <w:p w:rsidR="00000000" w:rsidRPr="00C24624" w:rsidP="00C24624">
            <w:pPr>
              <w:pStyle w:val="ListBullet2"/>
            </w:pPr>
            <w:r w:rsidRPr="00C24624">
              <w:t>air-con</w:t>
            </w:r>
            <w:r w:rsidRPr="00C24624">
              <w:t>ditioning and cabin pressurisation systems</w:t>
            </w:r>
          </w:p>
          <w:p w:rsidR="00000000" w:rsidRPr="00C24624" w:rsidP="00C24624">
            <w:pPr>
              <w:pStyle w:val="ListBullet2"/>
            </w:pPr>
            <w:r w:rsidRPr="00C24624">
              <w:t>automatic flight control systems</w:t>
            </w:r>
          </w:p>
          <w:p w:rsidR="00000000" w:rsidRPr="00C24624" w:rsidP="00C24624">
            <w:pPr>
              <w:pStyle w:val="ListBullet2"/>
            </w:pPr>
            <w:r w:rsidRPr="00C24624">
              <w:t xml:space="preserve">auxiliary power units </w:t>
            </w:r>
          </w:p>
          <w:p w:rsidR="00000000" w:rsidRPr="00C24624" w:rsidP="00C24624">
            <w:pPr>
              <w:pStyle w:val="ListBullet2"/>
            </w:pPr>
            <w:r w:rsidRPr="00C24624">
              <w:t>barometric flight instruments</w:t>
            </w:r>
          </w:p>
          <w:p w:rsidR="00000000" w:rsidRPr="00C24624" w:rsidP="00C24624">
            <w:pPr>
              <w:pStyle w:val="ListBullet2"/>
            </w:pPr>
            <w:r w:rsidRPr="00C24624">
              <w:t>communications systems</w:t>
            </w:r>
          </w:p>
          <w:p w:rsidR="00000000" w:rsidRPr="00C24624" w:rsidP="00C24624">
            <w:pPr>
              <w:pStyle w:val="ListBullet2"/>
            </w:pPr>
            <w:r w:rsidRPr="00C24624">
              <w:t>constant speed units</w:t>
            </w:r>
          </w:p>
          <w:p w:rsidR="00000000" w:rsidRPr="00C24624" w:rsidP="00C24624">
            <w:pPr>
              <w:pStyle w:val="ListBullet2"/>
            </w:pPr>
            <w:r w:rsidRPr="00C24624">
              <w:t>direct reading magnetic compass</w:t>
            </w:r>
          </w:p>
          <w:p w:rsidR="00000000" w:rsidRPr="00C24624" w:rsidP="00C24624">
            <w:pPr>
              <w:pStyle w:val="ListBullet2"/>
            </w:pPr>
            <w:r w:rsidRPr="00C24624">
              <w:t>electrical and ignition systems</w:t>
            </w:r>
          </w:p>
          <w:p w:rsidR="00000000" w:rsidRPr="00C24624" w:rsidP="00C24624">
            <w:pPr>
              <w:pStyle w:val="ListBullet2"/>
            </w:pPr>
            <w:r w:rsidRPr="00C24624">
              <w:t>engine cooling devices</w:t>
            </w:r>
          </w:p>
          <w:p w:rsidR="00000000" w:rsidRPr="00C24624" w:rsidP="00C24624">
            <w:pPr>
              <w:pStyle w:val="ListBullet2"/>
            </w:pPr>
            <w:r w:rsidRPr="00C24624">
              <w:t>engine systems</w:t>
            </w:r>
          </w:p>
          <w:p w:rsidR="00000000" w:rsidRPr="00C24624" w:rsidP="00C24624">
            <w:pPr>
              <w:pStyle w:val="ListBullet2"/>
            </w:pPr>
            <w:r w:rsidRPr="00C24624">
              <w:t>fire protection, detection and warning systems</w:t>
            </w:r>
          </w:p>
          <w:p w:rsidR="00000000" w:rsidRPr="00C24624" w:rsidP="00C24624">
            <w:pPr>
              <w:pStyle w:val="ListBullet2"/>
            </w:pPr>
            <w:r w:rsidRPr="00C24624">
              <w:t>fuel system components</w:t>
            </w:r>
          </w:p>
          <w:p w:rsidR="00000000" w:rsidRPr="00C24624" w:rsidP="00C24624">
            <w:pPr>
              <w:pStyle w:val="ListBullet2"/>
            </w:pPr>
            <w:r w:rsidRPr="00C24624">
              <w:t>gyroscopic flight instruments</w:t>
            </w:r>
          </w:p>
          <w:p w:rsidR="00000000" w:rsidRPr="00C24624" w:rsidP="00C24624">
            <w:pPr>
              <w:pStyle w:val="ListBullet2"/>
            </w:pPr>
            <w:r w:rsidRPr="00C24624">
              <w:t>hydraulic system components</w:t>
            </w:r>
          </w:p>
          <w:p w:rsidR="00000000" w:rsidRPr="00C24624" w:rsidP="00C24624">
            <w:pPr>
              <w:pStyle w:val="ListBullet2"/>
            </w:pPr>
            <w:r w:rsidRPr="00C24624">
              <w:t>ice and rain protection</w:t>
            </w:r>
          </w:p>
          <w:p w:rsidR="00000000" w:rsidRPr="00C24624" w:rsidP="00C24624">
            <w:pPr>
              <w:pStyle w:val="ListBullet2"/>
            </w:pPr>
            <w:r w:rsidRPr="00C24624">
              <w:t>lubrication system</w:t>
            </w:r>
          </w:p>
          <w:p w:rsidR="00000000" w:rsidRPr="00C24624" w:rsidP="00C24624">
            <w:pPr>
              <w:pStyle w:val="ListBullet2"/>
            </w:pPr>
            <w:r w:rsidRPr="00C24624">
              <w:t>propellers</w:t>
            </w:r>
          </w:p>
          <w:p w:rsidR="00000000" w:rsidRPr="00C24624" w:rsidP="00C24624">
            <w:pPr>
              <w:pStyle w:val="ListBullet2"/>
            </w:pPr>
            <w:r w:rsidRPr="00C24624">
              <w:t>retractable undercarriage system com</w:t>
            </w:r>
            <w:r w:rsidRPr="00C24624">
              <w:t>ponents</w:t>
            </w:r>
          </w:p>
          <w:p w:rsidR="00000000" w:rsidRPr="00C24624" w:rsidP="00C24624">
            <w:pPr>
              <w:pStyle w:val="ListBullet2"/>
            </w:pPr>
            <w:r w:rsidRPr="00C24624">
              <w:t>stall warning devices</w:t>
            </w:r>
          </w:p>
          <w:p w:rsidR="00000000" w:rsidRPr="00C24624" w:rsidP="00C24624">
            <w:pPr>
              <w:pStyle w:val="ListBullet"/>
            </w:pPr>
            <w:r w:rsidRPr="00C24624">
              <w:t>aerodynamic theory:</w:t>
            </w:r>
          </w:p>
          <w:p w:rsidR="00000000" w:rsidRPr="00C24624" w:rsidP="00C24624">
            <w:pPr>
              <w:pStyle w:val="ListBullet2"/>
            </w:pPr>
            <w:r w:rsidRPr="00C24624">
              <w:t>terminology</w:t>
            </w:r>
          </w:p>
          <w:p w:rsidR="00000000" w:rsidRPr="00C24624" w:rsidP="00C24624">
            <w:pPr>
              <w:pStyle w:val="ListBullet2"/>
            </w:pPr>
            <w:r w:rsidRPr="00C24624">
              <w:t>Bernoulli’s theorem and Coanda theory</w:t>
            </w:r>
          </w:p>
          <w:p w:rsidR="00000000" w:rsidRPr="00C24624" w:rsidP="00C24624">
            <w:pPr>
              <w:pStyle w:val="ListBullet2"/>
            </w:pPr>
            <w:r w:rsidRPr="00C24624">
              <w:t>power requirements</w:t>
            </w:r>
          </w:p>
          <w:p w:rsidR="00000000" w:rsidRPr="00C24624" w:rsidP="00C24624">
            <w:pPr>
              <w:pStyle w:val="ListBullet2"/>
            </w:pPr>
            <w:r w:rsidRPr="00C24624">
              <w:t>manoeuvres</w:t>
            </w:r>
          </w:p>
          <w:p w:rsidR="00000000" w:rsidRPr="00C24624" w:rsidP="00C24624">
            <w:pPr>
              <w:pStyle w:val="ListBullet2"/>
            </w:pPr>
            <w:r w:rsidRPr="00C24624">
              <w:t>performance considerations</w:t>
            </w:r>
          </w:p>
          <w:p w:rsidR="00000000" w:rsidRPr="00C24624" w:rsidP="00C24624">
            <w:pPr>
              <w:pStyle w:val="ListBullet2"/>
            </w:pPr>
            <w:r w:rsidRPr="00C24624">
              <w:t>changes in angle of attack</w:t>
            </w:r>
          </w:p>
          <w:p w:rsidR="00000000" w:rsidRPr="00C24624" w:rsidP="00C24624">
            <w:pPr>
              <w:pStyle w:val="ListBullet2"/>
            </w:pPr>
            <w:r w:rsidRPr="00C24624">
              <w:t>aerodynamic design features</w:t>
            </w:r>
          </w:p>
          <w:p w:rsidR="00000000" w:rsidRPr="00C24624" w:rsidP="00C24624">
            <w:pPr>
              <w:pStyle w:val="ListBullet2"/>
            </w:pPr>
            <w:r w:rsidRPr="00C24624">
              <w:t>lift and drag</w:t>
            </w:r>
          </w:p>
          <w:p w:rsidR="00000000" w:rsidRPr="00C24624" w:rsidP="00C24624">
            <w:pPr>
              <w:pStyle w:val="ListBullet2"/>
            </w:pPr>
            <w:r w:rsidRPr="00C24624">
              <w:t>flight controls and effects</w:t>
            </w:r>
          </w:p>
          <w:p w:rsidR="00000000" w:rsidRPr="00C24624" w:rsidP="00C24624">
            <w:pPr>
              <w:pStyle w:val="ListBullet2"/>
            </w:pPr>
            <w:r w:rsidRPr="00C24624">
              <w:t>climb performance factors</w:t>
            </w:r>
          </w:p>
          <w:p w:rsidR="00000000" w:rsidRPr="00C24624" w:rsidP="00C24624">
            <w:pPr>
              <w:pStyle w:val="ListBullet2"/>
            </w:pPr>
            <w:r w:rsidRPr="00C24624">
              <w:t>descent performance factors</w:t>
            </w:r>
          </w:p>
          <w:p w:rsidR="00000000" w:rsidRPr="00C24624" w:rsidP="00C24624">
            <w:pPr>
              <w:pStyle w:val="ListBullet2"/>
            </w:pPr>
            <w:r w:rsidRPr="00C24624">
              <w:t>turning performance factors</w:t>
            </w:r>
          </w:p>
          <w:p w:rsidR="00000000" w:rsidRPr="00C24624" w:rsidP="00C24624">
            <w:pPr>
              <w:pStyle w:val="ListBullet2"/>
            </w:pPr>
            <w:r w:rsidRPr="00C24624">
              <w:t>stalling, spinning and spiral dives</w:t>
            </w:r>
          </w:p>
          <w:p w:rsidR="00000000" w:rsidRPr="00C24624" w:rsidP="00C24624">
            <w:pPr>
              <w:pStyle w:val="ListBullet2"/>
            </w:pPr>
            <w:r w:rsidRPr="00C24624">
              <w:t xml:space="preserve">stability and control </w:t>
            </w:r>
          </w:p>
          <w:p w:rsidR="00000000" w:rsidRPr="00C24624" w:rsidP="00C24624">
            <w:pPr>
              <w:pStyle w:val="ListBullet2"/>
            </w:pPr>
            <w:r w:rsidRPr="00C24624">
              <w:t>taxi, take-off and landing</w:t>
            </w:r>
          </w:p>
          <w:p w:rsidR="00000000" w:rsidRPr="00C24624" w:rsidP="00C24624">
            <w:pPr>
              <w:pStyle w:val="ListBullet2"/>
            </w:pPr>
            <w:r w:rsidRPr="00C24624">
              <w:t>effects of structural damage on aircraft performance</w:t>
            </w:r>
          </w:p>
          <w:p w:rsidR="00000000" w:rsidRPr="00C24624" w:rsidP="00C24624">
            <w:pPr>
              <w:pStyle w:val="ListBullet"/>
            </w:pPr>
            <w:r w:rsidRPr="00C24624">
              <w:t>aircraft minimum equipment list (MEL):</w:t>
            </w:r>
          </w:p>
          <w:p w:rsidR="00000000" w:rsidRPr="00C24624" w:rsidP="00C24624">
            <w:pPr>
              <w:pStyle w:val="ListBullet2"/>
            </w:pPr>
            <w:r w:rsidRPr="00C24624">
              <w:t>general description</w:t>
            </w:r>
          </w:p>
          <w:p w:rsidR="00000000" w:rsidRPr="00C24624" w:rsidP="00C24624">
            <w:pPr>
              <w:pStyle w:val="ListBullet2"/>
            </w:pPr>
            <w:r w:rsidRPr="00C24624">
              <w:t>use of the MEL by flight dispatchers</w:t>
            </w:r>
          </w:p>
          <w:p w:rsidR="00000000" w:rsidRPr="00C24624" w:rsidP="00C24624">
            <w:pPr>
              <w:pStyle w:val="ListBullet2"/>
            </w:pPr>
            <w:r w:rsidRPr="00C24624">
              <w:t>use of the MEL by maintenance</w:t>
            </w:r>
          </w:p>
          <w:p w:rsidR="00000000" w:rsidRPr="00C24624" w:rsidP="00C24624">
            <w:pPr>
              <w:pStyle w:val="ListBullet2"/>
            </w:pPr>
            <w:r w:rsidRPr="00C24624">
              <w:t>use of the MEL by flight crew</w:t>
            </w:r>
          </w:p>
          <w:p w:rsidR="00000000" w:rsidRPr="00C24624" w:rsidP="00C24624">
            <w:pPr>
              <w:pStyle w:val="ListBullet"/>
            </w:pPr>
            <w:r w:rsidRPr="00C24624">
              <w:t>aircraft operations, performance and planning</w:t>
            </w:r>
          </w:p>
          <w:p w:rsidR="00000000" w:rsidRPr="00C24624" w:rsidP="00C24624">
            <w:pPr>
              <w:pStyle w:val="ListBullet"/>
            </w:pPr>
            <w:r w:rsidRPr="00C24624">
              <w:t>aviation navigation charts</w:t>
            </w:r>
          </w:p>
          <w:p w:rsidR="00000000" w:rsidRPr="00C24624" w:rsidP="00C24624">
            <w:pPr>
              <w:pStyle w:val="ListBullet"/>
            </w:pPr>
            <w:r w:rsidRPr="00C24624">
              <w:t>aviation terminology</w:t>
            </w:r>
          </w:p>
          <w:p w:rsidR="00000000" w:rsidRPr="00C24624" w:rsidP="00C24624">
            <w:pPr>
              <w:pStyle w:val="ListBullet"/>
            </w:pPr>
            <w:r w:rsidRPr="00C24624">
              <w:t>basic aircraft power plants and systems</w:t>
            </w:r>
          </w:p>
          <w:p w:rsidR="00000000" w:rsidRPr="00C24624" w:rsidP="00C24624">
            <w:pPr>
              <w:pStyle w:val="ListBullet"/>
            </w:pPr>
            <w:r w:rsidRPr="00C24624">
              <w:t xml:space="preserve">domestic civil aviation laws, acts and statutes </w:t>
            </w:r>
          </w:p>
          <w:p w:rsidR="00000000" w:rsidRPr="00C24624" w:rsidP="00C24624">
            <w:pPr>
              <w:pStyle w:val="ListBullet"/>
            </w:pPr>
            <w:r w:rsidRPr="00C24624">
              <w:t xml:space="preserve">domestic civil aviation safety regulations, orders and instruments </w:t>
            </w:r>
          </w:p>
          <w:p w:rsidR="00000000" w:rsidRPr="00C24624" w:rsidP="00C24624">
            <w:pPr>
              <w:pStyle w:val="ListBullet"/>
            </w:pPr>
            <w:r w:rsidRPr="00C24624">
              <w:t>flight instruments</w:t>
            </w:r>
          </w:p>
          <w:p w:rsidR="00000000" w:rsidRPr="00C24624" w:rsidP="00C24624">
            <w:pPr>
              <w:pStyle w:val="ListBullet"/>
            </w:pPr>
            <w:r w:rsidRPr="00C24624">
              <w:t>international civil aviation conventions:</w:t>
            </w:r>
          </w:p>
          <w:p w:rsidR="00000000" w:rsidRPr="00C24624" w:rsidP="00C24624">
            <w:pPr>
              <w:pStyle w:val="ListBullet2"/>
            </w:pPr>
            <w:r w:rsidRPr="00C24624">
              <w:t>historical significance</w:t>
            </w:r>
          </w:p>
          <w:p w:rsidR="00000000" w:rsidRPr="00C24624" w:rsidP="00C24624">
            <w:pPr>
              <w:pStyle w:val="ListBullet2"/>
            </w:pPr>
            <w:r w:rsidRPr="00C24624">
              <w:t>contracting s</w:t>
            </w:r>
            <w:r w:rsidRPr="00C24624">
              <w:t>tates</w:t>
            </w:r>
          </w:p>
          <w:p w:rsidR="00000000" w:rsidRPr="00C24624" w:rsidP="00C24624">
            <w:pPr>
              <w:pStyle w:val="ListBullet2"/>
            </w:pPr>
            <w:r w:rsidRPr="00C24624">
              <w:t>sovereignty of airspace</w:t>
            </w:r>
          </w:p>
          <w:p w:rsidR="00000000" w:rsidRPr="00C24624" w:rsidP="00C24624">
            <w:pPr>
              <w:pStyle w:val="ListBullet2"/>
            </w:pPr>
            <w:r w:rsidRPr="00C24624">
              <w:t>rights of commercial flight over contracting states</w:t>
            </w:r>
          </w:p>
          <w:p w:rsidR="00000000" w:rsidRPr="00C24624" w:rsidP="00C24624">
            <w:pPr>
              <w:pStyle w:val="ListBullet2"/>
            </w:pPr>
            <w:r w:rsidRPr="00C24624">
              <w:t>issues concerning travelling public</w:t>
            </w:r>
          </w:p>
          <w:p w:rsidR="00000000" w:rsidRPr="00C24624" w:rsidP="00C24624">
            <w:pPr>
              <w:pStyle w:val="ListBullet2"/>
            </w:pPr>
            <w:r w:rsidRPr="00C24624">
              <w:t>issues concerning the state</w:t>
            </w:r>
          </w:p>
          <w:p w:rsidR="00000000" w:rsidRPr="00C24624" w:rsidP="00C24624">
            <w:pPr>
              <w:pStyle w:val="ListBullet2"/>
            </w:pPr>
            <w:r w:rsidRPr="00C24624">
              <w:t xml:space="preserve">issues concerning the aircraft manufacturer </w:t>
            </w:r>
          </w:p>
          <w:p w:rsidR="00000000" w:rsidRPr="00C24624" w:rsidP="00C24624">
            <w:pPr>
              <w:pStyle w:val="ListBullet2"/>
            </w:pPr>
            <w:r w:rsidRPr="00C24624">
              <w:t>issues concerning the operator</w:t>
            </w:r>
          </w:p>
          <w:p w:rsidR="00000000" w:rsidRPr="00C24624" w:rsidP="00C24624">
            <w:pPr>
              <w:pStyle w:val="ListBullet2"/>
            </w:pPr>
            <w:r w:rsidRPr="00C24624">
              <w:t>issues concerning flight crew members</w:t>
            </w:r>
          </w:p>
          <w:p w:rsidR="00000000" w:rsidRPr="00C24624" w:rsidP="00C24624">
            <w:pPr>
              <w:pStyle w:val="ListBullet2"/>
            </w:pPr>
            <w:r w:rsidRPr="00C24624">
              <w:t>issues concerning dispatchers</w:t>
            </w:r>
          </w:p>
          <w:p w:rsidR="00000000" w:rsidRPr="00C24624" w:rsidP="00C24624">
            <w:pPr>
              <w:pStyle w:val="ListBullet"/>
            </w:pPr>
            <w:r w:rsidRPr="00C24624">
              <w:t xml:space="preserve">international civil aviation laws, acts and statutes </w:t>
            </w:r>
          </w:p>
          <w:p w:rsidR="00000000" w:rsidRPr="00C24624" w:rsidP="00C24624">
            <w:pPr>
              <w:pStyle w:val="ListBullet"/>
            </w:pPr>
            <w:r w:rsidRPr="00C24624">
              <w:t>International Civil Aviation Organization (ICAO):</w:t>
            </w:r>
          </w:p>
          <w:p w:rsidR="00000000" w:rsidRPr="00C24624" w:rsidP="00C24624">
            <w:pPr>
              <w:pStyle w:val="ListBullet2"/>
            </w:pPr>
            <w:r w:rsidRPr="00C24624">
              <w:t xml:space="preserve">historical significance </w:t>
            </w:r>
          </w:p>
          <w:p w:rsidR="00000000" w:rsidRPr="00C24624" w:rsidP="00C24624">
            <w:pPr>
              <w:pStyle w:val="ListBullet2"/>
            </w:pPr>
            <w:r w:rsidRPr="00C24624">
              <w:t>annexes to the convention and application</w:t>
            </w:r>
          </w:p>
          <w:p w:rsidR="00000000" w:rsidRPr="00C24624" w:rsidP="00C24624">
            <w:pPr>
              <w:pStyle w:val="ListBullet2"/>
            </w:pPr>
            <w:r w:rsidRPr="00C24624">
              <w:t>publications, P</w:t>
            </w:r>
            <w:r w:rsidRPr="00C24624">
              <w:t>rocedures for Air Navigation Services (PANS), and technical publications</w:t>
            </w:r>
          </w:p>
          <w:p w:rsidR="00000000" w:rsidRPr="00C24624" w:rsidP="00C24624">
            <w:pPr>
              <w:pStyle w:val="ListBullet2"/>
            </w:pPr>
            <w:r w:rsidRPr="00C24624">
              <w:t>air navigation plans</w:t>
            </w:r>
          </w:p>
          <w:p w:rsidR="00000000" w:rsidRPr="00C24624" w:rsidP="00C24624">
            <w:pPr>
              <w:pStyle w:val="ListBullet2"/>
            </w:pPr>
            <w:r w:rsidRPr="00C24624">
              <w:t>state responsibility of air worthiness</w:t>
            </w:r>
          </w:p>
          <w:p w:rsidR="00000000" w:rsidRPr="00C24624" w:rsidP="00C24624">
            <w:pPr>
              <w:pStyle w:val="ListBullet2"/>
            </w:pPr>
            <w:r w:rsidRPr="00C24624">
              <w:t>operator responsibility for maintenance of aircraft air worthiness</w:t>
            </w:r>
          </w:p>
          <w:p w:rsidR="00000000" w:rsidRPr="00C24624" w:rsidP="00C24624">
            <w:pPr>
              <w:pStyle w:val="ListBullet2"/>
            </w:pPr>
            <w:r w:rsidRPr="00C24624">
              <w:t>operator responsibility for loading data</w:t>
            </w:r>
          </w:p>
          <w:p w:rsidR="00000000" w:rsidRPr="00C24624" w:rsidP="00C24624">
            <w:pPr>
              <w:pStyle w:val="ListBullet"/>
            </w:pPr>
            <w:r w:rsidRPr="00C24624">
              <w:t>operations and performance:</w:t>
            </w:r>
          </w:p>
          <w:p w:rsidR="00000000" w:rsidRPr="00C24624" w:rsidP="00C24624">
            <w:pPr>
              <w:pStyle w:val="ListBullet2"/>
            </w:pPr>
            <w:r w:rsidRPr="00C24624">
              <w:t>take-off and landing performance</w:t>
            </w:r>
          </w:p>
          <w:p w:rsidR="00000000" w:rsidRPr="00C24624" w:rsidP="00C24624">
            <w:pPr>
              <w:pStyle w:val="ListBullet2"/>
            </w:pPr>
            <w:r w:rsidRPr="00C24624">
              <w:t>aeroplane limitations</w:t>
            </w:r>
          </w:p>
          <w:p w:rsidR="00000000" w:rsidRPr="00C24624" w:rsidP="00C24624">
            <w:pPr>
              <w:pStyle w:val="ListBullet"/>
            </w:pPr>
            <w:r w:rsidRPr="00C24624">
              <w:t>operators authority to engage in types of specific air transport operations:</w:t>
            </w:r>
          </w:p>
          <w:p w:rsidR="00000000" w:rsidRPr="00C24624" w:rsidP="00C24624">
            <w:pPr>
              <w:pStyle w:val="ListBullet2"/>
            </w:pPr>
            <w:r w:rsidRPr="00C24624">
              <w:t xml:space="preserve">categories </w:t>
            </w:r>
          </w:p>
          <w:p w:rsidR="00000000" w:rsidRPr="00C24624" w:rsidP="00C24624">
            <w:pPr>
              <w:pStyle w:val="ListBullet2"/>
            </w:pPr>
            <w:r w:rsidRPr="00C24624">
              <w:t xml:space="preserve">routes and frequency </w:t>
            </w:r>
          </w:p>
          <w:p w:rsidR="00000000" w:rsidRPr="00C24624" w:rsidP="00C24624">
            <w:pPr>
              <w:pStyle w:val="ListBullet2"/>
            </w:pPr>
            <w:r w:rsidRPr="00C24624">
              <w:t>area of operation</w:t>
            </w:r>
          </w:p>
          <w:p w:rsidR="00000000" w:rsidRPr="00C24624" w:rsidP="00C24624">
            <w:pPr>
              <w:pStyle w:val="ListBullet2"/>
            </w:pPr>
            <w:r w:rsidRPr="00C24624">
              <w:t>terminal, alternate and emergency airport</w:t>
            </w:r>
            <w:r w:rsidRPr="00C24624">
              <w:t>s</w:t>
            </w:r>
          </w:p>
          <w:p w:rsidR="00000000" w:rsidRPr="00C24624" w:rsidP="00C24624">
            <w:pPr>
              <w:pStyle w:val="ListBullet2"/>
            </w:pPr>
            <w:r w:rsidRPr="00C24624">
              <w:t>aircraft types, navigation and communication systems</w:t>
            </w:r>
          </w:p>
          <w:p w:rsidR="00000000" w:rsidRPr="00C24624" w:rsidP="00C24624">
            <w:pPr>
              <w:pStyle w:val="ListBullet"/>
            </w:pPr>
            <w:r w:rsidRPr="00C24624">
              <w:t>Operations Manual (OM):</w:t>
            </w:r>
          </w:p>
          <w:p w:rsidR="00000000" w:rsidRPr="00C24624" w:rsidP="00C24624">
            <w:pPr>
              <w:pStyle w:val="ListBullet2"/>
            </w:pPr>
            <w:r w:rsidRPr="00C24624">
              <w:t>authority of the OM</w:t>
            </w:r>
          </w:p>
          <w:p w:rsidR="00000000" w:rsidRPr="00C24624" w:rsidP="00C24624">
            <w:pPr>
              <w:pStyle w:val="ListBullet2"/>
            </w:pPr>
            <w:r w:rsidRPr="00C24624">
              <w:t>format</w:t>
            </w:r>
          </w:p>
          <w:p w:rsidR="00000000" w:rsidRPr="00C24624" w:rsidP="00C24624">
            <w:pPr>
              <w:pStyle w:val="ListBullet"/>
            </w:pPr>
            <w:r w:rsidRPr="00C24624">
              <w:t xml:space="preserve">regulatory provisions of a flight manual: </w:t>
            </w:r>
          </w:p>
          <w:p w:rsidR="00000000" w:rsidRPr="00C24624" w:rsidP="00C24624">
            <w:pPr>
              <w:pStyle w:val="ListBullet2"/>
            </w:pPr>
            <w:r w:rsidRPr="00C24624">
              <w:t xml:space="preserve">flight manual authority </w:t>
            </w:r>
          </w:p>
          <w:p w:rsidR="00000000" w:rsidRPr="00C24624" w:rsidP="00C24624">
            <w:pPr>
              <w:pStyle w:val="ListBullet2"/>
            </w:pPr>
            <w:r w:rsidRPr="00C24624">
              <w:t>content, structure and approval</w:t>
            </w:r>
          </w:p>
          <w:p w:rsidR="00000000" w:rsidRPr="00C24624" w:rsidP="00C24624">
            <w:pPr>
              <w:pStyle w:val="ListBullet"/>
            </w:pPr>
            <w:r w:rsidRPr="00C24624">
              <w:t>state based requirements:</w:t>
            </w:r>
          </w:p>
          <w:p w:rsidR="00000000" w:rsidRPr="00C24624" w:rsidP="00C24624">
            <w:pPr>
              <w:pStyle w:val="ListBullet2"/>
            </w:pPr>
            <w:r w:rsidRPr="00C24624">
              <w:t>managerial and technical competencies</w:t>
            </w:r>
          </w:p>
          <w:p w:rsidR="00000000" w:rsidRPr="00C24624" w:rsidP="00C24624">
            <w:pPr>
              <w:pStyle w:val="ListBullet2"/>
            </w:pPr>
            <w:r w:rsidRPr="00C24624">
              <w:t>qualifications, training and competency</w:t>
            </w:r>
          </w:p>
          <w:p w:rsidR="00000000" w:rsidRPr="00C24624" w:rsidP="00C24624">
            <w:pPr>
              <w:pStyle w:val="ListBullet2"/>
            </w:pPr>
            <w:r w:rsidRPr="00C24624">
              <w:t>financial resources</w:t>
            </w:r>
          </w:p>
          <w:p w:rsidR="00000000" w:rsidRPr="00C24624" w:rsidP="00C24624">
            <w:pPr>
              <w:pStyle w:val="ListBullet2"/>
            </w:pPr>
            <w:r w:rsidRPr="00C24624">
              <w:t xml:space="preserve">equipment </w:t>
            </w:r>
          </w:p>
          <w:p w:rsidR="00000000" w:rsidRPr="00C24624" w:rsidP="00C24624">
            <w:pPr>
              <w:pStyle w:val="ListBullet2"/>
            </w:pPr>
            <w:r w:rsidRPr="00C24624">
              <w:t>maintenance</w:t>
            </w:r>
          </w:p>
          <w:p w:rsidR="00000000" w:rsidRPr="00C24624" w:rsidP="00C24624">
            <w:pPr>
              <w:pStyle w:val="ListBullet2"/>
            </w:pPr>
            <w:r w:rsidRPr="00C24624">
              <w:t>flight manuals</w:t>
            </w:r>
          </w:p>
          <w:p w:rsidR="00000000" w:rsidRPr="00C24624" w:rsidP="00C24624">
            <w:pPr>
              <w:pStyle w:val="ListBullet2"/>
            </w:pPr>
            <w:r w:rsidRPr="00C24624">
              <w:t>operations manuals</w:t>
            </w:r>
          </w:p>
          <w:p w:rsidR="00000000" w:rsidRPr="00C24624" w:rsidP="00C24624">
            <w:pPr>
              <w:pStyle w:val="ListBullet2"/>
            </w:pPr>
            <w:r w:rsidRPr="00C24624">
              <w:t>audit requirements</w:t>
            </w:r>
          </w:p>
          <w:p w:rsidR="00000000" w:rsidRPr="00C24624" w:rsidP="00C24624">
            <w:pPr>
              <w:pStyle w:val="ListBullet2"/>
            </w:pPr>
            <w:r w:rsidRPr="00C24624">
              <w:t xml:space="preserve">operational control </w:t>
            </w:r>
          </w:p>
          <w:p w:rsidR="00000000" w:rsidRPr="00C24624" w:rsidP="00C24624">
            <w:pPr>
              <w:pStyle w:val="ListBullet2"/>
            </w:pPr>
            <w:r w:rsidRPr="00C24624">
              <w:t>duty and flight time limitations.</w:t>
            </w:r>
          </w:p>
        </w:tc>
      </w:tr>
    </w:tbl>
    <w:p w:rsidR="00555492" w:rsidP="00C24624">
      <w:pPr>
        <w:pStyle w:val="BodyText"/>
      </w:pPr>
    </w:p>
    <w:p w:rsidR="00555492" w:rsidP="00C24624">
      <w:pPr>
        <w:pStyle w:val="BodyText"/>
      </w:pPr>
    </w:p>
    <w:p w:rsidR="00000000" w:rsidRPr="00C24624" w:rsidP="00C24624">
      <w:pPr>
        <w:pStyle w:val="Heading1"/>
      </w:pPr>
      <w:bookmarkStart w:id="14" w:name="O_848033"/>
      <w:bookmarkEnd w:id="14"/>
      <w:r w:rsidRPr="00C24624">
        <w:t>Assessment Conditions</w:t>
      </w:r>
    </w:p>
    <w:tbl>
      <w:tblPr>
        <w:tblW w:w="9498" w:type="dxa"/>
        <w:tblLayout w:type="fixed"/>
        <w:tblCellMar>
          <w:left w:w="62" w:type="dxa"/>
          <w:right w:w="62" w:type="dxa"/>
        </w:tblCellMar>
        <w:tblLook w:val="0000"/>
      </w:tblPr>
      <w:tblGrid>
        <w:gridCol w:w="9498"/>
      </w:tblGrid>
      <w:tr w:rsidTr="00C2462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24624" w:rsidP="00C24624">
            <w:pPr>
              <w:pStyle w:val="BodyText"/>
            </w:pPr>
            <w:r w:rsidRPr="00C24624">
              <w:t xml:space="preserve">As a minimum, assessors must satisfy applicable regulatory requirements, which include requirements in the </w:t>
            </w:r>
            <w:r w:rsidRPr="00C24624">
              <w:rPr>
                <w:rStyle w:val="Emphasis"/>
              </w:rPr>
              <w:t>Standards for Registered Training Organisations</w:t>
            </w:r>
            <w:r w:rsidRPr="00C24624">
              <w:t xml:space="preserve">, current at the time of assessment. </w:t>
            </w:r>
          </w:p>
          <w:p w:rsidR="00000000" w:rsidRPr="00C24624" w:rsidP="00C24624">
            <w:pPr>
              <w:pStyle w:val="BodyText"/>
            </w:pPr>
            <w:r w:rsidRPr="00C24624">
              <w:t>As a minimum, assessment must satisfy appl</w:t>
            </w:r>
            <w:r w:rsidRPr="00C24624">
              <w:t xml:space="preserve">icable regulatory requirements, which include requirements in the </w:t>
            </w:r>
            <w:r w:rsidRPr="00C24624">
              <w:rPr>
                <w:rStyle w:val="Emphasis"/>
              </w:rPr>
              <w:t>Standards for Registered Training Organisations</w:t>
            </w:r>
            <w:r w:rsidRPr="00C24624">
              <w:t>, current at the time of assessment.</w:t>
            </w:r>
          </w:p>
          <w:p w:rsidR="00000000" w:rsidRPr="00C24624" w:rsidP="00C24624">
            <w:pPr>
              <w:pStyle w:val="BodyText"/>
            </w:pPr>
            <w:r w:rsidRPr="00C24624">
              <w:t>Assessment processes and techniques must be appropriate to the language, literacy and numeracy requirement</w:t>
            </w:r>
            <w:r w:rsidRPr="00C24624">
              <w:t>s of the work being performed and the needs of the candidate.</w:t>
            </w:r>
          </w:p>
          <w:p w:rsidR="00000000" w:rsidRPr="00C24624" w:rsidP="00C24624">
            <w:pPr>
              <w:pStyle w:val="BodyText"/>
            </w:pPr>
            <w:r w:rsidRPr="00C24624">
              <w:t>Assessment must occur in workplace operational situations. Where this is not appropriate, assessment must occur in simulated workplace operational situations that reflect workplace conditions.</w:t>
            </w:r>
          </w:p>
          <w:p w:rsidR="00000000" w:rsidRPr="00C24624" w:rsidP="00C24624">
            <w:pPr>
              <w:pStyle w:val="BodyText"/>
            </w:pPr>
            <w:r w:rsidRPr="00C24624">
              <w:t>R</w:t>
            </w:r>
            <w:r w:rsidRPr="00C24624">
              <w:t>esources for assessment must include access to:</w:t>
            </w:r>
          </w:p>
          <w:p w:rsidR="00000000" w:rsidRPr="00C24624" w:rsidP="00C24624">
            <w:pPr>
              <w:pStyle w:val="ListBullet"/>
            </w:pPr>
            <w:r w:rsidRPr="00C24624">
              <w:t>a range of relevant exercises, case studies and/or simulations</w:t>
            </w:r>
          </w:p>
          <w:p w:rsidR="00000000" w:rsidRPr="00C24624" w:rsidP="00C24624">
            <w:pPr>
              <w:pStyle w:val="ListBullet"/>
            </w:pPr>
            <w:r w:rsidRPr="00C24624">
              <w:t>acceptable means of simulation assessment</w:t>
            </w:r>
          </w:p>
          <w:p w:rsidR="00000000" w:rsidRPr="00C24624" w:rsidP="00C24624">
            <w:pPr>
              <w:pStyle w:val="ListBullet"/>
            </w:pPr>
            <w:r w:rsidRPr="00C24624">
              <w:t xml:space="preserve">applicable documentation including workplace procedures, regulations, codes of practice and operation </w:t>
            </w:r>
            <w:r w:rsidRPr="00C24624">
              <w:t>manuals</w:t>
            </w:r>
          </w:p>
          <w:p w:rsidR="00000000" w:rsidRPr="00C24624" w:rsidP="00C24624">
            <w:pPr>
              <w:pStyle w:val="ListBullet"/>
            </w:pPr>
            <w:r w:rsidRPr="00C24624">
              <w:t xml:space="preserve">relevant materials, tools, equipment and personal protective equipment currently used in industry. </w:t>
            </w:r>
          </w:p>
        </w:tc>
      </w:tr>
    </w:tbl>
    <w:p w:rsidR="00555492" w:rsidP="00C24624">
      <w:pPr>
        <w:pStyle w:val="BodyText"/>
      </w:pPr>
    </w:p>
    <w:p w:rsidR="00555492" w:rsidP="00C24624">
      <w:pPr>
        <w:pStyle w:val="BodyText"/>
      </w:pPr>
    </w:p>
    <w:p w:rsidR="00000000" w:rsidRPr="00C24624" w:rsidP="00C24624">
      <w:pPr>
        <w:pStyle w:val="Heading1"/>
      </w:pPr>
      <w:bookmarkStart w:id="15" w:name="O_848036"/>
      <w:bookmarkEnd w:id="15"/>
      <w:r w:rsidRPr="00C24624">
        <w:t>Links</w:t>
      </w:r>
    </w:p>
    <w:p w:rsidR="00000000" w:rsidRPr="00C24624" w:rsidP="00555492">
      <w:pPr>
        <w:pStyle w:val="BodyText"/>
      </w:pPr>
      <w:r w:rsidRPr="00C24624">
        <w:t>Companion Volume imp</w:t>
      </w:r>
      <w:r w:rsidRPr="00C24624">
        <w:t xml:space="preserve">lementation guides are found in VETNet - </w:t>
      </w:r>
      <w:r>
        <w:fldChar w:fldCharType="begin"/>
      </w:r>
      <w:r>
        <w:instrText xml:space="preserve"> HYPERLINK "https://vetnet.gov.au/Pages/TrainingDocs.aspx?q=4725260a-0af3-4daf-912b-ef1c2f3e5816" </w:instrText>
      </w:r>
      <w:r>
        <w:fldChar w:fldCharType="separate"/>
      </w:r>
      <w:r w:rsidRPr="00E42A6D">
        <w:rPr>
          <w:rStyle w:val="Hyperlink"/>
        </w:rPr>
        <w:t>https://vetnet.gov.au/Pages/TrainingDocs.aspx?q=4725260a-0af3-4daf-912b-ef1c2f3e5816</w:t>
      </w:r>
      <w:r>
        <w:fldChar w:fldCharType="end"/>
      </w:r>
    </w:p>
    <w:p w:rsidR="00000000" w:rsidRPr="00C24624" w:rsidP="00C24624"/>
    <w:sectPr w:rsidSect="00C246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rsidRPr="00555492" w:rsidP="00555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2" w:rsidP="00C24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55492" w:rsidP="00C246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5492" w:rsidP="00C246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rsidP="00C24624">
    <w:pPr>
      <w:pStyle w:val="Footer"/>
      <w:framePr w:wrap="around"/>
    </w:pPr>
    <w:r>
      <w:fldChar w:fldCharType="begin"/>
    </w:r>
    <w:r>
      <w:instrText xml:space="preserve"> DOCPROPERTY  Subject  \* MERGEFORMAT </w:instrText>
    </w:r>
    <w:r>
      <w:fldChar w:fldCharType="separate"/>
    </w:r>
    <w:r w:rsidR="00555492">
      <w:t>Approved</w:t>
    </w:r>
    <w:r w:rsidR="00555492">
      <w:fldChar w:fldCharType="end"/>
    </w:r>
    <w:r>
      <w:tab/>
      <w:t xml:space="preserve">Page </w:t>
    </w:r>
    <w:r>
      <w:fldChar w:fldCharType="begin"/>
    </w:r>
    <w:r>
      <w:instrText xml:space="preserve"> PAGE  \* Arabic  \* MERGEFORMAT </w:instrText>
    </w:r>
    <w:r>
      <w:fldChar w:fldCharType="separate"/>
    </w:r>
    <w:r w:rsidR="0055549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492">
      <w:rPr>
        <w:noProof/>
      </w:rPr>
      <w:t>7</w:t>
    </w:r>
    <w:r>
      <w:rPr>
        <w:noProof/>
      </w:rPr>
      <w:fldChar w:fldCharType="end"/>
    </w:r>
  </w:p>
  <w:p w:rsidR="00C24624" w:rsidP="00C24624">
    <w:pPr>
      <w:pStyle w:val="Footer"/>
      <w:framePr w:wrap="around"/>
    </w:pPr>
    <w:r>
      <w:t xml:space="preserve">© Commonwealth of Australia, </w:t>
    </w:r>
    <w:r>
      <w:fldChar w:fldCharType="begin"/>
    </w:r>
    <w:r>
      <w:instrText xml:space="preserve"> DATE  \@ "yyyy"  \* MERGEFORMAT </w:instrText>
    </w:r>
    <w:r>
      <w:fldChar w:fldCharType="separate"/>
    </w:r>
    <w:r w:rsidR="00555492">
      <w:rPr>
        <w:noProof/>
      </w:rPr>
      <w:t>2025</w:t>
    </w:r>
    <w:r>
      <w:fldChar w:fldCharType="end"/>
    </w:r>
    <w:r>
      <w:tab/>
    </w:r>
    <w:r>
      <w:fldChar w:fldCharType="begin"/>
    </w:r>
    <w:r>
      <w:instrText xml:space="preserve"> DOCPROPERTY  Author  \* MERGEFORMAT </w:instrText>
    </w:r>
    <w:r>
      <w:fldChar w:fldCharType="separate"/>
    </w:r>
    <w:r w:rsidR="00555492">
      <w:t>Industry Skills Australia</w:t>
    </w:r>
    <w:r w:rsidR="00555492">
      <w:fldChar w:fldCharType="end"/>
    </w:r>
  </w:p>
  <w:p w:rsidR="00C24624" w:rsidP="00C24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624" w:rsidRPr="00555492" w:rsidP="00555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2" w:rsidRPr="002D2AF8" w:rsidP="00C24624">
    <w:pPr>
      <w:pStyle w:val="Header"/>
      <w:framePr w:wrap="around"/>
    </w:pPr>
    <w:r>
      <w:fldChar w:fldCharType="begin"/>
    </w:r>
    <w:r>
      <w:instrText xml:space="preserve"> TITLE   \* MERGEFORMAT </w:instrText>
    </w:r>
    <w:r>
      <w:fldChar w:fldCharType="separate"/>
    </w:r>
    <w:r>
      <w:t>AVIY0010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5492" w:rsidP="00C246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24" w:rsidRPr="002D2AF8" w:rsidP="00C24624">
    <w:pPr>
      <w:pStyle w:val="Header"/>
      <w:framePr w:wrap="around"/>
    </w:pPr>
    <w:r>
      <w:fldChar w:fldCharType="begin"/>
    </w:r>
    <w:r>
      <w:instrText xml:space="preserve"> TITLE   \* MERGEFORMAT </w:instrText>
    </w:r>
    <w:r>
      <w:fldChar w:fldCharType="separate"/>
    </w:r>
    <w:r w:rsidR="00555492">
      <w:t>AVIY0010 Apply aeronautical knowledge and civil air law to flight dispatch operations</w:t>
    </w:r>
    <w:r w:rsidR="00555492">
      <w:fldChar w:fldCharType="end"/>
    </w:r>
    <w:r>
      <w:tab/>
      <w:t xml:space="preserve">Date this document was generated: </w:t>
    </w:r>
    <w:r>
      <w:fldChar w:fldCharType="begin"/>
    </w:r>
    <w:r>
      <w:instrText xml:space="preserve"> CREATEDATE  \@ "d MMMM yyyy"  \* MERGEFORMAT </w:instrText>
    </w:r>
    <w:r>
      <w:fldChar w:fldCharType="separate"/>
    </w:r>
    <w:r w:rsidR="00555492">
      <w:rPr>
        <w:noProof/>
      </w:rPr>
      <w:t>2 March 2025</w:t>
    </w:r>
    <w:r>
      <w:fldChar w:fldCharType="end"/>
    </w:r>
  </w:p>
  <w:p w:rsidR="00C24624" w:rsidP="00C24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70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2F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63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624"/>
    <w:pPr>
      <w:spacing w:before="360" w:after="60"/>
      <w:outlineLvl w:val="0"/>
    </w:pPr>
    <w:rPr>
      <w:sz w:val="32"/>
    </w:rPr>
  </w:style>
  <w:style w:type="paragraph" w:styleId="Heading2">
    <w:name w:val="heading 2"/>
    <w:basedOn w:val="HeadingBase"/>
    <w:next w:val="BodyText"/>
    <w:link w:val="Heading2Char"/>
    <w:qFormat/>
    <w:rsid w:val="00C24624"/>
    <w:pPr>
      <w:keepLines/>
      <w:spacing w:before="240" w:after="120"/>
      <w:outlineLvl w:val="1"/>
    </w:pPr>
    <w:rPr>
      <w:sz w:val="28"/>
      <w:szCs w:val="40"/>
    </w:rPr>
  </w:style>
  <w:style w:type="paragraph" w:styleId="Heading3">
    <w:name w:val="heading 3"/>
    <w:basedOn w:val="HeadingBase"/>
    <w:next w:val="BodyText"/>
    <w:link w:val="Heading3Char"/>
    <w:qFormat/>
    <w:rsid w:val="00C24624"/>
    <w:pPr>
      <w:spacing w:before="180" w:after="120"/>
      <w:outlineLvl w:val="2"/>
    </w:pPr>
    <w:rPr>
      <w:spacing w:val="-10"/>
      <w:kern w:val="32"/>
    </w:rPr>
  </w:style>
  <w:style w:type="paragraph" w:styleId="Heading4">
    <w:name w:val="heading 4"/>
    <w:basedOn w:val="HeadingBase"/>
    <w:next w:val="BodyText"/>
    <w:link w:val="Heading4Char"/>
    <w:qFormat/>
    <w:rsid w:val="00C24624"/>
    <w:pPr>
      <w:spacing w:before="160" w:after="120"/>
      <w:outlineLvl w:val="3"/>
    </w:pPr>
    <w:rPr>
      <w:sz w:val="22"/>
    </w:rPr>
  </w:style>
  <w:style w:type="paragraph" w:styleId="Heading5">
    <w:name w:val="heading 5"/>
    <w:basedOn w:val="HeadingBase"/>
    <w:next w:val="Normal"/>
    <w:link w:val="Heading5Char"/>
    <w:qFormat/>
    <w:rsid w:val="00C24624"/>
    <w:pPr>
      <w:spacing w:before="80"/>
      <w:outlineLvl w:val="4"/>
    </w:pPr>
    <w:rPr>
      <w:color w:val="918585"/>
      <w:sz w:val="20"/>
    </w:rPr>
  </w:style>
  <w:style w:type="paragraph" w:styleId="Heading6">
    <w:name w:val="heading 6"/>
    <w:basedOn w:val="HeadingBase"/>
    <w:next w:val="Normal"/>
    <w:link w:val="Heading6Char"/>
    <w:qFormat/>
    <w:rsid w:val="00C24624"/>
    <w:pPr>
      <w:spacing w:before="60"/>
      <w:outlineLvl w:val="5"/>
    </w:pPr>
    <w:rPr>
      <w:color w:val="918585"/>
      <w:sz w:val="20"/>
    </w:rPr>
  </w:style>
  <w:style w:type="paragraph" w:styleId="Heading7">
    <w:name w:val="heading 7"/>
    <w:basedOn w:val="Normal"/>
    <w:next w:val="Normal"/>
    <w:link w:val="Heading7Char"/>
    <w:qFormat/>
    <w:rsid w:val="00C24624"/>
    <w:pPr>
      <w:ind w:left="720"/>
      <w:outlineLvl w:val="6"/>
    </w:pPr>
    <w:rPr>
      <w:i/>
    </w:rPr>
  </w:style>
  <w:style w:type="paragraph" w:styleId="Heading8">
    <w:name w:val="heading 8"/>
    <w:basedOn w:val="Normal"/>
    <w:next w:val="Normal"/>
    <w:link w:val="Heading8Char"/>
    <w:qFormat/>
    <w:rsid w:val="00C24624"/>
    <w:pPr>
      <w:ind w:left="720"/>
      <w:outlineLvl w:val="7"/>
    </w:pPr>
    <w:rPr>
      <w:i/>
    </w:rPr>
  </w:style>
  <w:style w:type="paragraph" w:styleId="Heading9">
    <w:name w:val="heading 9"/>
    <w:basedOn w:val="Normal"/>
    <w:next w:val="Normal"/>
    <w:link w:val="Heading9Char"/>
    <w:qFormat/>
    <w:rsid w:val="00C24624"/>
    <w:pPr>
      <w:ind w:left="720"/>
      <w:outlineLvl w:val="8"/>
    </w:pPr>
    <w:rPr>
      <w:i/>
    </w:rPr>
  </w:style>
  <w:style w:type="character" w:default="1" w:styleId="DefaultParagraphFont">
    <w:name w:val="Default Paragraph Font"/>
    <w:uiPriority w:val="1"/>
    <w:unhideWhenUsed/>
    <w:rsid w:val="00C24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624"/>
  </w:style>
  <w:style w:type="character" w:customStyle="1" w:styleId="Heading1Char">
    <w:name w:val="Heading 1 Char"/>
    <w:basedOn w:val="DefaultParagraphFont"/>
    <w:link w:val="Heading1"/>
    <w:rsid w:val="00C24624"/>
    <w:rPr>
      <w:rFonts w:ascii="Times New Roman" w:eastAsia="Times New Roman" w:hAnsi="Times New Roman" w:cs="Times New Roman"/>
      <w:b/>
      <w:sz w:val="32"/>
      <w:szCs w:val="20"/>
      <w:lang w:eastAsia="en-US"/>
    </w:rPr>
  </w:style>
  <w:style w:type="paragraph" w:styleId="BodyText">
    <w:name w:val="Body Text"/>
    <w:basedOn w:val="Normal"/>
    <w:link w:val="BodyTextChar"/>
    <w:rsid w:val="00C24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624"/>
    <w:rPr>
      <w:rFonts w:ascii="Times New Roman" w:eastAsia="Times New Roman" w:hAnsi="Times New Roman" w:cs="Times New Roman"/>
      <w:sz w:val="24"/>
      <w:lang w:eastAsia="en-US"/>
    </w:rPr>
  </w:style>
  <w:style w:type="paragraph" w:styleId="ListBullet">
    <w:name w:val="List Bullet"/>
    <w:basedOn w:val="List"/>
    <w:rsid w:val="00C24624"/>
    <w:pPr>
      <w:numPr>
        <w:numId w:val="12"/>
      </w:numPr>
      <w:tabs>
        <w:tab w:val="clear" w:pos="340"/>
      </w:tabs>
      <w:spacing w:before="40" w:after="40"/>
    </w:pPr>
  </w:style>
  <w:style w:type="character" w:customStyle="1" w:styleId="SpecialBold">
    <w:name w:val="Special Bold"/>
    <w:basedOn w:val="DefaultParagraphFont"/>
    <w:rsid w:val="00C24624"/>
    <w:rPr>
      <w:b/>
      <w:spacing w:val="0"/>
    </w:rPr>
  </w:style>
  <w:style w:type="paragraph" w:styleId="ListBullet2">
    <w:name w:val="List Bullet 2"/>
    <w:basedOn w:val="List2"/>
    <w:rsid w:val="00C24624"/>
    <w:pPr>
      <w:numPr>
        <w:numId w:val="13"/>
      </w:numPr>
      <w:tabs>
        <w:tab w:val="clear" w:pos="680"/>
      </w:tabs>
    </w:pPr>
  </w:style>
  <w:style w:type="character" w:styleId="Emphasis">
    <w:name w:val="Emphasis"/>
    <w:basedOn w:val="DefaultParagraphFont"/>
    <w:qFormat/>
    <w:rsid w:val="00C24624"/>
    <w:rPr>
      <w:i/>
    </w:rPr>
  </w:style>
  <w:style w:type="paragraph" w:customStyle="1" w:styleId="SuperHeading">
    <w:name w:val="SuperHeading"/>
    <w:basedOn w:val="Normal"/>
    <w:rsid w:val="00C24624"/>
    <w:pPr>
      <w:spacing w:before="240" w:after="120"/>
      <w:outlineLvl w:val="0"/>
    </w:pPr>
    <w:rPr>
      <w:rFonts w:ascii="Times New Roman" w:hAnsi="Times New Roman"/>
      <w:b/>
      <w:sz w:val="32"/>
    </w:rPr>
  </w:style>
  <w:style w:type="paragraph" w:customStyle="1" w:styleId="AllowPageBreak">
    <w:name w:val="AllowPageBreak"/>
    <w:rsid w:val="00C24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624"/>
    <w:rPr>
      <w:rFonts w:ascii="Courier New" w:eastAsia="Times New Roman" w:hAnsi="Courier New" w:cs="Times New Roman"/>
      <w:i/>
      <w:szCs w:val="20"/>
      <w:lang w:eastAsia="en-US"/>
    </w:rPr>
  </w:style>
  <w:style w:type="paragraph" w:customStyle="1" w:styleId="HeadingBase">
    <w:name w:val="Heading Base"/>
    <w:rsid w:val="00C24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624"/>
    <w:pPr>
      <w:tabs>
        <w:tab w:val="right" w:leader="dot" w:pos="9072"/>
      </w:tabs>
      <w:ind w:left="567"/>
    </w:pPr>
    <w:rPr>
      <w:szCs w:val="22"/>
    </w:rPr>
  </w:style>
  <w:style w:type="paragraph" w:customStyle="1" w:styleId="TOCBase">
    <w:name w:val="TOC Base"/>
    <w:rsid w:val="00C24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624"/>
    <w:pPr>
      <w:tabs>
        <w:tab w:val="right" w:leader="dot" w:pos="9072"/>
      </w:tabs>
      <w:spacing w:before="40" w:after="40"/>
      <w:ind w:left="284"/>
    </w:pPr>
    <w:rPr>
      <w:rFonts w:ascii="Times New Roman" w:hAnsi="Times New Roman"/>
    </w:rPr>
  </w:style>
  <w:style w:type="paragraph" w:styleId="TOC1">
    <w:name w:val="toc 1"/>
    <w:basedOn w:val="TOCBase"/>
    <w:next w:val="Normal"/>
    <w:rsid w:val="00C24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624"/>
    <w:rPr>
      <w:rFonts w:ascii="Times New Roman" w:eastAsia="Times New Roman" w:hAnsi="Times New Roman" w:cs="Times New Roman"/>
      <w:sz w:val="16"/>
      <w:lang w:eastAsia="en-US"/>
    </w:rPr>
  </w:style>
  <w:style w:type="paragraph" w:styleId="Title">
    <w:name w:val="Title"/>
    <w:basedOn w:val="HeadingBase"/>
    <w:link w:val="TitleChar"/>
    <w:qFormat/>
    <w:rsid w:val="00C24624"/>
    <w:pPr>
      <w:spacing w:before="5040"/>
      <w:jc w:val="center"/>
    </w:pPr>
    <w:rPr>
      <w:sz w:val="48"/>
      <w:szCs w:val="72"/>
      <w:lang w:val="en-US"/>
    </w:rPr>
  </w:style>
  <w:style w:type="character" w:customStyle="1" w:styleId="TitleChar">
    <w:name w:val="Title Char"/>
    <w:basedOn w:val="DefaultParagraphFont"/>
    <w:link w:val="Title"/>
    <w:rsid w:val="00C24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624"/>
    <w:pPr>
      <w:tabs>
        <w:tab w:val="left" w:pos="3600"/>
        <w:tab w:val="left" w:pos="3958"/>
      </w:tabs>
    </w:pPr>
  </w:style>
  <w:style w:type="paragraph" w:styleId="List">
    <w:name w:val="List"/>
    <w:basedOn w:val="BodyText"/>
    <w:next w:val="BodyText"/>
    <w:rsid w:val="00C24624"/>
    <w:pPr>
      <w:tabs>
        <w:tab w:val="left" w:pos="340"/>
      </w:tabs>
      <w:spacing w:before="60" w:after="60"/>
      <w:ind w:left="340" w:hanging="340"/>
    </w:pPr>
  </w:style>
  <w:style w:type="paragraph" w:customStyle="1" w:styleId="Note">
    <w:name w:val="Note"/>
    <w:basedOn w:val="BodyText"/>
    <w:rsid w:val="00C24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624"/>
    <w:pPr>
      <w:framePr w:wrap="auto" w:hAnchor="text" w:y="6049"/>
    </w:pPr>
    <w:rPr>
      <w:color w:val="000000"/>
      <w:sz w:val="40"/>
    </w:rPr>
  </w:style>
  <w:style w:type="paragraph" w:customStyle="1" w:styleId="TOCTitle">
    <w:name w:val="TOCTitle"/>
    <w:basedOn w:val="Heading1"/>
    <w:rsid w:val="00C24624"/>
    <w:pPr>
      <w:spacing w:after="240"/>
      <w:jc w:val="center"/>
      <w:outlineLvl w:val="9"/>
    </w:pPr>
    <w:rPr>
      <w:caps/>
    </w:rPr>
  </w:style>
  <w:style w:type="paragraph" w:customStyle="1" w:styleId="Version">
    <w:name w:val="Version"/>
    <w:rsid w:val="00C24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624"/>
    <w:pPr>
      <w:keepNext w:val="0"/>
      <w:tabs>
        <w:tab w:val="right" w:pos="4176"/>
      </w:tabs>
      <w:ind w:left="198" w:hanging="198"/>
    </w:pPr>
    <w:rPr>
      <w:rFonts w:ascii="Garamond" w:hAnsi="Garamond"/>
    </w:rPr>
  </w:style>
  <w:style w:type="paragraph" w:styleId="IndexHeading">
    <w:name w:val="index heading"/>
    <w:basedOn w:val="Normal"/>
    <w:next w:val="Index1"/>
    <w:semiHidden/>
    <w:rsid w:val="00C24624"/>
    <w:pPr>
      <w:spacing w:before="120" w:after="120"/>
    </w:pPr>
    <w:rPr>
      <w:rFonts w:ascii="Arial" w:hAnsi="Arial"/>
      <w:b/>
      <w:color w:val="918585"/>
      <w:sz w:val="24"/>
    </w:rPr>
  </w:style>
  <w:style w:type="paragraph" w:styleId="Header">
    <w:name w:val="header"/>
    <w:basedOn w:val="Normal"/>
    <w:link w:val="HeaderChar"/>
    <w:rsid w:val="00C24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624"/>
    <w:rPr>
      <w:rFonts w:ascii="Times New Roman" w:eastAsia="Times New Roman" w:hAnsi="Times New Roman" w:cs="Times New Roman"/>
      <w:sz w:val="16"/>
      <w:szCs w:val="20"/>
      <w:lang w:val="en-GB" w:eastAsia="en-US"/>
    </w:rPr>
  </w:style>
  <w:style w:type="paragraph" w:customStyle="1" w:styleId="Chapter">
    <w:name w:val="Chapter"/>
    <w:basedOn w:val="Normal"/>
    <w:rsid w:val="00C24624"/>
    <w:pPr>
      <w:spacing w:before="240"/>
    </w:pPr>
    <w:rPr>
      <w:rFonts w:ascii="Times New Roman" w:hAnsi="Times New Roman"/>
      <w:smallCaps/>
      <w:spacing w:val="80"/>
      <w:sz w:val="28"/>
    </w:rPr>
  </w:style>
  <w:style w:type="paragraph" w:customStyle="1" w:styleId="InChapter">
    <w:name w:val="InChapter"/>
    <w:basedOn w:val="Heading3"/>
    <w:rsid w:val="00C24624"/>
    <w:pPr>
      <w:spacing w:after="240"/>
      <w:outlineLvl w:val="9"/>
    </w:pPr>
    <w:rPr>
      <w:noProof/>
    </w:rPr>
  </w:style>
  <w:style w:type="paragraph" w:styleId="Index2">
    <w:name w:val="index 2"/>
    <w:basedOn w:val="Normal"/>
    <w:next w:val="Normal"/>
    <w:semiHidden/>
    <w:rsid w:val="00C24624"/>
    <w:pPr>
      <w:tabs>
        <w:tab w:val="right" w:pos="4176"/>
      </w:tabs>
      <w:ind w:left="568" w:hanging="284"/>
    </w:pPr>
    <w:rPr>
      <w:rFonts w:ascii="Garamond" w:hAnsi="Garamond"/>
    </w:rPr>
  </w:style>
  <w:style w:type="paragraph" w:customStyle="1" w:styleId="Byline">
    <w:name w:val="Byline"/>
    <w:rsid w:val="00C24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624"/>
    <w:pPr>
      <w:tabs>
        <w:tab w:val="clear" w:pos="3600"/>
        <w:tab w:val="clear" w:pos="3958"/>
      </w:tabs>
      <w:jc w:val="right"/>
    </w:pPr>
  </w:style>
  <w:style w:type="paragraph" w:styleId="Caption">
    <w:name w:val="caption"/>
    <w:basedOn w:val="BodyText"/>
    <w:next w:val="Normal"/>
    <w:qFormat/>
    <w:rsid w:val="00C24624"/>
    <w:pPr>
      <w:framePr w:w="2268" w:hSpace="181" w:vSpace="181" w:wrap="around" w:vAnchor="text" w:hAnchor="page" w:x="1135" w:y="285" w:anchorLock="1"/>
    </w:pPr>
    <w:rPr>
      <w:i/>
    </w:rPr>
  </w:style>
  <w:style w:type="paragraph" w:customStyle="1" w:styleId="MiniTOCTitle">
    <w:name w:val="MiniTOCTitle"/>
    <w:basedOn w:val="Heading4"/>
    <w:rsid w:val="00C24624"/>
    <w:pPr>
      <w:spacing w:before="240"/>
      <w:outlineLvl w:val="9"/>
    </w:pPr>
    <w:rPr>
      <w:noProof/>
      <w:sz w:val="24"/>
    </w:rPr>
  </w:style>
  <w:style w:type="paragraph" w:customStyle="1" w:styleId="MiniTOCItem">
    <w:name w:val="MiniTOCItem"/>
    <w:basedOn w:val="ListBullet"/>
    <w:rsid w:val="00C24624"/>
    <w:pPr>
      <w:numPr>
        <w:numId w:val="0"/>
      </w:numPr>
      <w:tabs>
        <w:tab w:val="right" w:leader="dot" w:pos="6521"/>
      </w:tabs>
      <w:spacing w:before="0" w:after="0"/>
    </w:pPr>
  </w:style>
  <w:style w:type="paragraph" w:customStyle="1" w:styleId="TOFTitle">
    <w:name w:val="TOFTitle"/>
    <w:basedOn w:val="TOCTitle"/>
    <w:rsid w:val="00C24624"/>
  </w:style>
  <w:style w:type="paragraph" w:styleId="TableofFigures">
    <w:name w:val="table of figures"/>
    <w:basedOn w:val="Normal"/>
    <w:next w:val="Normal"/>
    <w:semiHidden/>
    <w:rsid w:val="00C24624"/>
    <w:pPr>
      <w:tabs>
        <w:tab w:val="right" w:leader="dot" w:pos="9072"/>
      </w:tabs>
      <w:ind w:left="970" w:hanging="403"/>
    </w:pPr>
    <w:rPr>
      <w:rFonts w:ascii="Times New Roman" w:hAnsi="Times New Roman"/>
      <w:b/>
    </w:rPr>
  </w:style>
  <w:style w:type="paragraph" w:styleId="ListNumber">
    <w:name w:val="List Number"/>
    <w:basedOn w:val="List"/>
    <w:rsid w:val="00C24624"/>
    <w:pPr>
      <w:numPr>
        <w:numId w:val="15"/>
      </w:numPr>
      <w:tabs>
        <w:tab w:val="clear" w:pos="340"/>
      </w:tabs>
    </w:pPr>
  </w:style>
  <w:style w:type="character" w:customStyle="1" w:styleId="WingdingSymbols">
    <w:name w:val="Wingding Symbols"/>
    <w:rsid w:val="00C24624"/>
    <w:rPr>
      <w:rFonts w:ascii="Wingdings" w:hAnsi="Wingdings"/>
    </w:rPr>
  </w:style>
  <w:style w:type="paragraph" w:customStyle="1" w:styleId="TableHeading">
    <w:name w:val="Table Heading"/>
    <w:basedOn w:val="HeadingBase"/>
    <w:rsid w:val="00C24624"/>
    <w:pPr>
      <w:keepLines/>
      <w:pBdr>
        <w:bottom w:val="single" w:sz="6" w:space="1" w:color="918585"/>
      </w:pBdr>
      <w:spacing w:before="240"/>
    </w:pPr>
  </w:style>
  <w:style w:type="character" w:customStyle="1" w:styleId="HotSpot">
    <w:name w:val="HotSpot"/>
    <w:rsid w:val="00C24624"/>
    <w:rPr>
      <w:color w:val="0033CC"/>
      <w:u w:val="none"/>
    </w:rPr>
  </w:style>
  <w:style w:type="paragraph" w:customStyle="1" w:styleId="BodyTextRight">
    <w:name w:val="Body Text Right"/>
    <w:basedOn w:val="BodyText"/>
    <w:rsid w:val="00C24624"/>
    <w:pPr>
      <w:spacing w:before="0" w:after="0"/>
      <w:jc w:val="right"/>
    </w:pPr>
  </w:style>
  <w:style w:type="paragraph" w:styleId="Index3">
    <w:name w:val="index 3"/>
    <w:basedOn w:val="ListNumber2"/>
    <w:next w:val="Normal"/>
    <w:semiHidden/>
    <w:rsid w:val="00C24624"/>
    <w:pPr>
      <w:numPr>
        <w:numId w:val="0"/>
      </w:numPr>
      <w:tabs>
        <w:tab w:val="right" w:leader="dot" w:pos="4176"/>
      </w:tabs>
    </w:pPr>
  </w:style>
  <w:style w:type="paragraph" w:styleId="ListNumber2">
    <w:name w:val="List Number 2"/>
    <w:basedOn w:val="List2"/>
    <w:rsid w:val="00C24624"/>
    <w:pPr>
      <w:numPr>
        <w:numId w:val="10"/>
      </w:numPr>
      <w:tabs>
        <w:tab w:val="clear" w:pos="1060"/>
      </w:tabs>
    </w:pPr>
  </w:style>
  <w:style w:type="paragraph" w:customStyle="1" w:styleId="MarginNote">
    <w:name w:val="Margin Note"/>
    <w:basedOn w:val="BodyText"/>
    <w:rsid w:val="00C24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624"/>
    <w:rPr>
      <w:sz w:val="32"/>
    </w:rPr>
  </w:style>
  <w:style w:type="paragraph" w:customStyle="1" w:styleId="HeadingProcedure">
    <w:name w:val="Heading Procedure"/>
    <w:basedOn w:val="HeadingBase"/>
    <w:next w:val="Normal"/>
    <w:rsid w:val="00C24624"/>
    <w:pPr>
      <w:tabs>
        <w:tab w:val="left" w:pos="0"/>
      </w:tabs>
      <w:spacing w:before="120" w:after="60"/>
    </w:pPr>
    <w:rPr>
      <w:i/>
      <w:color w:val="918585"/>
      <w:sz w:val="22"/>
    </w:rPr>
  </w:style>
  <w:style w:type="paragraph" w:customStyle="1" w:styleId="TableBodyText">
    <w:name w:val="Table Body Text"/>
    <w:basedOn w:val="BodyText"/>
    <w:rsid w:val="00C24624"/>
    <w:pPr>
      <w:spacing w:before="60" w:after="60"/>
    </w:pPr>
  </w:style>
  <w:style w:type="paragraph" w:styleId="ListContinue">
    <w:name w:val="List Continue"/>
    <w:basedOn w:val="List"/>
    <w:rsid w:val="00C24624"/>
    <w:pPr>
      <w:ind w:firstLine="0"/>
    </w:pPr>
  </w:style>
  <w:style w:type="paragraph" w:customStyle="1" w:styleId="ListNote">
    <w:name w:val="List Note"/>
    <w:basedOn w:val="List"/>
    <w:rsid w:val="00C24624"/>
    <w:pPr>
      <w:pBdr>
        <w:top w:val="single" w:sz="6" w:space="2" w:color="918585"/>
        <w:bottom w:val="single" w:sz="6" w:space="2" w:color="918585"/>
      </w:pBdr>
      <w:tabs>
        <w:tab w:val="left" w:pos="1021"/>
      </w:tabs>
      <w:ind w:firstLine="0"/>
    </w:pPr>
  </w:style>
  <w:style w:type="paragraph" w:customStyle="1" w:styleId="Warning">
    <w:name w:val="Warning"/>
    <w:basedOn w:val="BodyText"/>
    <w:rsid w:val="00C24624"/>
    <w:pPr>
      <w:shd w:val="clear" w:color="auto" w:fill="D9D9D9"/>
      <w:tabs>
        <w:tab w:val="left" w:pos="992"/>
      </w:tabs>
      <w:ind w:left="119" w:right="119"/>
    </w:pPr>
    <w:rPr>
      <w:sz w:val="20"/>
    </w:rPr>
  </w:style>
  <w:style w:type="paragraph" w:customStyle="1" w:styleId="MarginIcons">
    <w:name w:val="Margin Icons"/>
    <w:basedOn w:val="BodyText"/>
    <w:rsid w:val="00C24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624"/>
    <w:rPr>
      <w:rFonts w:ascii="Courier New" w:hAnsi="Courier New"/>
    </w:rPr>
  </w:style>
  <w:style w:type="paragraph" w:customStyle="1" w:styleId="NoteBullet">
    <w:name w:val="Note Bullet"/>
    <w:basedOn w:val="Note"/>
    <w:rsid w:val="00C24624"/>
    <w:pPr>
      <w:tabs>
        <w:tab w:val="clear" w:pos="680"/>
      </w:tabs>
      <w:spacing w:before="60" w:after="60"/>
    </w:pPr>
  </w:style>
  <w:style w:type="paragraph" w:customStyle="1" w:styleId="SubHeading2">
    <w:name w:val="SubHeading2"/>
    <w:basedOn w:val="HeadingBase"/>
    <w:rsid w:val="00C24624"/>
    <w:pPr>
      <w:spacing w:before="240" w:after="60"/>
    </w:pPr>
    <w:rPr>
      <w:sz w:val="20"/>
    </w:rPr>
  </w:style>
  <w:style w:type="paragraph" w:customStyle="1" w:styleId="SubHeading1">
    <w:name w:val="SubHeading1"/>
    <w:basedOn w:val="HeadingBase"/>
    <w:rsid w:val="00C24624"/>
    <w:pPr>
      <w:spacing w:before="240" w:after="60"/>
    </w:pPr>
    <w:rPr>
      <w:color w:val="918585"/>
      <w:sz w:val="22"/>
    </w:rPr>
  </w:style>
  <w:style w:type="paragraph" w:customStyle="1" w:styleId="SideHeading">
    <w:name w:val="Side Heading"/>
    <w:basedOn w:val="HeadingBase"/>
    <w:rsid w:val="00C24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624"/>
    <w:pPr>
      <w:tabs>
        <w:tab w:val="num" w:pos="360"/>
      </w:tabs>
    </w:pPr>
  </w:style>
  <w:style w:type="paragraph" w:styleId="PlainText">
    <w:name w:val="Plain Text"/>
    <w:basedOn w:val="Normal"/>
    <w:link w:val="PlainTextChar"/>
    <w:rsid w:val="00C24624"/>
    <w:rPr>
      <w:sz w:val="20"/>
    </w:rPr>
  </w:style>
  <w:style w:type="character" w:customStyle="1" w:styleId="PlainTextChar">
    <w:name w:val="Plain Text Char"/>
    <w:basedOn w:val="DefaultParagraphFont"/>
    <w:link w:val="PlainText"/>
    <w:rsid w:val="00C24624"/>
    <w:rPr>
      <w:rFonts w:ascii="Courier New" w:eastAsia="Times New Roman" w:hAnsi="Courier New" w:cs="Times New Roman"/>
      <w:sz w:val="20"/>
      <w:szCs w:val="20"/>
      <w:lang w:eastAsia="en-US"/>
    </w:rPr>
  </w:style>
  <w:style w:type="character" w:customStyle="1" w:styleId="MenuOption">
    <w:name w:val="Menu Option"/>
    <w:basedOn w:val="DefaultParagraphFont"/>
    <w:rsid w:val="00C24624"/>
    <w:rPr>
      <w:b/>
      <w:smallCaps/>
    </w:rPr>
  </w:style>
  <w:style w:type="paragraph" w:customStyle="1" w:styleId="TableListNumber">
    <w:name w:val="Table List Number"/>
    <w:basedOn w:val="ListNumber"/>
    <w:rsid w:val="00C24624"/>
    <w:pPr>
      <w:numPr>
        <w:numId w:val="0"/>
      </w:numPr>
    </w:pPr>
  </w:style>
  <w:style w:type="paragraph" w:styleId="TOC4">
    <w:name w:val="toc 4"/>
    <w:basedOn w:val="TOCBase"/>
    <w:next w:val="Normal"/>
    <w:semiHidden/>
    <w:rsid w:val="00C24624"/>
    <w:pPr>
      <w:tabs>
        <w:tab w:val="right" w:leader="dot" w:pos="9071"/>
      </w:tabs>
      <w:ind w:left="1701"/>
    </w:pPr>
  </w:style>
  <w:style w:type="paragraph" w:customStyle="1" w:styleId="ListAlpha">
    <w:name w:val="List Alpha"/>
    <w:basedOn w:val="List"/>
    <w:rsid w:val="00C24624"/>
    <w:pPr>
      <w:numPr>
        <w:numId w:val="9"/>
      </w:numPr>
    </w:pPr>
  </w:style>
  <w:style w:type="paragraph" w:customStyle="1" w:styleId="ListAlpha2">
    <w:name w:val="List Alpha 2"/>
    <w:basedOn w:val="List2"/>
    <w:rsid w:val="00C24624"/>
    <w:pPr>
      <w:numPr>
        <w:numId w:val="8"/>
      </w:numPr>
    </w:pPr>
  </w:style>
  <w:style w:type="paragraph" w:styleId="List2">
    <w:name w:val="List 2"/>
    <w:basedOn w:val="BodyText"/>
    <w:rsid w:val="00C24624"/>
    <w:pPr>
      <w:tabs>
        <w:tab w:val="left" w:pos="680"/>
      </w:tabs>
      <w:spacing w:before="60" w:after="60"/>
      <w:ind w:left="680" w:hanging="340"/>
    </w:pPr>
  </w:style>
  <w:style w:type="paragraph" w:styleId="List3">
    <w:name w:val="List 3"/>
    <w:basedOn w:val="BodyText"/>
    <w:rsid w:val="00C24624"/>
    <w:pPr>
      <w:tabs>
        <w:tab w:val="left" w:pos="1021"/>
      </w:tabs>
      <w:spacing w:before="60" w:after="60"/>
      <w:ind w:left="1020" w:hanging="340"/>
    </w:pPr>
  </w:style>
  <w:style w:type="paragraph" w:styleId="List4">
    <w:name w:val="List 4"/>
    <w:basedOn w:val="BodyText"/>
    <w:rsid w:val="00C24624"/>
    <w:pPr>
      <w:tabs>
        <w:tab w:val="left" w:pos="1361"/>
      </w:tabs>
      <w:spacing w:before="60" w:after="60"/>
      <w:ind w:left="1361" w:hanging="340"/>
    </w:pPr>
  </w:style>
  <w:style w:type="paragraph" w:styleId="List5">
    <w:name w:val="List 5"/>
    <w:basedOn w:val="BodyText"/>
    <w:rsid w:val="00C24624"/>
    <w:pPr>
      <w:tabs>
        <w:tab w:val="left" w:pos="1701"/>
      </w:tabs>
      <w:spacing w:before="60" w:after="60"/>
      <w:ind w:left="1701" w:hanging="340"/>
    </w:pPr>
  </w:style>
  <w:style w:type="paragraph" w:styleId="ListBullet3">
    <w:name w:val="List Bullet 3"/>
    <w:basedOn w:val="List3"/>
    <w:rsid w:val="00C24624"/>
    <w:pPr>
      <w:numPr>
        <w:numId w:val="14"/>
      </w:numPr>
      <w:tabs>
        <w:tab w:val="clear" w:pos="1021"/>
      </w:tabs>
      <w:ind w:left="1037" w:hanging="357"/>
    </w:pPr>
  </w:style>
  <w:style w:type="paragraph" w:styleId="ListBullet4">
    <w:name w:val="List Bullet 4"/>
    <w:basedOn w:val="List4"/>
    <w:rsid w:val="00C24624"/>
    <w:pPr>
      <w:numPr>
        <w:numId w:val="3"/>
      </w:numPr>
      <w:tabs>
        <w:tab w:val="clear" w:pos="1361"/>
      </w:tabs>
    </w:pPr>
  </w:style>
  <w:style w:type="paragraph" w:styleId="ListBullet5">
    <w:name w:val="List Bullet 5"/>
    <w:basedOn w:val="List5"/>
    <w:rsid w:val="00C24624"/>
    <w:pPr>
      <w:numPr>
        <w:numId w:val="4"/>
      </w:numPr>
    </w:pPr>
  </w:style>
  <w:style w:type="paragraph" w:styleId="ListContinue2">
    <w:name w:val="List Continue 2"/>
    <w:basedOn w:val="List2"/>
    <w:rsid w:val="00C24624"/>
    <w:pPr>
      <w:ind w:firstLine="0"/>
    </w:pPr>
  </w:style>
  <w:style w:type="paragraph" w:styleId="ListContinue3">
    <w:name w:val="List Continue 3"/>
    <w:basedOn w:val="List3"/>
    <w:rsid w:val="00C24624"/>
    <w:pPr>
      <w:ind w:left="1021" w:firstLine="0"/>
    </w:pPr>
  </w:style>
  <w:style w:type="paragraph" w:styleId="ListContinue4">
    <w:name w:val="List Continue 4"/>
    <w:basedOn w:val="List4"/>
    <w:rsid w:val="00C24624"/>
    <w:pPr>
      <w:ind w:firstLine="0"/>
    </w:pPr>
  </w:style>
  <w:style w:type="paragraph" w:styleId="ListContinue5">
    <w:name w:val="List Continue 5"/>
    <w:basedOn w:val="List5"/>
    <w:rsid w:val="00C24624"/>
    <w:pPr>
      <w:ind w:firstLine="0"/>
    </w:pPr>
  </w:style>
  <w:style w:type="paragraph" w:styleId="ListNumber3">
    <w:name w:val="List Number 3"/>
    <w:basedOn w:val="List3"/>
    <w:rsid w:val="00C24624"/>
    <w:pPr>
      <w:numPr>
        <w:numId w:val="5"/>
      </w:numPr>
    </w:pPr>
  </w:style>
  <w:style w:type="paragraph" w:styleId="ListNumber4">
    <w:name w:val="List Number 4"/>
    <w:basedOn w:val="List4"/>
    <w:rsid w:val="00C24624"/>
    <w:pPr>
      <w:numPr>
        <w:numId w:val="6"/>
      </w:numPr>
    </w:pPr>
  </w:style>
  <w:style w:type="paragraph" w:styleId="ListNumber5">
    <w:name w:val="List Number 5"/>
    <w:basedOn w:val="List5"/>
    <w:rsid w:val="00C24624"/>
    <w:pPr>
      <w:numPr>
        <w:numId w:val="7"/>
      </w:numPr>
    </w:pPr>
  </w:style>
  <w:style w:type="paragraph" w:styleId="BlockText">
    <w:name w:val="Block Text"/>
    <w:basedOn w:val="Normal"/>
    <w:rsid w:val="00C24624"/>
    <w:pPr>
      <w:spacing w:after="120"/>
      <w:ind w:left="1440" w:right="1440"/>
    </w:pPr>
  </w:style>
  <w:style w:type="character" w:customStyle="1" w:styleId="Subscript">
    <w:name w:val="Subscript"/>
    <w:basedOn w:val="DefaultParagraphFont"/>
    <w:rsid w:val="00C24624"/>
    <w:rPr>
      <w:sz w:val="16"/>
      <w:vertAlign w:val="subscript"/>
    </w:rPr>
  </w:style>
  <w:style w:type="character" w:customStyle="1" w:styleId="Superscript">
    <w:name w:val="Superscript"/>
    <w:basedOn w:val="DefaultParagraphFont"/>
    <w:rsid w:val="00C24624"/>
    <w:rPr>
      <w:sz w:val="16"/>
      <w:vertAlign w:val="superscript"/>
    </w:rPr>
  </w:style>
  <w:style w:type="character" w:customStyle="1" w:styleId="Symbols">
    <w:name w:val="Symbols"/>
    <w:basedOn w:val="DefaultParagraphFont"/>
    <w:rsid w:val="00C24624"/>
    <w:rPr>
      <w:rFonts w:ascii="Symbol" w:hAnsi="Symbol"/>
    </w:rPr>
  </w:style>
  <w:style w:type="character" w:customStyle="1" w:styleId="MenuOptions">
    <w:name w:val="Menu Options"/>
    <w:basedOn w:val="DefaultParagraphFont"/>
    <w:rsid w:val="00C24624"/>
    <w:rPr>
      <w:rFonts w:ascii="Arial Narrow" w:hAnsi="Arial Narrow"/>
      <w:smallCaps/>
    </w:rPr>
  </w:style>
  <w:style w:type="character" w:customStyle="1" w:styleId="Buttons">
    <w:name w:val="Buttons"/>
    <w:basedOn w:val="DefaultParagraphFont"/>
    <w:rsid w:val="00C24624"/>
    <w:rPr>
      <w:b/>
    </w:rPr>
  </w:style>
  <w:style w:type="character" w:customStyle="1" w:styleId="Underlined">
    <w:name w:val="Underlined"/>
    <w:basedOn w:val="DefaultParagraphFont"/>
    <w:rsid w:val="00C24624"/>
    <w:rPr>
      <w:u w:val="single"/>
    </w:rPr>
  </w:style>
  <w:style w:type="paragraph" w:customStyle="1" w:styleId="TableBodyTextRight">
    <w:name w:val="Table Body Text Right"/>
    <w:basedOn w:val="TableBodyText"/>
    <w:rsid w:val="00C24624"/>
    <w:pPr>
      <w:widowControl w:val="0"/>
      <w:autoSpaceDE w:val="0"/>
      <w:autoSpaceDN w:val="0"/>
      <w:adjustRightInd w:val="0"/>
      <w:jc w:val="right"/>
    </w:pPr>
    <w:rPr>
      <w:rFonts w:cs="Arial"/>
      <w:szCs w:val="18"/>
    </w:rPr>
  </w:style>
  <w:style w:type="paragraph" w:customStyle="1" w:styleId="CopyrightText">
    <w:name w:val="Copyright Text"/>
    <w:basedOn w:val="BodyText"/>
    <w:rsid w:val="00C24624"/>
    <w:rPr>
      <w:sz w:val="18"/>
    </w:rPr>
  </w:style>
  <w:style w:type="paragraph" w:customStyle="1" w:styleId="BodySmallRight">
    <w:name w:val="Body Small Right"/>
    <w:basedOn w:val="BodyTextRight"/>
    <w:rsid w:val="00C24624"/>
    <w:rPr>
      <w:sz w:val="18"/>
      <w:szCs w:val="18"/>
    </w:rPr>
  </w:style>
  <w:style w:type="paragraph" w:customStyle="1" w:styleId="MarginEdition">
    <w:name w:val="Margin Edition"/>
    <w:basedOn w:val="MarginNote"/>
    <w:rsid w:val="00C24624"/>
    <w:pPr>
      <w:spacing w:before="0" w:after="0"/>
    </w:pPr>
    <w:rPr>
      <w:rFonts w:ascii="Times New Roman" w:hAnsi="Times New Roman"/>
      <w:color w:val="999999"/>
    </w:rPr>
  </w:style>
  <w:style w:type="paragraph" w:customStyle="1" w:styleId="Spacer">
    <w:name w:val="Spacer"/>
    <w:basedOn w:val="Normal"/>
    <w:rsid w:val="00C24624"/>
    <w:rPr>
      <w:sz w:val="2"/>
      <w:szCs w:val="2"/>
    </w:rPr>
  </w:style>
  <w:style w:type="character" w:customStyle="1" w:styleId="Small">
    <w:name w:val="Small"/>
    <w:basedOn w:val="DefaultParagraphFont"/>
    <w:rsid w:val="00C24624"/>
    <w:rPr>
      <w:sz w:val="16"/>
    </w:rPr>
  </w:style>
  <w:style w:type="paragraph" w:customStyle="1" w:styleId="WideTable">
    <w:name w:val="Wide Table"/>
    <w:basedOn w:val="Normal"/>
    <w:rsid w:val="00C24624"/>
    <w:pPr>
      <w:ind w:left="-1418"/>
    </w:pPr>
    <w:rPr>
      <w:sz w:val="2"/>
      <w:szCs w:val="2"/>
    </w:rPr>
  </w:style>
  <w:style w:type="character" w:styleId="PageNumber">
    <w:name w:val="page number"/>
    <w:basedOn w:val="DefaultParagraphFont"/>
    <w:rsid w:val="00C24624"/>
  </w:style>
  <w:style w:type="paragraph" w:styleId="Quote">
    <w:name w:val="Quote"/>
    <w:basedOn w:val="Heading1"/>
    <w:link w:val="QuoteChar"/>
    <w:qFormat/>
    <w:rsid w:val="00C24624"/>
    <w:rPr>
      <w:b w:val="0"/>
      <w:sz w:val="72"/>
      <w:szCs w:val="72"/>
      <w:lang w:val="en-NZ"/>
    </w:rPr>
  </w:style>
  <w:style w:type="character" w:customStyle="1" w:styleId="QuoteChar">
    <w:name w:val="Quote Char"/>
    <w:basedOn w:val="DefaultParagraphFont"/>
    <w:link w:val="Quote"/>
    <w:rsid w:val="00C24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624"/>
    <w:pPr>
      <w:pageBreakBefore/>
    </w:pPr>
  </w:style>
  <w:style w:type="paragraph" w:customStyle="1" w:styleId="Border">
    <w:name w:val="Border"/>
    <w:basedOn w:val="Normal"/>
    <w:qFormat/>
    <w:rsid w:val="00C24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624"/>
    <w:rPr>
      <w:b/>
      <w:bCs/>
      <w:i/>
      <w:iCs/>
      <w:color w:val="auto"/>
    </w:rPr>
  </w:style>
  <w:style w:type="paragraph" w:styleId="IntenseQuote">
    <w:name w:val="Intense Quote"/>
    <w:basedOn w:val="Normal"/>
    <w:next w:val="Normal"/>
    <w:link w:val="IntenseQuoteChar"/>
    <w:uiPriority w:val="30"/>
    <w:qFormat/>
    <w:rsid w:val="00C24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624"/>
    <w:rPr>
      <w:smallCaps/>
      <w:color w:val="auto"/>
      <w:u w:val="single"/>
    </w:rPr>
  </w:style>
  <w:style w:type="character" w:styleId="IntenseReference">
    <w:name w:val="Intense Reference"/>
    <w:basedOn w:val="DefaultParagraphFont"/>
    <w:uiPriority w:val="32"/>
    <w:qFormat/>
    <w:rsid w:val="00C24624"/>
    <w:rPr>
      <w:b/>
      <w:bCs/>
      <w:smallCaps/>
      <w:color w:val="auto"/>
      <w:spacing w:val="5"/>
      <w:u w:val="single"/>
    </w:rPr>
  </w:style>
  <w:style w:type="paragraph" w:customStyle="1" w:styleId="2ColumnHeading">
    <w:name w:val="2Column Heading"/>
    <w:basedOn w:val="BodyText"/>
    <w:qFormat/>
    <w:rsid w:val="00C24624"/>
    <w:pPr>
      <w:spacing w:after="60"/>
      <w:ind w:left="-2268"/>
    </w:pPr>
    <w:rPr>
      <w:b/>
    </w:rPr>
  </w:style>
  <w:style w:type="paragraph" w:customStyle="1" w:styleId="Heading1TOC">
    <w:name w:val="Heading1 TOC"/>
    <w:basedOn w:val="Normal"/>
    <w:qFormat/>
    <w:rsid w:val="00C24624"/>
    <w:pPr>
      <w:spacing w:before="240" w:after="120"/>
    </w:pPr>
    <w:rPr>
      <w:rFonts w:ascii="Times New Roman" w:hAnsi="Times New Roman"/>
      <w:b/>
      <w:sz w:val="32"/>
    </w:rPr>
  </w:style>
  <w:style w:type="paragraph" w:customStyle="1" w:styleId="Heading2TOC">
    <w:name w:val="Heading2 TOC"/>
    <w:basedOn w:val="Normal"/>
    <w:qFormat/>
    <w:rsid w:val="00C24624"/>
    <w:pPr>
      <w:spacing w:before="240" w:after="60"/>
    </w:pPr>
    <w:rPr>
      <w:rFonts w:ascii="Times New Roman" w:hAnsi="Times New Roman"/>
      <w:b/>
      <w:sz w:val="28"/>
    </w:rPr>
  </w:style>
  <w:style w:type="character" w:customStyle="1" w:styleId="Underline">
    <w:name w:val="Underline"/>
    <w:basedOn w:val="DefaultParagraphFont"/>
    <w:qFormat/>
    <w:rsid w:val="00C24624"/>
    <w:rPr>
      <w:u w:val="single"/>
    </w:rPr>
  </w:style>
  <w:style w:type="character" w:customStyle="1" w:styleId="BoldandItalics">
    <w:name w:val="Bold and Italics"/>
    <w:qFormat/>
    <w:rsid w:val="00C24624"/>
    <w:rPr>
      <w:b/>
      <w:i/>
      <w:u w:val="none"/>
    </w:rPr>
  </w:style>
  <w:style w:type="paragraph" w:styleId="BalloonText">
    <w:name w:val="Balloon Text"/>
    <w:basedOn w:val="Normal"/>
    <w:link w:val="BalloonTextChar"/>
    <w:rsid w:val="00C24624"/>
    <w:rPr>
      <w:rFonts w:ascii="Tahoma" w:hAnsi="Tahoma" w:cs="Tahoma"/>
      <w:sz w:val="16"/>
      <w:szCs w:val="16"/>
    </w:rPr>
  </w:style>
  <w:style w:type="character" w:customStyle="1" w:styleId="BalloonTextChar">
    <w:name w:val="Balloon Text Char"/>
    <w:basedOn w:val="DefaultParagraphFont"/>
    <w:link w:val="BalloonText"/>
    <w:rsid w:val="00C24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624"/>
    <w:rPr>
      <w:b/>
      <w:color w:val="660033"/>
      <w:spacing w:val="0"/>
    </w:rPr>
  </w:style>
  <w:style w:type="paragraph" w:customStyle="1" w:styleId="Nameditemlist">
    <w:name w:val="Named item list"/>
    <w:basedOn w:val="BodyText"/>
    <w:qFormat/>
    <w:rsid w:val="00C24624"/>
    <w:pPr>
      <w:tabs>
        <w:tab w:val="left" w:pos="2835"/>
      </w:tabs>
      <w:ind w:left="2835" w:hanging="2835"/>
    </w:pPr>
  </w:style>
  <w:style w:type="paragraph" w:customStyle="1" w:styleId="BodyTextnopadding">
    <w:name w:val="Body Text no padding"/>
    <w:basedOn w:val="BodyText"/>
    <w:qFormat/>
    <w:rsid w:val="00C24624"/>
    <w:pPr>
      <w:spacing w:before="0" w:after="0"/>
    </w:pPr>
  </w:style>
  <w:style w:type="paragraph" w:customStyle="1" w:styleId="BodyTextBold">
    <w:name w:val="Body Text Bold"/>
    <w:basedOn w:val="BodyText"/>
    <w:qFormat/>
    <w:rsid w:val="00C24624"/>
    <w:rPr>
      <w:b/>
    </w:rPr>
  </w:style>
  <w:style w:type="character" w:styleId="Hyperlink">
    <w:name w:val="Hyperlink"/>
    <w:basedOn w:val="DefaultParagraphFont"/>
    <w:uiPriority w:val="99"/>
    <w:unhideWhenUsed/>
    <w:rsid w:val="00555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10035</Characters>
  <Application>Microsoft Office Word</Application>
  <DocSecurity>0</DocSecurity>
  <Lines>385</Lines>
  <Paragraphs>255</Paragraphs>
  <ScaleCrop>false</ScaleCrop>
  <Company>Author-it Software Corporation Ltd.</Company>
  <LinksUpToDate>false</LinksUpToDate>
  <CharactersWithSpaces>11257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AVIY0010 Apply aeronautical knowledge and civil air law to flight dispatch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