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2264" w:rsidP="004F2264">
      <w:pPr>
        <w:pStyle w:val="Title"/>
      </w:pPr>
      <w:r>
        <w:fldChar w:fldCharType="begin"/>
      </w:r>
      <w:r>
        <w:instrText xml:space="preserve"> TITLE   \* MERGEFORMAT </w:instrText>
      </w:r>
      <w:r>
        <w:fldChar w:fldCharType="separate"/>
      </w:r>
      <w:r>
        <w:t>Assessment Requirements for AVIY0010 Apply aeronautical knowledge and civil air law to flight dispatch operations</w:t>
      </w:r>
      <w:r>
        <w:fldChar w:fldCharType="end"/>
      </w:r>
    </w:p>
    <w:p w:rsidR="004F2264" w:rsidP="004F2264">
      <w:pPr>
        <w:pStyle w:val="Version"/>
        <w:sectPr w:rsidSect="005A0E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0EDC" w:rsidP="005A0EDC">
      <w:pPr>
        <w:pStyle w:val="SuperHeading"/>
      </w:pPr>
      <w:r w:rsidRPr="005A0EDC">
        <w:t>Assessment Requirements for AVIY0010 Apply aeronautical knowledge and civil air law to flight dispatch operations</w:t>
      </w:r>
    </w:p>
    <w:p w:rsidR="00000000" w:rsidRPr="005A0EDC" w:rsidP="005A0EDC">
      <w:pPr>
        <w:pStyle w:val="Heading1"/>
      </w:pPr>
      <w:bookmarkStart w:id="1" w:name="O_848030"/>
      <w:bookmarkEnd w:id="1"/>
      <w:r w:rsidRPr="005A0EDC">
        <w:t>Modification History</w:t>
      </w:r>
    </w:p>
    <w:p w:rsidR="004F2264" w:rsidP="004F2264">
      <w:pPr>
        <w:pStyle w:val="BodyText"/>
      </w:pPr>
      <w:r w:rsidRPr="005A0EDC">
        <w:t>Release 1. This is the first release of this unit of competency in the AVI Aviation Training Package.</w:t>
      </w:r>
    </w:p>
    <w:p w:rsidR="00000000" w:rsidRPr="005A0EDC" w:rsidP="005A0EDC">
      <w:pPr>
        <w:pStyle w:val="Heading1"/>
      </w:pPr>
      <w:bookmarkStart w:id="2" w:name="O_848031"/>
      <w:bookmarkEnd w:id="2"/>
      <w:r w:rsidRPr="005A0EDC">
        <w:t>Performance Evidence</w:t>
      </w:r>
    </w:p>
    <w:tbl>
      <w:tblPr>
        <w:tblW w:w="9498" w:type="dxa"/>
        <w:tblLayout w:type="fixed"/>
        <w:tblCellMar>
          <w:left w:w="62" w:type="dxa"/>
          <w:right w:w="62" w:type="dxa"/>
        </w:tblCellMar>
        <w:tblLook w:val="0000"/>
      </w:tblPr>
      <w:tblGrid>
        <w:gridCol w:w="9498"/>
      </w:tblGrid>
      <w:tr w:rsidTr="005A0EDC">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5A0EDC">
            <w:pPr>
              <w:pStyle w:val="BodyText"/>
              <w:rPr>
                <w:lang w:val="en-NZ"/>
              </w:rPr>
            </w:pPr>
            <w:r w:rsidRPr="005A0EDC">
              <w:t>Evidence required to demonstrate competence in this unit must be relevant to and satisfy all of the requirements of the elements, performance criteria and range of conditions on at least one occasion and include:</w:t>
            </w:r>
          </w:p>
        </w:tc>
      </w:tr>
      <w:tr w:rsidTr="005A0EDC">
        <w:tblPrEx>
          <w:tblW w:w="9498" w:type="dxa"/>
          <w:tblLayout w:type="fixed"/>
          <w:tblCellMar>
            <w:left w:w="62" w:type="dxa"/>
            <w:right w:w="62" w:type="dxa"/>
          </w:tblCellMar>
          <w:tblLook w:val="0000"/>
        </w:tblPrEx>
        <w:trPr>
          <w:trHeight w:val="2328"/>
        </w:trPr>
        <w:tc>
          <w:tcPr>
            <w:tcW w:w="9498" w:type="dxa"/>
            <w:tcBorders>
              <w:top w:val="nil"/>
              <w:left w:val="nil"/>
              <w:bottom w:val="nil"/>
              <w:right w:val="nil"/>
            </w:tcBorders>
            <w:tcMar>
              <w:top w:w="0" w:type="dxa"/>
              <w:left w:w="62" w:type="dxa"/>
              <w:bottom w:w="0" w:type="dxa"/>
              <w:right w:w="62" w:type="dxa"/>
            </w:tcMar>
          </w:tcPr>
          <w:p w:rsidR="00000000" w:rsidRPr="005A0EDC" w:rsidP="005A0EDC">
            <w:pPr>
              <w:pStyle w:val="ListBullet"/>
            </w:pPr>
            <w:r w:rsidRPr="005A0EDC">
              <w:t>appl</w:t>
            </w:r>
            <w:r w:rsidRPr="005A0EDC">
              <w:t>ying aeronautical knowledge during flight planning and flight dispatch activities</w:t>
            </w:r>
          </w:p>
          <w:p w:rsidR="00000000" w:rsidRPr="005A0EDC" w:rsidP="005A0EDC">
            <w:pPr>
              <w:pStyle w:val="ListBullet"/>
            </w:pPr>
            <w:r w:rsidRPr="005A0EDC">
              <w:t>applying civil air law during flight planning and flight dispatch activities</w:t>
            </w:r>
          </w:p>
          <w:p w:rsidR="00000000" w:rsidRPr="005A0EDC" w:rsidP="005A0EDC">
            <w:pPr>
              <w:pStyle w:val="ListBullet"/>
            </w:pPr>
            <w:r w:rsidRPr="005A0EDC">
              <w:t>applying knowledge of aircraft operations, performance and planning</w:t>
            </w:r>
          </w:p>
          <w:p w:rsidR="00000000" w:rsidRPr="005A0EDC" w:rsidP="005A0EDC">
            <w:pPr>
              <w:pStyle w:val="ListBullet"/>
            </w:pPr>
            <w:r w:rsidRPr="005A0EDC">
              <w:t>applying knowledge of aviatio</w:t>
            </w:r>
            <w:r w:rsidRPr="005A0EDC">
              <w:t>n navigation charts</w:t>
            </w:r>
          </w:p>
          <w:p w:rsidR="00000000" w:rsidRPr="005A0EDC" w:rsidP="005A0EDC">
            <w:pPr>
              <w:pStyle w:val="ListBullet"/>
            </w:pPr>
            <w:r w:rsidRPr="005A0EDC">
              <w:t>applying knowledge of basic aircraft power plants and systems</w:t>
            </w:r>
          </w:p>
          <w:p w:rsidR="00000000" w:rsidRPr="005A0EDC" w:rsidP="005A0EDC">
            <w:pPr>
              <w:pStyle w:val="ListBullet"/>
            </w:pPr>
            <w:r w:rsidRPr="005A0EDC">
              <w:t>identifying international and national aviation organisations and applicable legislation affecting aircraft operation</w:t>
            </w:r>
          </w:p>
          <w:p w:rsidR="00000000" w:rsidRPr="005A0EDC" w:rsidP="005A0EDC">
            <w:pPr>
              <w:pStyle w:val="ListBullet"/>
            </w:pPr>
            <w:r w:rsidRPr="005A0EDC">
              <w:t>reading, interpreting and following relevant regulations</w:t>
            </w:r>
            <w:r w:rsidRPr="005A0EDC">
              <w:t>, instructions, procedures, information and signs</w:t>
            </w:r>
          </w:p>
          <w:p w:rsidR="00000000" w:rsidRPr="005A0EDC" w:rsidP="005A0EDC">
            <w:pPr>
              <w:pStyle w:val="ListBullet"/>
            </w:pPr>
            <w:r w:rsidRPr="005A0EDC">
              <w:t>utilising aviation terminology.</w:t>
            </w:r>
          </w:p>
        </w:tc>
      </w:tr>
    </w:tbl>
    <w:p w:rsidR="004F2264" w:rsidP="005A0EDC">
      <w:pPr>
        <w:pStyle w:val="BodyText"/>
      </w:pPr>
    </w:p>
    <w:p w:rsidR="004F2264" w:rsidP="005A0EDC">
      <w:pPr>
        <w:pStyle w:val="BodyText"/>
      </w:pPr>
    </w:p>
    <w:p w:rsidR="00000000" w:rsidRPr="005A0EDC" w:rsidP="005A0EDC">
      <w:pPr>
        <w:pStyle w:val="Heading1"/>
      </w:pPr>
      <w:bookmarkStart w:id="3" w:name="O_848032"/>
      <w:bookmarkEnd w:id="3"/>
      <w:r w:rsidRPr="005A0EDC">
        <w:t>Knowledge Evidence</w:t>
      </w:r>
    </w:p>
    <w:tbl>
      <w:tblPr>
        <w:tblW w:w="9498" w:type="dxa"/>
        <w:tblLayout w:type="fixed"/>
        <w:tblCellMar>
          <w:left w:w="62" w:type="dxa"/>
          <w:right w:w="62" w:type="dxa"/>
        </w:tblCellMar>
        <w:tblLook w:val="0000"/>
      </w:tblPr>
      <w:tblGrid>
        <w:gridCol w:w="9498"/>
      </w:tblGrid>
      <w:tr w:rsidTr="005A0EDC">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5A0EDC">
            <w:pPr>
              <w:pStyle w:val="BodyText"/>
              <w:rPr>
                <w:lang w:val="en-NZ"/>
              </w:rPr>
            </w:pPr>
            <w:r w:rsidRPr="005A0EDC">
              <w:t>Evidence required to demonstrate competence in this unit must be relevant to and satisfy all of the requirements of the elements, performance criteria and range of conditions and include knowledge of:</w:t>
            </w:r>
          </w:p>
        </w:tc>
      </w:tr>
      <w:tr w:rsidTr="005A0EDC">
        <w:tblPrEx>
          <w:tblW w:w="9498" w:type="dxa"/>
          <w:tblLayout w:type="fixed"/>
          <w:tblCellMar>
            <w:left w:w="62" w:type="dxa"/>
            <w:right w:w="62" w:type="dxa"/>
          </w:tblCellMar>
          <w:tblLook w:val="0000"/>
        </w:tblPrEx>
        <w:trPr>
          <w:trHeight w:val="567"/>
        </w:trPr>
        <w:tc>
          <w:tcPr>
            <w:tcW w:w="9498" w:type="dxa"/>
            <w:tcBorders>
              <w:top w:val="nil"/>
              <w:left w:val="nil"/>
              <w:bottom w:val="nil"/>
              <w:right w:val="nil"/>
            </w:tcBorders>
            <w:tcMar>
              <w:top w:w="0" w:type="dxa"/>
              <w:left w:w="62" w:type="dxa"/>
              <w:bottom w:w="0" w:type="dxa"/>
              <w:right w:w="62" w:type="dxa"/>
            </w:tcMar>
          </w:tcPr>
          <w:p w:rsidR="00000000" w:rsidRPr="005A0EDC" w:rsidP="005A0EDC">
            <w:pPr>
              <w:pStyle w:val="ListBullet"/>
            </w:pPr>
            <w:r w:rsidRPr="005A0EDC">
              <w:t>aeroplane power plants and aircraft systems:</w:t>
            </w:r>
          </w:p>
          <w:p w:rsidR="00000000" w:rsidRPr="005A0EDC" w:rsidP="005A0EDC">
            <w:pPr>
              <w:pStyle w:val="ListBullet2"/>
            </w:pPr>
            <w:r w:rsidRPr="005A0EDC">
              <w:t>air-con</w:t>
            </w:r>
            <w:r w:rsidRPr="005A0EDC">
              <w:t>ditioning and cabin pressurisation systems</w:t>
            </w:r>
          </w:p>
          <w:p w:rsidR="00000000" w:rsidRPr="005A0EDC" w:rsidP="005A0EDC">
            <w:pPr>
              <w:pStyle w:val="ListBullet2"/>
            </w:pPr>
            <w:r w:rsidRPr="005A0EDC">
              <w:t>automatic flight control systems</w:t>
            </w:r>
          </w:p>
          <w:p w:rsidR="00000000" w:rsidRPr="005A0EDC" w:rsidP="005A0EDC">
            <w:pPr>
              <w:pStyle w:val="ListBullet2"/>
            </w:pPr>
            <w:r w:rsidRPr="005A0EDC">
              <w:t xml:space="preserve">auxiliary power units </w:t>
            </w:r>
          </w:p>
          <w:p w:rsidR="00000000" w:rsidRPr="005A0EDC" w:rsidP="005A0EDC">
            <w:pPr>
              <w:pStyle w:val="ListBullet2"/>
            </w:pPr>
            <w:r w:rsidRPr="005A0EDC">
              <w:t>barometric flight instruments</w:t>
            </w:r>
          </w:p>
          <w:p w:rsidR="00000000" w:rsidRPr="005A0EDC" w:rsidP="005A0EDC">
            <w:pPr>
              <w:pStyle w:val="ListBullet2"/>
            </w:pPr>
            <w:r w:rsidRPr="005A0EDC">
              <w:t>communications systems</w:t>
            </w:r>
          </w:p>
          <w:p w:rsidR="00000000" w:rsidRPr="005A0EDC" w:rsidP="005A0EDC">
            <w:pPr>
              <w:pStyle w:val="ListBullet2"/>
            </w:pPr>
            <w:r w:rsidRPr="005A0EDC">
              <w:t>constant speed units</w:t>
            </w:r>
          </w:p>
          <w:p w:rsidR="00000000" w:rsidRPr="005A0EDC" w:rsidP="005A0EDC">
            <w:pPr>
              <w:pStyle w:val="ListBullet2"/>
            </w:pPr>
            <w:r w:rsidRPr="005A0EDC">
              <w:t>direct reading magnetic compass</w:t>
            </w:r>
          </w:p>
          <w:p w:rsidR="00000000" w:rsidRPr="005A0EDC" w:rsidP="005A0EDC">
            <w:pPr>
              <w:pStyle w:val="ListBullet2"/>
            </w:pPr>
            <w:r w:rsidRPr="005A0EDC">
              <w:t>electrical and ignition systems</w:t>
            </w:r>
          </w:p>
          <w:p w:rsidR="00000000" w:rsidRPr="005A0EDC" w:rsidP="005A0EDC">
            <w:pPr>
              <w:pStyle w:val="ListBullet2"/>
            </w:pPr>
            <w:r w:rsidRPr="005A0EDC">
              <w:t>engine cooling devices</w:t>
            </w:r>
          </w:p>
          <w:p w:rsidR="00000000" w:rsidRPr="005A0EDC" w:rsidP="005A0EDC">
            <w:pPr>
              <w:pStyle w:val="ListBullet2"/>
            </w:pPr>
            <w:r w:rsidRPr="005A0EDC">
              <w:t>engine systems</w:t>
            </w:r>
          </w:p>
          <w:p w:rsidR="00000000" w:rsidRPr="005A0EDC" w:rsidP="005A0EDC">
            <w:pPr>
              <w:pStyle w:val="ListBullet2"/>
            </w:pPr>
            <w:r w:rsidRPr="005A0EDC">
              <w:t>fire protection, detection and warning systems</w:t>
            </w:r>
          </w:p>
          <w:p w:rsidR="00000000" w:rsidRPr="005A0EDC" w:rsidP="005A0EDC">
            <w:pPr>
              <w:pStyle w:val="ListBullet2"/>
            </w:pPr>
            <w:r w:rsidRPr="005A0EDC">
              <w:t>fuel system components</w:t>
            </w:r>
          </w:p>
          <w:p w:rsidR="00000000" w:rsidRPr="005A0EDC" w:rsidP="005A0EDC">
            <w:pPr>
              <w:pStyle w:val="ListBullet2"/>
            </w:pPr>
            <w:r w:rsidRPr="005A0EDC">
              <w:t>gyroscopic flight instruments</w:t>
            </w:r>
          </w:p>
          <w:p w:rsidR="00000000" w:rsidRPr="005A0EDC" w:rsidP="005A0EDC">
            <w:pPr>
              <w:pStyle w:val="ListBullet2"/>
            </w:pPr>
            <w:r w:rsidRPr="005A0EDC">
              <w:t>hydraulic system components</w:t>
            </w:r>
          </w:p>
          <w:p w:rsidR="00000000" w:rsidRPr="005A0EDC" w:rsidP="005A0EDC">
            <w:pPr>
              <w:pStyle w:val="ListBullet2"/>
            </w:pPr>
            <w:r w:rsidRPr="005A0EDC">
              <w:t>ice and rain protection</w:t>
            </w:r>
          </w:p>
          <w:p w:rsidR="00000000" w:rsidRPr="005A0EDC" w:rsidP="005A0EDC">
            <w:pPr>
              <w:pStyle w:val="ListBullet2"/>
            </w:pPr>
            <w:r w:rsidRPr="005A0EDC">
              <w:t>lubrication system</w:t>
            </w:r>
          </w:p>
          <w:p w:rsidR="00000000" w:rsidRPr="005A0EDC" w:rsidP="005A0EDC">
            <w:pPr>
              <w:pStyle w:val="ListBullet2"/>
            </w:pPr>
            <w:r w:rsidRPr="005A0EDC">
              <w:t>propellers</w:t>
            </w:r>
          </w:p>
          <w:p w:rsidR="00000000" w:rsidRPr="005A0EDC" w:rsidP="005A0EDC">
            <w:pPr>
              <w:pStyle w:val="ListBullet2"/>
            </w:pPr>
            <w:r w:rsidRPr="005A0EDC">
              <w:t>retractable undercarriage system com</w:t>
            </w:r>
            <w:r w:rsidRPr="005A0EDC">
              <w:t>ponents</w:t>
            </w:r>
          </w:p>
          <w:p w:rsidR="00000000" w:rsidRPr="005A0EDC" w:rsidP="005A0EDC">
            <w:pPr>
              <w:pStyle w:val="ListBullet2"/>
            </w:pPr>
            <w:r w:rsidRPr="005A0EDC">
              <w:t>stall warning devices</w:t>
            </w:r>
          </w:p>
          <w:p w:rsidR="00000000" w:rsidRPr="005A0EDC" w:rsidP="005A0EDC">
            <w:pPr>
              <w:pStyle w:val="ListBullet"/>
            </w:pPr>
            <w:r w:rsidRPr="005A0EDC">
              <w:t>aerodynamic theory:</w:t>
            </w:r>
          </w:p>
          <w:p w:rsidR="00000000" w:rsidRPr="005A0EDC" w:rsidP="005A0EDC">
            <w:pPr>
              <w:pStyle w:val="ListBullet2"/>
            </w:pPr>
            <w:r w:rsidRPr="005A0EDC">
              <w:t>terminology</w:t>
            </w:r>
          </w:p>
          <w:p w:rsidR="00000000" w:rsidRPr="005A0EDC" w:rsidP="005A0EDC">
            <w:pPr>
              <w:pStyle w:val="ListBullet2"/>
            </w:pPr>
            <w:r w:rsidRPr="005A0EDC">
              <w:t>Bernoulli’s theorem and Coanda theory</w:t>
            </w:r>
          </w:p>
          <w:p w:rsidR="00000000" w:rsidRPr="005A0EDC" w:rsidP="005A0EDC">
            <w:pPr>
              <w:pStyle w:val="ListBullet2"/>
            </w:pPr>
            <w:r w:rsidRPr="005A0EDC">
              <w:t>power requirements</w:t>
            </w:r>
          </w:p>
          <w:p w:rsidR="00000000" w:rsidRPr="005A0EDC" w:rsidP="005A0EDC">
            <w:pPr>
              <w:pStyle w:val="ListBullet2"/>
            </w:pPr>
            <w:r w:rsidRPr="005A0EDC">
              <w:t>manoeuvres</w:t>
            </w:r>
          </w:p>
          <w:p w:rsidR="00000000" w:rsidRPr="005A0EDC" w:rsidP="005A0EDC">
            <w:pPr>
              <w:pStyle w:val="ListBullet2"/>
            </w:pPr>
            <w:r w:rsidRPr="005A0EDC">
              <w:t>performance considerations</w:t>
            </w:r>
          </w:p>
          <w:p w:rsidR="00000000" w:rsidRPr="005A0EDC" w:rsidP="005A0EDC">
            <w:pPr>
              <w:pStyle w:val="ListBullet2"/>
            </w:pPr>
            <w:r w:rsidRPr="005A0EDC">
              <w:t>changes in angle of attack</w:t>
            </w:r>
          </w:p>
          <w:p w:rsidR="00000000" w:rsidRPr="005A0EDC" w:rsidP="005A0EDC">
            <w:pPr>
              <w:pStyle w:val="ListBullet2"/>
            </w:pPr>
            <w:r w:rsidRPr="005A0EDC">
              <w:t>aerodynamic design features</w:t>
            </w:r>
          </w:p>
          <w:p w:rsidR="00000000" w:rsidRPr="005A0EDC" w:rsidP="005A0EDC">
            <w:pPr>
              <w:pStyle w:val="ListBullet2"/>
            </w:pPr>
            <w:r w:rsidRPr="005A0EDC">
              <w:t>lift and drag</w:t>
            </w:r>
          </w:p>
          <w:p w:rsidR="00000000" w:rsidRPr="005A0EDC" w:rsidP="005A0EDC">
            <w:pPr>
              <w:pStyle w:val="ListBullet2"/>
            </w:pPr>
            <w:r w:rsidRPr="005A0EDC">
              <w:t>flight controls and effects</w:t>
            </w:r>
          </w:p>
          <w:p w:rsidR="00000000" w:rsidRPr="005A0EDC" w:rsidP="005A0EDC">
            <w:pPr>
              <w:pStyle w:val="ListBullet2"/>
            </w:pPr>
            <w:r w:rsidRPr="005A0EDC">
              <w:t>climb performance factors</w:t>
            </w:r>
          </w:p>
          <w:p w:rsidR="00000000" w:rsidRPr="005A0EDC" w:rsidP="005A0EDC">
            <w:pPr>
              <w:pStyle w:val="ListBullet2"/>
            </w:pPr>
            <w:r w:rsidRPr="005A0EDC">
              <w:t>descent performance factors</w:t>
            </w:r>
          </w:p>
          <w:p w:rsidR="00000000" w:rsidRPr="005A0EDC" w:rsidP="005A0EDC">
            <w:pPr>
              <w:pStyle w:val="ListBullet2"/>
            </w:pPr>
            <w:r w:rsidRPr="005A0EDC">
              <w:t>turning performance factors</w:t>
            </w:r>
          </w:p>
          <w:p w:rsidR="00000000" w:rsidRPr="005A0EDC" w:rsidP="005A0EDC">
            <w:pPr>
              <w:pStyle w:val="ListBullet2"/>
            </w:pPr>
            <w:r w:rsidRPr="005A0EDC">
              <w:t>stalling, spinning and spiral dives</w:t>
            </w:r>
          </w:p>
          <w:p w:rsidR="00000000" w:rsidRPr="005A0EDC" w:rsidP="005A0EDC">
            <w:pPr>
              <w:pStyle w:val="ListBullet2"/>
            </w:pPr>
            <w:r w:rsidRPr="005A0EDC">
              <w:t xml:space="preserve">stability and control </w:t>
            </w:r>
          </w:p>
          <w:p w:rsidR="00000000" w:rsidRPr="005A0EDC" w:rsidP="005A0EDC">
            <w:pPr>
              <w:pStyle w:val="ListBullet2"/>
            </w:pPr>
            <w:r w:rsidRPr="005A0EDC">
              <w:t>taxi, take-off and landing</w:t>
            </w:r>
          </w:p>
          <w:p w:rsidR="00000000" w:rsidRPr="005A0EDC" w:rsidP="005A0EDC">
            <w:pPr>
              <w:pStyle w:val="ListBullet2"/>
            </w:pPr>
            <w:r w:rsidRPr="005A0EDC">
              <w:t>effects of structural damage on aircraft performance</w:t>
            </w:r>
          </w:p>
          <w:p w:rsidR="00000000" w:rsidRPr="005A0EDC" w:rsidP="005A0EDC">
            <w:pPr>
              <w:pStyle w:val="ListBullet"/>
            </w:pPr>
            <w:r w:rsidRPr="005A0EDC">
              <w:t>aircraft minimum equipment list (MEL):</w:t>
            </w:r>
          </w:p>
          <w:p w:rsidR="00000000" w:rsidRPr="005A0EDC" w:rsidP="005A0EDC">
            <w:pPr>
              <w:pStyle w:val="ListBullet2"/>
            </w:pPr>
            <w:r w:rsidRPr="005A0EDC">
              <w:t>general description</w:t>
            </w:r>
          </w:p>
          <w:p w:rsidR="00000000" w:rsidRPr="005A0EDC" w:rsidP="005A0EDC">
            <w:pPr>
              <w:pStyle w:val="ListBullet2"/>
            </w:pPr>
            <w:r w:rsidRPr="005A0EDC">
              <w:t>use of the MEL by flight dispatchers</w:t>
            </w:r>
          </w:p>
          <w:p w:rsidR="00000000" w:rsidRPr="005A0EDC" w:rsidP="005A0EDC">
            <w:pPr>
              <w:pStyle w:val="ListBullet2"/>
            </w:pPr>
            <w:r w:rsidRPr="005A0EDC">
              <w:t>use of the MEL by maintenance</w:t>
            </w:r>
          </w:p>
          <w:p w:rsidR="00000000" w:rsidRPr="005A0EDC" w:rsidP="005A0EDC">
            <w:pPr>
              <w:pStyle w:val="ListBullet2"/>
            </w:pPr>
            <w:r w:rsidRPr="005A0EDC">
              <w:t>use of the MEL by flight crew</w:t>
            </w:r>
          </w:p>
          <w:p w:rsidR="00000000" w:rsidRPr="005A0EDC" w:rsidP="005A0EDC">
            <w:pPr>
              <w:pStyle w:val="ListBullet"/>
            </w:pPr>
            <w:r w:rsidRPr="005A0EDC">
              <w:t>aircraft operations, performance and planning</w:t>
            </w:r>
          </w:p>
          <w:p w:rsidR="00000000" w:rsidRPr="005A0EDC" w:rsidP="005A0EDC">
            <w:pPr>
              <w:pStyle w:val="ListBullet"/>
            </w:pPr>
            <w:r w:rsidRPr="005A0EDC">
              <w:t>aviation navigation charts</w:t>
            </w:r>
          </w:p>
          <w:p w:rsidR="00000000" w:rsidRPr="005A0EDC" w:rsidP="005A0EDC">
            <w:pPr>
              <w:pStyle w:val="ListBullet"/>
            </w:pPr>
            <w:r w:rsidRPr="005A0EDC">
              <w:t>aviation terminology</w:t>
            </w:r>
          </w:p>
          <w:p w:rsidR="00000000" w:rsidRPr="005A0EDC" w:rsidP="005A0EDC">
            <w:pPr>
              <w:pStyle w:val="ListBullet"/>
            </w:pPr>
            <w:r w:rsidRPr="005A0EDC">
              <w:t>basi</w:t>
            </w:r>
            <w:r w:rsidRPr="005A0EDC">
              <w:t>c aircraft power plants and systems</w:t>
            </w:r>
          </w:p>
          <w:p w:rsidR="00000000" w:rsidRPr="005A0EDC" w:rsidP="005A0EDC">
            <w:pPr>
              <w:pStyle w:val="ListBullet"/>
            </w:pPr>
            <w:r w:rsidRPr="005A0EDC">
              <w:t xml:space="preserve">domestic civil aviation laws, acts and statutes </w:t>
            </w:r>
          </w:p>
          <w:p w:rsidR="00000000" w:rsidRPr="005A0EDC" w:rsidP="005A0EDC">
            <w:pPr>
              <w:pStyle w:val="ListBullet"/>
            </w:pPr>
            <w:r w:rsidRPr="005A0EDC">
              <w:t xml:space="preserve">domestic civil aviation safety regulations, orders and instruments </w:t>
            </w:r>
          </w:p>
          <w:p w:rsidR="00000000" w:rsidRPr="005A0EDC" w:rsidP="005A0EDC">
            <w:pPr>
              <w:pStyle w:val="ListBullet"/>
            </w:pPr>
            <w:r w:rsidRPr="005A0EDC">
              <w:t>flight instruments</w:t>
            </w:r>
          </w:p>
          <w:p w:rsidR="00000000" w:rsidRPr="005A0EDC" w:rsidP="005A0EDC">
            <w:pPr>
              <w:pStyle w:val="ListBullet"/>
            </w:pPr>
            <w:r w:rsidRPr="005A0EDC">
              <w:t>international civil aviation conventions:</w:t>
            </w:r>
          </w:p>
          <w:p w:rsidR="00000000" w:rsidRPr="005A0EDC" w:rsidP="005A0EDC">
            <w:pPr>
              <w:pStyle w:val="ListBullet2"/>
            </w:pPr>
            <w:r w:rsidRPr="005A0EDC">
              <w:t>historical significance</w:t>
            </w:r>
          </w:p>
          <w:p w:rsidR="00000000" w:rsidRPr="005A0EDC" w:rsidP="005A0EDC">
            <w:pPr>
              <w:pStyle w:val="ListBullet2"/>
            </w:pPr>
            <w:r w:rsidRPr="005A0EDC">
              <w:t>contracting states</w:t>
            </w:r>
          </w:p>
          <w:p w:rsidR="00000000" w:rsidRPr="005A0EDC" w:rsidP="005A0EDC">
            <w:pPr>
              <w:pStyle w:val="ListBullet2"/>
            </w:pPr>
            <w:r w:rsidRPr="005A0EDC">
              <w:t>sovereignty of airspace</w:t>
            </w:r>
          </w:p>
          <w:p w:rsidR="00000000" w:rsidRPr="005A0EDC" w:rsidP="005A0EDC">
            <w:pPr>
              <w:pStyle w:val="ListBullet2"/>
            </w:pPr>
            <w:r w:rsidRPr="005A0EDC">
              <w:t>rights of commercial flight over contracting states</w:t>
            </w:r>
          </w:p>
          <w:p w:rsidR="00000000" w:rsidRPr="005A0EDC" w:rsidP="005A0EDC">
            <w:pPr>
              <w:pStyle w:val="ListBullet2"/>
            </w:pPr>
            <w:r w:rsidRPr="005A0EDC">
              <w:t>issues concerning travelling public</w:t>
            </w:r>
          </w:p>
          <w:p w:rsidR="00000000" w:rsidRPr="005A0EDC" w:rsidP="005A0EDC">
            <w:pPr>
              <w:pStyle w:val="ListBullet2"/>
            </w:pPr>
            <w:r w:rsidRPr="005A0EDC">
              <w:t>issues concerning the state</w:t>
            </w:r>
          </w:p>
          <w:p w:rsidR="00000000" w:rsidRPr="005A0EDC" w:rsidP="005A0EDC">
            <w:pPr>
              <w:pStyle w:val="ListBullet2"/>
            </w:pPr>
            <w:r w:rsidRPr="005A0EDC">
              <w:t xml:space="preserve">issues concerning the aircraft manufacturer </w:t>
            </w:r>
          </w:p>
          <w:p w:rsidR="00000000" w:rsidRPr="005A0EDC" w:rsidP="005A0EDC">
            <w:pPr>
              <w:pStyle w:val="ListBullet2"/>
            </w:pPr>
            <w:r w:rsidRPr="005A0EDC">
              <w:t>issues concerning the operator</w:t>
            </w:r>
          </w:p>
          <w:p w:rsidR="00000000" w:rsidRPr="005A0EDC" w:rsidP="005A0EDC">
            <w:pPr>
              <w:pStyle w:val="ListBullet2"/>
            </w:pPr>
            <w:r w:rsidRPr="005A0EDC">
              <w:t>issues concerning fli</w:t>
            </w:r>
            <w:r w:rsidRPr="005A0EDC">
              <w:t>ght crew members</w:t>
            </w:r>
          </w:p>
          <w:p w:rsidR="00000000" w:rsidRPr="005A0EDC" w:rsidP="005A0EDC">
            <w:pPr>
              <w:pStyle w:val="ListBullet2"/>
            </w:pPr>
            <w:r w:rsidRPr="005A0EDC">
              <w:t>issues concerning dispatchers</w:t>
            </w:r>
          </w:p>
          <w:p w:rsidR="00000000" w:rsidRPr="005A0EDC" w:rsidP="005A0EDC">
            <w:pPr>
              <w:pStyle w:val="ListBullet"/>
            </w:pPr>
            <w:r w:rsidRPr="005A0EDC">
              <w:t xml:space="preserve">international civil aviation laws, acts and statutes </w:t>
            </w:r>
          </w:p>
          <w:p w:rsidR="00000000" w:rsidRPr="005A0EDC" w:rsidP="005A0EDC">
            <w:pPr>
              <w:pStyle w:val="ListBullet"/>
            </w:pPr>
            <w:r w:rsidRPr="005A0EDC">
              <w:t>International Civil Aviation Organization (ICAO):</w:t>
            </w:r>
          </w:p>
          <w:p w:rsidR="00000000" w:rsidRPr="005A0EDC" w:rsidP="005A0EDC">
            <w:pPr>
              <w:pStyle w:val="ListBullet2"/>
            </w:pPr>
            <w:r w:rsidRPr="005A0EDC">
              <w:t xml:space="preserve">historical significance </w:t>
            </w:r>
          </w:p>
          <w:p w:rsidR="00000000" w:rsidRPr="005A0EDC" w:rsidP="005A0EDC">
            <w:pPr>
              <w:pStyle w:val="ListBullet2"/>
            </w:pPr>
            <w:r w:rsidRPr="005A0EDC">
              <w:t>annexes to the convention and application</w:t>
            </w:r>
          </w:p>
          <w:p w:rsidR="00000000" w:rsidRPr="005A0EDC" w:rsidP="005A0EDC">
            <w:pPr>
              <w:pStyle w:val="ListBullet2"/>
            </w:pPr>
            <w:r w:rsidRPr="005A0EDC">
              <w:t>publications, Procedures for Air Navigation Services (PANS), and technical publications</w:t>
            </w:r>
          </w:p>
          <w:p w:rsidR="00000000" w:rsidRPr="005A0EDC" w:rsidP="005A0EDC">
            <w:pPr>
              <w:pStyle w:val="ListBullet2"/>
            </w:pPr>
            <w:r w:rsidRPr="005A0EDC">
              <w:t>air navigation plans</w:t>
            </w:r>
          </w:p>
          <w:p w:rsidR="00000000" w:rsidRPr="005A0EDC" w:rsidP="005A0EDC">
            <w:pPr>
              <w:pStyle w:val="ListBullet2"/>
            </w:pPr>
            <w:r w:rsidRPr="005A0EDC">
              <w:t>state responsibility of air worthiness</w:t>
            </w:r>
          </w:p>
          <w:p w:rsidR="00000000" w:rsidRPr="005A0EDC" w:rsidP="005A0EDC">
            <w:pPr>
              <w:pStyle w:val="ListBullet2"/>
            </w:pPr>
            <w:r w:rsidRPr="005A0EDC">
              <w:t>operator responsibility for maintenance of aircraft air worthiness</w:t>
            </w:r>
          </w:p>
          <w:p w:rsidR="00000000" w:rsidRPr="005A0EDC" w:rsidP="005A0EDC">
            <w:pPr>
              <w:pStyle w:val="ListBullet2"/>
            </w:pPr>
            <w:r w:rsidRPr="005A0EDC">
              <w:t>operator responsibility for loading data</w:t>
            </w:r>
          </w:p>
          <w:p w:rsidR="00000000" w:rsidRPr="005A0EDC" w:rsidP="005A0EDC">
            <w:pPr>
              <w:pStyle w:val="ListBullet"/>
            </w:pPr>
            <w:r w:rsidRPr="005A0EDC">
              <w:t>operations and performance:</w:t>
            </w:r>
          </w:p>
          <w:p w:rsidR="00000000" w:rsidRPr="005A0EDC" w:rsidP="005A0EDC">
            <w:pPr>
              <w:pStyle w:val="ListBullet2"/>
            </w:pPr>
            <w:r w:rsidRPr="005A0EDC">
              <w:t>take-off and landing performance</w:t>
            </w:r>
          </w:p>
          <w:p w:rsidR="00000000" w:rsidRPr="005A0EDC" w:rsidP="005A0EDC">
            <w:pPr>
              <w:pStyle w:val="ListBullet2"/>
            </w:pPr>
            <w:r w:rsidRPr="005A0EDC">
              <w:t>aeroplane limitations</w:t>
            </w:r>
          </w:p>
          <w:p w:rsidR="00000000" w:rsidRPr="005A0EDC" w:rsidP="005A0EDC">
            <w:pPr>
              <w:pStyle w:val="ListBullet"/>
            </w:pPr>
            <w:r w:rsidRPr="005A0EDC">
              <w:t>operators authority to engage in types of specific air transport operations:</w:t>
            </w:r>
          </w:p>
          <w:p w:rsidR="00000000" w:rsidRPr="005A0EDC" w:rsidP="005A0EDC">
            <w:pPr>
              <w:pStyle w:val="ListBullet2"/>
            </w:pPr>
            <w:r w:rsidRPr="005A0EDC">
              <w:t xml:space="preserve">categories </w:t>
            </w:r>
          </w:p>
          <w:p w:rsidR="00000000" w:rsidRPr="005A0EDC" w:rsidP="005A0EDC">
            <w:pPr>
              <w:pStyle w:val="ListBullet2"/>
            </w:pPr>
            <w:r w:rsidRPr="005A0EDC">
              <w:t xml:space="preserve">routes and frequency </w:t>
            </w:r>
          </w:p>
          <w:p w:rsidR="00000000" w:rsidRPr="005A0EDC" w:rsidP="005A0EDC">
            <w:pPr>
              <w:pStyle w:val="ListBullet2"/>
            </w:pPr>
            <w:r w:rsidRPr="005A0EDC">
              <w:t>area of operation</w:t>
            </w:r>
          </w:p>
          <w:p w:rsidR="00000000" w:rsidRPr="005A0EDC" w:rsidP="005A0EDC">
            <w:pPr>
              <w:pStyle w:val="ListBullet2"/>
            </w:pPr>
            <w:r w:rsidRPr="005A0EDC">
              <w:t>terminal, alternate and emergency airpor</w:t>
            </w:r>
            <w:r w:rsidRPr="005A0EDC">
              <w:t>ts</w:t>
            </w:r>
          </w:p>
          <w:p w:rsidR="00000000" w:rsidRPr="005A0EDC" w:rsidP="005A0EDC">
            <w:pPr>
              <w:pStyle w:val="ListBullet2"/>
            </w:pPr>
            <w:r w:rsidRPr="005A0EDC">
              <w:t>aircraft types, navigation and communication systems</w:t>
            </w:r>
          </w:p>
          <w:p w:rsidR="00000000" w:rsidRPr="005A0EDC" w:rsidP="005A0EDC">
            <w:pPr>
              <w:pStyle w:val="ListBullet"/>
            </w:pPr>
            <w:r w:rsidRPr="005A0EDC">
              <w:t>Operations Manual (OM):</w:t>
            </w:r>
          </w:p>
          <w:p w:rsidR="00000000" w:rsidRPr="005A0EDC" w:rsidP="005A0EDC">
            <w:pPr>
              <w:pStyle w:val="ListBullet2"/>
            </w:pPr>
            <w:r w:rsidRPr="005A0EDC">
              <w:t>authority of the OM</w:t>
            </w:r>
          </w:p>
          <w:p w:rsidR="00000000" w:rsidRPr="005A0EDC" w:rsidP="005A0EDC">
            <w:pPr>
              <w:pStyle w:val="ListBullet2"/>
            </w:pPr>
            <w:r w:rsidRPr="005A0EDC">
              <w:t>format</w:t>
            </w:r>
          </w:p>
          <w:p w:rsidR="00000000" w:rsidRPr="005A0EDC" w:rsidP="005A0EDC">
            <w:pPr>
              <w:pStyle w:val="ListBullet"/>
            </w:pPr>
            <w:r w:rsidRPr="005A0EDC">
              <w:t xml:space="preserve">regulatory provisions of a flight manual: </w:t>
            </w:r>
          </w:p>
          <w:p w:rsidR="00000000" w:rsidRPr="005A0EDC" w:rsidP="005A0EDC">
            <w:pPr>
              <w:pStyle w:val="ListBullet2"/>
            </w:pPr>
            <w:r w:rsidRPr="005A0EDC">
              <w:t xml:space="preserve">flight manual authority </w:t>
            </w:r>
          </w:p>
          <w:p w:rsidR="00000000" w:rsidRPr="005A0EDC" w:rsidP="005A0EDC">
            <w:pPr>
              <w:pStyle w:val="ListBullet2"/>
            </w:pPr>
            <w:r w:rsidRPr="005A0EDC">
              <w:t>content, structure and approval</w:t>
            </w:r>
          </w:p>
          <w:p w:rsidR="00000000" w:rsidRPr="005A0EDC" w:rsidP="005A0EDC">
            <w:pPr>
              <w:pStyle w:val="ListBullet"/>
            </w:pPr>
            <w:r w:rsidRPr="005A0EDC">
              <w:t>state based requirements:</w:t>
            </w:r>
          </w:p>
          <w:p w:rsidR="00000000" w:rsidRPr="005A0EDC" w:rsidP="005A0EDC">
            <w:pPr>
              <w:pStyle w:val="ListBullet2"/>
            </w:pPr>
            <w:r w:rsidRPr="005A0EDC">
              <w:t>managerial and technical competencies</w:t>
            </w:r>
          </w:p>
          <w:p w:rsidR="00000000" w:rsidRPr="005A0EDC" w:rsidP="005A0EDC">
            <w:pPr>
              <w:pStyle w:val="ListBullet2"/>
            </w:pPr>
            <w:r w:rsidRPr="005A0EDC">
              <w:t>qualifications, training and competency</w:t>
            </w:r>
          </w:p>
          <w:p w:rsidR="00000000" w:rsidRPr="005A0EDC" w:rsidP="005A0EDC">
            <w:pPr>
              <w:pStyle w:val="ListBullet2"/>
            </w:pPr>
            <w:r w:rsidRPr="005A0EDC">
              <w:t>financial resources</w:t>
            </w:r>
          </w:p>
          <w:p w:rsidR="00000000" w:rsidRPr="005A0EDC" w:rsidP="005A0EDC">
            <w:pPr>
              <w:pStyle w:val="ListBullet2"/>
            </w:pPr>
            <w:r w:rsidRPr="005A0EDC">
              <w:t xml:space="preserve">equipment </w:t>
            </w:r>
          </w:p>
          <w:p w:rsidR="00000000" w:rsidRPr="005A0EDC" w:rsidP="005A0EDC">
            <w:pPr>
              <w:pStyle w:val="ListBullet2"/>
            </w:pPr>
            <w:r w:rsidRPr="005A0EDC">
              <w:t>maintenance</w:t>
            </w:r>
          </w:p>
          <w:p w:rsidR="00000000" w:rsidRPr="005A0EDC" w:rsidP="005A0EDC">
            <w:pPr>
              <w:pStyle w:val="ListBullet2"/>
            </w:pPr>
            <w:r w:rsidRPr="005A0EDC">
              <w:t>flight manuals</w:t>
            </w:r>
          </w:p>
          <w:p w:rsidR="00000000" w:rsidRPr="005A0EDC" w:rsidP="005A0EDC">
            <w:pPr>
              <w:pStyle w:val="ListBullet2"/>
            </w:pPr>
            <w:r w:rsidRPr="005A0EDC">
              <w:t>operations manuals</w:t>
            </w:r>
          </w:p>
          <w:p w:rsidR="00000000" w:rsidRPr="005A0EDC" w:rsidP="005A0EDC">
            <w:pPr>
              <w:pStyle w:val="ListBullet2"/>
            </w:pPr>
            <w:r w:rsidRPr="005A0EDC">
              <w:t>audit requirements</w:t>
            </w:r>
          </w:p>
          <w:p w:rsidR="00000000" w:rsidRPr="005A0EDC" w:rsidP="005A0EDC">
            <w:pPr>
              <w:pStyle w:val="ListBullet2"/>
            </w:pPr>
            <w:r w:rsidRPr="005A0EDC">
              <w:t xml:space="preserve">operational control </w:t>
            </w:r>
          </w:p>
          <w:p w:rsidR="00000000" w:rsidRPr="005A0EDC" w:rsidP="005A0EDC">
            <w:pPr>
              <w:pStyle w:val="ListBullet2"/>
            </w:pPr>
            <w:r w:rsidRPr="005A0EDC">
              <w:t>duty and flight time limitations.</w:t>
            </w:r>
          </w:p>
        </w:tc>
      </w:tr>
    </w:tbl>
    <w:p w:rsidR="004F2264" w:rsidP="005A0EDC">
      <w:pPr>
        <w:pStyle w:val="BodyText"/>
      </w:pPr>
    </w:p>
    <w:p w:rsidR="004F2264" w:rsidP="005A0EDC">
      <w:pPr>
        <w:pStyle w:val="BodyText"/>
      </w:pPr>
    </w:p>
    <w:p w:rsidR="00000000" w:rsidRPr="005A0EDC" w:rsidP="005A0EDC">
      <w:pPr>
        <w:pStyle w:val="Heading1"/>
      </w:pPr>
      <w:bookmarkStart w:id="4" w:name="O_848033"/>
      <w:bookmarkEnd w:id="4"/>
      <w:r w:rsidRPr="005A0EDC">
        <w:t>Assessment Conditions</w:t>
      </w:r>
    </w:p>
    <w:tbl>
      <w:tblPr>
        <w:tblW w:w="9498" w:type="dxa"/>
        <w:tblLayout w:type="fixed"/>
        <w:tblCellMar>
          <w:left w:w="62" w:type="dxa"/>
          <w:right w:w="62" w:type="dxa"/>
        </w:tblCellMar>
        <w:tblLook w:val="0000"/>
      </w:tblPr>
      <w:tblGrid>
        <w:gridCol w:w="9498"/>
      </w:tblGrid>
      <w:tr w:rsidTr="005A0ED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A0EDC" w:rsidP="005A0EDC">
            <w:pPr>
              <w:pStyle w:val="BodyText"/>
            </w:pPr>
            <w:r w:rsidRPr="005A0EDC">
              <w:t xml:space="preserve">As a minimum, assessors must satisfy applicable regulatory requirements, which include requirements in the </w:t>
            </w:r>
            <w:r w:rsidRPr="005A0EDC">
              <w:rPr>
                <w:rStyle w:val="Emphasis"/>
              </w:rPr>
              <w:t>Standards for Registered Training Organisations</w:t>
            </w:r>
            <w:r w:rsidRPr="005A0EDC">
              <w:t xml:space="preserve">, current at the time of assessment. </w:t>
            </w:r>
          </w:p>
          <w:p w:rsidR="00000000" w:rsidRPr="005A0EDC" w:rsidP="005A0EDC">
            <w:pPr>
              <w:pStyle w:val="BodyText"/>
            </w:pPr>
            <w:r w:rsidRPr="005A0EDC">
              <w:t>As a minimum, assessment must satisfy appl</w:t>
            </w:r>
            <w:r w:rsidRPr="005A0EDC">
              <w:t xml:space="preserve">icable regulatory requirements, which include requirements in the </w:t>
            </w:r>
            <w:r w:rsidRPr="005A0EDC">
              <w:rPr>
                <w:rStyle w:val="Emphasis"/>
              </w:rPr>
              <w:t>Standards for Registered Training Organisations</w:t>
            </w:r>
            <w:r w:rsidRPr="005A0EDC">
              <w:t>, current at the time of assessment.</w:t>
            </w:r>
          </w:p>
          <w:p w:rsidR="00000000" w:rsidRPr="005A0EDC" w:rsidP="005A0EDC">
            <w:pPr>
              <w:pStyle w:val="BodyText"/>
            </w:pPr>
            <w:r w:rsidRPr="005A0EDC">
              <w:t>Assessment processes and techniques must be appropriate to the language, literacy and numeracy requirement</w:t>
            </w:r>
            <w:r w:rsidRPr="005A0EDC">
              <w:t>s of the work being performed and the needs of the candidate.</w:t>
            </w:r>
          </w:p>
          <w:p w:rsidR="00000000" w:rsidRPr="005A0EDC" w:rsidP="005A0EDC">
            <w:pPr>
              <w:pStyle w:val="BodyText"/>
            </w:pPr>
            <w:r w:rsidRPr="005A0EDC">
              <w:t>Assessment must occur in workplace operational situations. Where this is not appropriate, assessment must occur in simulated workplace operational situations that reflect workplace conditions.</w:t>
            </w:r>
          </w:p>
          <w:p w:rsidR="00000000" w:rsidRPr="005A0EDC" w:rsidP="005A0EDC">
            <w:pPr>
              <w:pStyle w:val="BodyText"/>
            </w:pPr>
            <w:r w:rsidRPr="005A0EDC">
              <w:t>R</w:t>
            </w:r>
            <w:r w:rsidRPr="005A0EDC">
              <w:t>esources for assessment must include access to:</w:t>
            </w:r>
          </w:p>
          <w:p w:rsidR="00000000" w:rsidRPr="005A0EDC" w:rsidP="005A0EDC">
            <w:pPr>
              <w:pStyle w:val="ListBullet"/>
            </w:pPr>
            <w:r w:rsidRPr="005A0EDC">
              <w:t>a range of relevant exercises, case studies and/or simulations</w:t>
            </w:r>
          </w:p>
          <w:p w:rsidR="00000000" w:rsidRPr="005A0EDC" w:rsidP="005A0EDC">
            <w:pPr>
              <w:pStyle w:val="ListBullet"/>
            </w:pPr>
            <w:r w:rsidRPr="005A0EDC">
              <w:t>acceptable means of simulation assessment</w:t>
            </w:r>
          </w:p>
          <w:p w:rsidR="00000000" w:rsidRPr="005A0EDC" w:rsidP="005A0EDC">
            <w:pPr>
              <w:pStyle w:val="ListBullet"/>
            </w:pPr>
            <w:r w:rsidRPr="005A0EDC">
              <w:t>applicable documentation including workplace procedures, regulations, codes of practice and operation manuals</w:t>
            </w:r>
          </w:p>
          <w:p w:rsidR="00000000" w:rsidRPr="005A0EDC" w:rsidP="005A0EDC">
            <w:pPr>
              <w:pStyle w:val="ListBullet"/>
            </w:pPr>
            <w:r w:rsidRPr="005A0EDC">
              <w:t xml:space="preserve">relevant materials, tools, equipment and personal protective equipment currently used in industry. </w:t>
            </w:r>
          </w:p>
        </w:tc>
      </w:tr>
    </w:tbl>
    <w:p w:rsidR="004F2264" w:rsidP="005A0EDC">
      <w:pPr>
        <w:pStyle w:val="BodyText"/>
      </w:pPr>
    </w:p>
    <w:p w:rsidR="004F2264" w:rsidP="005A0EDC">
      <w:pPr>
        <w:pStyle w:val="BodyText"/>
      </w:pPr>
    </w:p>
    <w:p w:rsidR="00000000" w:rsidRPr="005A0EDC" w:rsidP="005A0EDC">
      <w:pPr>
        <w:pStyle w:val="Heading1"/>
      </w:pPr>
      <w:bookmarkStart w:id="5" w:name="O_848036"/>
      <w:bookmarkEnd w:id="5"/>
      <w:r w:rsidRPr="005A0EDC">
        <w:t>Links</w:t>
      </w:r>
    </w:p>
    <w:p w:rsidR="00000000" w:rsidRPr="005A0EDC" w:rsidP="004F2264">
      <w:pPr>
        <w:pStyle w:val="BodyText"/>
      </w:pPr>
      <w:r w:rsidRPr="005A0EDC">
        <w:t>Companion Volume imp</w:t>
      </w:r>
      <w:r w:rsidRPr="005A0EDC">
        <w:t xml:space="preserve">lementation guides are found in VETNet - </w:t>
      </w:r>
      <w:r>
        <w:fldChar w:fldCharType="begin"/>
      </w:r>
      <w:r>
        <w:instrText xml:space="preserve"> HYPERLINK "https://vetnet.education.gov.au/Pages/TrainingDocs.aspx?q=4725260a-0af3-4daf-912b-ef1c2f3e5816" </w:instrText>
      </w:r>
      <w:r>
        <w:fldChar w:fldCharType="separate"/>
      </w:r>
      <w:r w:rsidRPr="00292B38">
        <w:rPr>
          <w:rStyle w:val="Hyperlink"/>
        </w:rPr>
        <w:t>https://vetnet.education.gov.au/Pages/TrainingDocs.aspx?q=4725260a-0af3-4daf-912b-ef1c2f3e5816</w:t>
      </w:r>
      <w:r>
        <w:fldChar w:fldCharType="end"/>
      </w:r>
    </w:p>
    <w:p w:rsidR="00000000" w:rsidRPr="005A0EDC" w:rsidP="005A0EDC"/>
    <w:sectPr w:rsidSect="005A0E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E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EDC" w:rsidRPr="004F2264" w:rsidP="004F22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E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264" w:rsidP="005A0E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F2264" w:rsidP="005A0ED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F2264" w:rsidP="005A0E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E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2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0EDC" w:rsidRPr="004F2264" w:rsidP="004F22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E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264" w:rsidRPr="002D2AF8" w:rsidP="005A0EDC">
    <w:pPr>
      <w:pStyle w:val="Header"/>
      <w:framePr w:wrap="around"/>
    </w:pPr>
    <w:r>
      <w:fldChar w:fldCharType="begin"/>
    </w:r>
    <w:r>
      <w:instrText xml:space="preserve"> TITLE   \* MERGEFORMAT </w:instrText>
    </w:r>
    <w:r>
      <w:fldChar w:fldCharType="separate"/>
    </w:r>
    <w:r>
      <w:t>Assessment Requirements for AVIY0010 Apply aeronautical knowledge and civil air law to flight dispatch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4F2264" w:rsidP="005A0E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FE47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5004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1A99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E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0EDC"/>
    <w:pPr>
      <w:spacing w:before="360" w:after="60"/>
      <w:outlineLvl w:val="0"/>
    </w:pPr>
    <w:rPr>
      <w:sz w:val="32"/>
    </w:rPr>
  </w:style>
  <w:style w:type="paragraph" w:styleId="Heading2">
    <w:name w:val="heading 2"/>
    <w:basedOn w:val="HeadingBase"/>
    <w:next w:val="BodyText"/>
    <w:link w:val="Heading2Char"/>
    <w:qFormat/>
    <w:rsid w:val="005A0EDC"/>
    <w:pPr>
      <w:keepLines/>
      <w:spacing w:before="240" w:after="120"/>
      <w:outlineLvl w:val="1"/>
    </w:pPr>
    <w:rPr>
      <w:sz w:val="28"/>
      <w:szCs w:val="40"/>
    </w:rPr>
  </w:style>
  <w:style w:type="paragraph" w:styleId="Heading3">
    <w:name w:val="heading 3"/>
    <w:basedOn w:val="HeadingBase"/>
    <w:next w:val="BodyText"/>
    <w:link w:val="Heading3Char"/>
    <w:qFormat/>
    <w:rsid w:val="005A0EDC"/>
    <w:pPr>
      <w:spacing w:before="180" w:after="120"/>
      <w:outlineLvl w:val="2"/>
    </w:pPr>
    <w:rPr>
      <w:spacing w:val="-10"/>
      <w:kern w:val="32"/>
    </w:rPr>
  </w:style>
  <w:style w:type="paragraph" w:styleId="Heading4">
    <w:name w:val="heading 4"/>
    <w:basedOn w:val="HeadingBase"/>
    <w:next w:val="BodyText"/>
    <w:link w:val="Heading4Char"/>
    <w:qFormat/>
    <w:rsid w:val="005A0EDC"/>
    <w:pPr>
      <w:spacing w:before="160" w:after="120"/>
      <w:outlineLvl w:val="3"/>
    </w:pPr>
    <w:rPr>
      <w:sz w:val="22"/>
    </w:rPr>
  </w:style>
  <w:style w:type="paragraph" w:styleId="Heading5">
    <w:name w:val="heading 5"/>
    <w:basedOn w:val="HeadingBase"/>
    <w:next w:val="Normal"/>
    <w:link w:val="Heading5Char"/>
    <w:qFormat/>
    <w:rsid w:val="005A0EDC"/>
    <w:pPr>
      <w:spacing w:before="80"/>
      <w:outlineLvl w:val="4"/>
    </w:pPr>
    <w:rPr>
      <w:color w:val="918585"/>
      <w:sz w:val="20"/>
    </w:rPr>
  </w:style>
  <w:style w:type="paragraph" w:styleId="Heading6">
    <w:name w:val="heading 6"/>
    <w:basedOn w:val="HeadingBase"/>
    <w:next w:val="Normal"/>
    <w:link w:val="Heading6Char"/>
    <w:qFormat/>
    <w:rsid w:val="005A0EDC"/>
    <w:pPr>
      <w:spacing w:before="60"/>
      <w:outlineLvl w:val="5"/>
    </w:pPr>
    <w:rPr>
      <w:color w:val="918585"/>
      <w:sz w:val="20"/>
    </w:rPr>
  </w:style>
  <w:style w:type="paragraph" w:styleId="Heading7">
    <w:name w:val="heading 7"/>
    <w:basedOn w:val="Normal"/>
    <w:next w:val="Normal"/>
    <w:link w:val="Heading7Char"/>
    <w:qFormat/>
    <w:rsid w:val="005A0EDC"/>
    <w:pPr>
      <w:ind w:left="720"/>
      <w:outlineLvl w:val="6"/>
    </w:pPr>
    <w:rPr>
      <w:i/>
    </w:rPr>
  </w:style>
  <w:style w:type="paragraph" w:styleId="Heading8">
    <w:name w:val="heading 8"/>
    <w:basedOn w:val="Normal"/>
    <w:next w:val="Normal"/>
    <w:link w:val="Heading8Char"/>
    <w:qFormat/>
    <w:rsid w:val="005A0EDC"/>
    <w:pPr>
      <w:ind w:left="720"/>
      <w:outlineLvl w:val="7"/>
    </w:pPr>
    <w:rPr>
      <w:i/>
    </w:rPr>
  </w:style>
  <w:style w:type="paragraph" w:styleId="Heading9">
    <w:name w:val="heading 9"/>
    <w:basedOn w:val="Normal"/>
    <w:next w:val="Normal"/>
    <w:link w:val="Heading9Char"/>
    <w:qFormat/>
    <w:rsid w:val="005A0EDC"/>
    <w:pPr>
      <w:ind w:left="720"/>
      <w:outlineLvl w:val="8"/>
    </w:pPr>
    <w:rPr>
      <w:i/>
    </w:rPr>
  </w:style>
  <w:style w:type="character" w:default="1" w:styleId="DefaultParagraphFont">
    <w:name w:val="Default Paragraph Font"/>
    <w:uiPriority w:val="1"/>
    <w:unhideWhenUsed/>
    <w:rsid w:val="005A0E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0EDC"/>
  </w:style>
  <w:style w:type="character" w:customStyle="1" w:styleId="Heading1Char">
    <w:name w:val="Heading 1 Char"/>
    <w:basedOn w:val="DefaultParagraphFont"/>
    <w:link w:val="Heading1"/>
    <w:rsid w:val="005A0EDC"/>
    <w:rPr>
      <w:rFonts w:ascii="Times New Roman" w:eastAsia="Times New Roman" w:hAnsi="Times New Roman" w:cs="Times New Roman"/>
      <w:b/>
      <w:sz w:val="32"/>
      <w:szCs w:val="20"/>
      <w:lang w:eastAsia="en-US"/>
    </w:rPr>
  </w:style>
  <w:style w:type="paragraph" w:styleId="BodyText">
    <w:name w:val="Body Text"/>
    <w:basedOn w:val="Normal"/>
    <w:link w:val="BodyTextChar"/>
    <w:rsid w:val="005A0E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0EDC"/>
    <w:rPr>
      <w:rFonts w:ascii="Times New Roman" w:eastAsia="Times New Roman" w:hAnsi="Times New Roman" w:cs="Times New Roman"/>
      <w:sz w:val="24"/>
      <w:lang w:eastAsia="en-US"/>
    </w:rPr>
  </w:style>
  <w:style w:type="paragraph" w:styleId="ListBullet">
    <w:name w:val="List Bullet"/>
    <w:basedOn w:val="List"/>
    <w:rsid w:val="005A0EDC"/>
    <w:pPr>
      <w:numPr>
        <w:numId w:val="13"/>
      </w:numPr>
      <w:tabs>
        <w:tab w:val="clear" w:pos="340"/>
      </w:tabs>
      <w:spacing w:before="40" w:after="40"/>
    </w:pPr>
  </w:style>
  <w:style w:type="paragraph" w:styleId="ListBullet2">
    <w:name w:val="List Bullet 2"/>
    <w:basedOn w:val="List2"/>
    <w:rsid w:val="005A0EDC"/>
    <w:pPr>
      <w:numPr>
        <w:numId w:val="14"/>
      </w:numPr>
      <w:tabs>
        <w:tab w:val="clear" w:pos="680"/>
      </w:tabs>
    </w:pPr>
  </w:style>
  <w:style w:type="character" w:styleId="Emphasis">
    <w:name w:val="Emphasis"/>
    <w:basedOn w:val="DefaultParagraphFont"/>
    <w:qFormat/>
    <w:rsid w:val="005A0EDC"/>
    <w:rPr>
      <w:i/>
    </w:rPr>
  </w:style>
  <w:style w:type="paragraph" w:customStyle="1" w:styleId="SuperHeading">
    <w:name w:val="SuperHeading"/>
    <w:basedOn w:val="Normal"/>
    <w:rsid w:val="005A0EDC"/>
    <w:pPr>
      <w:spacing w:before="240" w:after="120"/>
      <w:outlineLvl w:val="0"/>
    </w:pPr>
    <w:rPr>
      <w:rFonts w:ascii="Times New Roman" w:hAnsi="Times New Roman"/>
      <w:b/>
      <w:sz w:val="32"/>
    </w:rPr>
  </w:style>
  <w:style w:type="paragraph" w:customStyle="1" w:styleId="AllowPageBreak">
    <w:name w:val="AllowPageBreak"/>
    <w:rsid w:val="005A0E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0E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0E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0E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0E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0E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0E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0E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0EDC"/>
    <w:rPr>
      <w:rFonts w:ascii="Courier New" w:eastAsia="Times New Roman" w:hAnsi="Courier New" w:cs="Times New Roman"/>
      <w:i/>
      <w:szCs w:val="20"/>
      <w:lang w:eastAsia="en-US"/>
    </w:rPr>
  </w:style>
  <w:style w:type="paragraph" w:customStyle="1" w:styleId="HeadingBase">
    <w:name w:val="Heading Base"/>
    <w:rsid w:val="005A0E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0EDC"/>
    <w:pPr>
      <w:tabs>
        <w:tab w:val="right" w:leader="dot" w:pos="9072"/>
      </w:tabs>
      <w:ind w:left="567"/>
    </w:pPr>
    <w:rPr>
      <w:szCs w:val="22"/>
    </w:rPr>
  </w:style>
  <w:style w:type="paragraph" w:customStyle="1" w:styleId="TOCBase">
    <w:name w:val="TOC Base"/>
    <w:rsid w:val="005A0E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0EDC"/>
    <w:pPr>
      <w:tabs>
        <w:tab w:val="right" w:leader="dot" w:pos="9072"/>
      </w:tabs>
      <w:spacing w:before="40" w:after="40"/>
      <w:ind w:left="284"/>
    </w:pPr>
    <w:rPr>
      <w:rFonts w:ascii="Times New Roman" w:hAnsi="Times New Roman"/>
    </w:rPr>
  </w:style>
  <w:style w:type="paragraph" w:styleId="TOC1">
    <w:name w:val="toc 1"/>
    <w:basedOn w:val="TOCBase"/>
    <w:next w:val="Normal"/>
    <w:rsid w:val="005A0E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0E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0EDC"/>
    <w:rPr>
      <w:rFonts w:ascii="Times New Roman" w:eastAsia="Times New Roman" w:hAnsi="Times New Roman" w:cs="Times New Roman"/>
      <w:sz w:val="16"/>
      <w:lang w:eastAsia="en-US"/>
    </w:rPr>
  </w:style>
  <w:style w:type="paragraph" w:styleId="Title">
    <w:name w:val="Title"/>
    <w:basedOn w:val="HeadingBase"/>
    <w:link w:val="TitleChar"/>
    <w:qFormat/>
    <w:rsid w:val="005A0EDC"/>
    <w:pPr>
      <w:spacing w:before="5040"/>
      <w:jc w:val="center"/>
    </w:pPr>
    <w:rPr>
      <w:sz w:val="48"/>
      <w:szCs w:val="72"/>
      <w:lang w:val="en-US"/>
    </w:rPr>
  </w:style>
  <w:style w:type="character" w:customStyle="1" w:styleId="TitleChar">
    <w:name w:val="Title Char"/>
    <w:basedOn w:val="DefaultParagraphFont"/>
    <w:link w:val="Title"/>
    <w:rsid w:val="005A0E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0EDC"/>
    <w:pPr>
      <w:tabs>
        <w:tab w:val="left" w:pos="3600"/>
        <w:tab w:val="left" w:pos="3958"/>
      </w:tabs>
    </w:pPr>
  </w:style>
  <w:style w:type="paragraph" w:styleId="List">
    <w:name w:val="List"/>
    <w:basedOn w:val="BodyText"/>
    <w:next w:val="BodyText"/>
    <w:rsid w:val="005A0EDC"/>
    <w:pPr>
      <w:tabs>
        <w:tab w:val="left" w:pos="340"/>
      </w:tabs>
      <w:spacing w:before="60" w:after="60"/>
      <w:ind w:left="340" w:hanging="340"/>
    </w:pPr>
  </w:style>
  <w:style w:type="paragraph" w:customStyle="1" w:styleId="Note">
    <w:name w:val="Note"/>
    <w:basedOn w:val="BodyText"/>
    <w:rsid w:val="005A0ED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A0EDC"/>
    <w:rPr>
      <w:b/>
      <w:spacing w:val="0"/>
    </w:rPr>
  </w:style>
  <w:style w:type="paragraph" w:customStyle="1" w:styleId="SuperTitle">
    <w:name w:val="SuperTitle"/>
    <w:basedOn w:val="Title"/>
    <w:rsid w:val="005A0EDC"/>
    <w:pPr>
      <w:framePr w:wrap="auto" w:hAnchor="text" w:y="6049"/>
    </w:pPr>
    <w:rPr>
      <w:color w:val="000000"/>
      <w:sz w:val="40"/>
    </w:rPr>
  </w:style>
  <w:style w:type="paragraph" w:customStyle="1" w:styleId="TOCTitle">
    <w:name w:val="TOCTitle"/>
    <w:basedOn w:val="Heading1"/>
    <w:rsid w:val="005A0EDC"/>
    <w:pPr>
      <w:spacing w:after="240"/>
      <w:jc w:val="center"/>
      <w:outlineLvl w:val="9"/>
    </w:pPr>
    <w:rPr>
      <w:caps/>
    </w:rPr>
  </w:style>
  <w:style w:type="paragraph" w:customStyle="1" w:styleId="Version">
    <w:name w:val="Version"/>
    <w:rsid w:val="005A0E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0EDC"/>
    <w:pPr>
      <w:keepNext w:val="0"/>
      <w:tabs>
        <w:tab w:val="right" w:pos="4176"/>
      </w:tabs>
      <w:ind w:left="198" w:hanging="198"/>
    </w:pPr>
    <w:rPr>
      <w:rFonts w:ascii="Garamond" w:hAnsi="Garamond"/>
    </w:rPr>
  </w:style>
  <w:style w:type="paragraph" w:styleId="IndexHeading">
    <w:name w:val="index heading"/>
    <w:basedOn w:val="Normal"/>
    <w:next w:val="Index1"/>
    <w:semiHidden/>
    <w:rsid w:val="005A0EDC"/>
    <w:pPr>
      <w:spacing w:before="120" w:after="120"/>
    </w:pPr>
    <w:rPr>
      <w:rFonts w:ascii="Arial" w:hAnsi="Arial"/>
      <w:b/>
      <w:color w:val="918585"/>
      <w:sz w:val="24"/>
    </w:rPr>
  </w:style>
  <w:style w:type="paragraph" w:styleId="Header">
    <w:name w:val="header"/>
    <w:basedOn w:val="Normal"/>
    <w:link w:val="HeaderChar"/>
    <w:rsid w:val="005A0E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0EDC"/>
    <w:rPr>
      <w:rFonts w:ascii="Times New Roman" w:eastAsia="Times New Roman" w:hAnsi="Times New Roman" w:cs="Times New Roman"/>
      <w:sz w:val="16"/>
      <w:szCs w:val="20"/>
      <w:lang w:val="en-GB" w:eastAsia="en-US"/>
    </w:rPr>
  </w:style>
  <w:style w:type="paragraph" w:customStyle="1" w:styleId="Chapter">
    <w:name w:val="Chapter"/>
    <w:basedOn w:val="Normal"/>
    <w:rsid w:val="005A0EDC"/>
    <w:pPr>
      <w:spacing w:before="240"/>
    </w:pPr>
    <w:rPr>
      <w:rFonts w:ascii="Times New Roman" w:hAnsi="Times New Roman"/>
      <w:smallCaps/>
      <w:spacing w:val="80"/>
      <w:sz w:val="28"/>
    </w:rPr>
  </w:style>
  <w:style w:type="paragraph" w:customStyle="1" w:styleId="InChapter">
    <w:name w:val="InChapter"/>
    <w:basedOn w:val="Heading3"/>
    <w:rsid w:val="005A0EDC"/>
    <w:pPr>
      <w:spacing w:after="240"/>
      <w:outlineLvl w:val="9"/>
    </w:pPr>
    <w:rPr>
      <w:noProof/>
    </w:rPr>
  </w:style>
  <w:style w:type="paragraph" w:styleId="Index2">
    <w:name w:val="index 2"/>
    <w:basedOn w:val="Normal"/>
    <w:next w:val="Normal"/>
    <w:semiHidden/>
    <w:rsid w:val="005A0EDC"/>
    <w:pPr>
      <w:tabs>
        <w:tab w:val="right" w:pos="4176"/>
      </w:tabs>
      <w:ind w:left="568" w:hanging="284"/>
    </w:pPr>
    <w:rPr>
      <w:rFonts w:ascii="Garamond" w:hAnsi="Garamond"/>
    </w:rPr>
  </w:style>
  <w:style w:type="paragraph" w:customStyle="1" w:styleId="Byline">
    <w:name w:val="Byline"/>
    <w:rsid w:val="005A0E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0EDC"/>
    <w:pPr>
      <w:tabs>
        <w:tab w:val="clear" w:pos="3600"/>
        <w:tab w:val="clear" w:pos="3958"/>
      </w:tabs>
      <w:jc w:val="right"/>
    </w:pPr>
  </w:style>
  <w:style w:type="paragraph" w:styleId="Caption">
    <w:name w:val="caption"/>
    <w:basedOn w:val="BodyText"/>
    <w:next w:val="Normal"/>
    <w:qFormat/>
    <w:rsid w:val="005A0EDC"/>
    <w:pPr>
      <w:framePr w:w="2268" w:hSpace="181" w:vSpace="181" w:wrap="around" w:vAnchor="text" w:hAnchor="page" w:x="1135" w:y="285" w:anchorLock="1"/>
    </w:pPr>
    <w:rPr>
      <w:i/>
    </w:rPr>
  </w:style>
  <w:style w:type="paragraph" w:customStyle="1" w:styleId="MiniTOCTitle">
    <w:name w:val="MiniTOCTitle"/>
    <w:basedOn w:val="Heading4"/>
    <w:rsid w:val="005A0EDC"/>
    <w:pPr>
      <w:spacing w:before="240"/>
      <w:outlineLvl w:val="9"/>
    </w:pPr>
    <w:rPr>
      <w:noProof/>
      <w:sz w:val="24"/>
    </w:rPr>
  </w:style>
  <w:style w:type="paragraph" w:customStyle="1" w:styleId="MiniTOCItem">
    <w:name w:val="MiniTOCItem"/>
    <w:basedOn w:val="ListBullet"/>
    <w:rsid w:val="005A0EDC"/>
    <w:pPr>
      <w:numPr>
        <w:numId w:val="0"/>
      </w:numPr>
      <w:tabs>
        <w:tab w:val="right" w:leader="dot" w:pos="6521"/>
      </w:tabs>
      <w:spacing w:before="0" w:after="0"/>
    </w:pPr>
  </w:style>
  <w:style w:type="paragraph" w:customStyle="1" w:styleId="TOFTitle">
    <w:name w:val="TOFTitle"/>
    <w:basedOn w:val="TOCTitle"/>
    <w:rsid w:val="005A0EDC"/>
  </w:style>
  <w:style w:type="paragraph" w:styleId="TableofFigures">
    <w:name w:val="table of figures"/>
    <w:basedOn w:val="Normal"/>
    <w:next w:val="Normal"/>
    <w:semiHidden/>
    <w:rsid w:val="005A0EDC"/>
    <w:pPr>
      <w:tabs>
        <w:tab w:val="right" w:leader="dot" w:pos="9072"/>
      </w:tabs>
      <w:ind w:left="970" w:hanging="403"/>
    </w:pPr>
    <w:rPr>
      <w:rFonts w:ascii="Times New Roman" w:hAnsi="Times New Roman"/>
      <w:b/>
    </w:rPr>
  </w:style>
  <w:style w:type="paragraph" w:styleId="ListNumber">
    <w:name w:val="List Number"/>
    <w:basedOn w:val="List"/>
    <w:rsid w:val="005A0EDC"/>
    <w:pPr>
      <w:numPr>
        <w:numId w:val="11"/>
      </w:numPr>
    </w:pPr>
  </w:style>
  <w:style w:type="character" w:customStyle="1" w:styleId="WingdingSymbols">
    <w:name w:val="Wingding Symbols"/>
    <w:rsid w:val="005A0EDC"/>
    <w:rPr>
      <w:rFonts w:ascii="Wingdings" w:hAnsi="Wingdings"/>
    </w:rPr>
  </w:style>
  <w:style w:type="paragraph" w:customStyle="1" w:styleId="TableHeading">
    <w:name w:val="Table Heading"/>
    <w:basedOn w:val="HeadingBase"/>
    <w:rsid w:val="005A0EDC"/>
    <w:pPr>
      <w:keepLines/>
      <w:pBdr>
        <w:bottom w:val="single" w:sz="6" w:space="1" w:color="918585"/>
      </w:pBdr>
      <w:spacing w:before="240"/>
    </w:pPr>
  </w:style>
  <w:style w:type="character" w:customStyle="1" w:styleId="HotSpot">
    <w:name w:val="HotSpot"/>
    <w:rsid w:val="005A0EDC"/>
    <w:rPr>
      <w:color w:val="0033CC"/>
      <w:u w:val="none"/>
    </w:rPr>
  </w:style>
  <w:style w:type="paragraph" w:customStyle="1" w:styleId="BodyTextRight">
    <w:name w:val="Body Text Right"/>
    <w:basedOn w:val="BodyText"/>
    <w:rsid w:val="005A0EDC"/>
    <w:pPr>
      <w:spacing w:before="0" w:after="0"/>
      <w:jc w:val="right"/>
    </w:pPr>
  </w:style>
  <w:style w:type="paragraph" w:styleId="Index3">
    <w:name w:val="index 3"/>
    <w:basedOn w:val="ListNumber2"/>
    <w:next w:val="Normal"/>
    <w:semiHidden/>
    <w:rsid w:val="005A0EDC"/>
    <w:pPr>
      <w:numPr>
        <w:numId w:val="0"/>
      </w:numPr>
      <w:tabs>
        <w:tab w:val="right" w:leader="dot" w:pos="4176"/>
      </w:tabs>
    </w:pPr>
  </w:style>
  <w:style w:type="paragraph" w:styleId="ListNumber2">
    <w:name w:val="List Number 2"/>
    <w:basedOn w:val="List2"/>
    <w:rsid w:val="005A0EDC"/>
    <w:pPr>
      <w:numPr>
        <w:numId w:val="10"/>
      </w:numPr>
      <w:tabs>
        <w:tab w:val="clear" w:pos="1060"/>
      </w:tabs>
    </w:pPr>
  </w:style>
  <w:style w:type="paragraph" w:customStyle="1" w:styleId="MarginNote">
    <w:name w:val="Margin Note"/>
    <w:basedOn w:val="BodyText"/>
    <w:rsid w:val="005A0E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0E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0E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0EDC"/>
    <w:rPr>
      <w:sz w:val="32"/>
    </w:rPr>
  </w:style>
  <w:style w:type="paragraph" w:customStyle="1" w:styleId="HeadingProcedure">
    <w:name w:val="Heading Procedure"/>
    <w:basedOn w:val="HeadingBase"/>
    <w:next w:val="Normal"/>
    <w:rsid w:val="005A0EDC"/>
    <w:pPr>
      <w:tabs>
        <w:tab w:val="left" w:pos="0"/>
      </w:tabs>
      <w:spacing w:before="120" w:after="60"/>
    </w:pPr>
    <w:rPr>
      <w:i/>
      <w:color w:val="918585"/>
      <w:sz w:val="22"/>
    </w:rPr>
  </w:style>
  <w:style w:type="paragraph" w:customStyle="1" w:styleId="TableBodyText">
    <w:name w:val="Table Body Text"/>
    <w:basedOn w:val="BodyText"/>
    <w:rsid w:val="005A0EDC"/>
    <w:pPr>
      <w:spacing w:before="60" w:after="60"/>
    </w:pPr>
  </w:style>
  <w:style w:type="paragraph" w:styleId="ListContinue">
    <w:name w:val="List Continue"/>
    <w:basedOn w:val="List"/>
    <w:rsid w:val="005A0EDC"/>
    <w:pPr>
      <w:ind w:firstLine="0"/>
    </w:pPr>
  </w:style>
  <w:style w:type="paragraph" w:customStyle="1" w:styleId="ListNote">
    <w:name w:val="List Note"/>
    <w:basedOn w:val="List"/>
    <w:rsid w:val="005A0EDC"/>
    <w:pPr>
      <w:pBdr>
        <w:top w:val="single" w:sz="6" w:space="2" w:color="918585"/>
        <w:bottom w:val="single" w:sz="6" w:space="2" w:color="918585"/>
      </w:pBdr>
      <w:tabs>
        <w:tab w:val="left" w:pos="1021"/>
      </w:tabs>
      <w:ind w:firstLine="0"/>
    </w:pPr>
  </w:style>
  <w:style w:type="paragraph" w:customStyle="1" w:styleId="Warning">
    <w:name w:val="Warning"/>
    <w:basedOn w:val="BodyText"/>
    <w:rsid w:val="005A0EDC"/>
    <w:pPr>
      <w:shd w:val="clear" w:color="auto" w:fill="D9D9D9"/>
      <w:tabs>
        <w:tab w:val="left" w:pos="992"/>
      </w:tabs>
      <w:ind w:left="119" w:right="119"/>
    </w:pPr>
    <w:rPr>
      <w:sz w:val="20"/>
    </w:rPr>
  </w:style>
  <w:style w:type="paragraph" w:customStyle="1" w:styleId="MarginIcons">
    <w:name w:val="Margin Icons"/>
    <w:basedOn w:val="BodyText"/>
    <w:rsid w:val="005A0E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0EDC"/>
    <w:rPr>
      <w:rFonts w:ascii="Courier New" w:hAnsi="Courier New"/>
    </w:rPr>
  </w:style>
  <w:style w:type="paragraph" w:customStyle="1" w:styleId="NoteBullet">
    <w:name w:val="Note Bullet"/>
    <w:basedOn w:val="Note"/>
    <w:rsid w:val="005A0EDC"/>
    <w:pPr>
      <w:tabs>
        <w:tab w:val="clear" w:pos="680"/>
      </w:tabs>
      <w:spacing w:before="60" w:after="60"/>
    </w:pPr>
  </w:style>
  <w:style w:type="paragraph" w:customStyle="1" w:styleId="SubHeading2">
    <w:name w:val="SubHeading2"/>
    <w:basedOn w:val="HeadingBase"/>
    <w:rsid w:val="005A0EDC"/>
    <w:pPr>
      <w:spacing w:before="240" w:after="60"/>
    </w:pPr>
    <w:rPr>
      <w:sz w:val="20"/>
    </w:rPr>
  </w:style>
  <w:style w:type="paragraph" w:customStyle="1" w:styleId="SubHeading1">
    <w:name w:val="SubHeading1"/>
    <w:basedOn w:val="HeadingBase"/>
    <w:rsid w:val="005A0EDC"/>
    <w:pPr>
      <w:spacing w:before="240" w:after="60"/>
    </w:pPr>
    <w:rPr>
      <w:color w:val="918585"/>
      <w:sz w:val="22"/>
    </w:rPr>
  </w:style>
  <w:style w:type="paragraph" w:customStyle="1" w:styleId="SideHeading">
    <w:name w:val="Side Heading"/>
    <w:basedOn w:val="HeadingBase"/>
    <w:rsid w:val="005A0E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0EDC"/>
    <w:pPr>
      <w:numPr>
        <w:numId w:val="12"/>
      </w:numPr>
    </w:pPr>
  </w:style>
  <w:style w:type="paragraph" w:styleId="PlainText">
    <w:name w:val="Plain Text"/>
    <w:basedOn w:val="Normal"/>
    <w:link w:val="PlainTextChar"/>
    <w:rsid w:val="005A0EDC"/>
    <w:rPr>
      <w:sz w:val="20"/>
    </w:rPr>
  </w:style>
  <w:style w:type="character" w:customStyle="1" w:styleId="PlainTextChar">
    <w:name w:val="Plain Text Char"/>
    <w:basedOn w:val="DefaultParagraphFont"/>
    <w:link w:val="PlainText"/>
    <w:rsid w:val="005A0EDC"/>
    <w:rPr>
      <w:rFonts w:ascii="Courier New" w:eastAsia="Times New Roman" w:hAnsi="Courier New" w:cs="Times New Roman"/>
      <w:sz w:val="20"/>
      <w:szCs w:val="20"/>
      <w:lang w:eastAsia="en-US"/>
    </w:rPr>
  </w:style>
  <w:style w:type="character" w:customStyle="1" w:styleId="MenuOption">
    <w:name w:val="Menu Option"/>
    <w:basedOn w:val="DefaultParagraphFont"/>
    <w:rsid w:val="005A0EDC"/>
    <w:rPr>
      <w:b/>
      <w:smallCaps/>
    </w:rPr>
  </w:style>
  <w:style w:type="paragraph" w:customStyle="1" w:styleId="TableListNumber">
    <w:name w:val="Table List Number"/>
    <w:basedOn w:val="ListNumber"/>
    <w:rsid w:val="005A0EDC"/>
    <w:pPr>
      <w:numPr>
        <w:numId w:val="0"/>
      </w:numPr>
    </w:pPr>
  </w:style>
  <w:style w:type="paragraph" w:styleId="TOC4">
    <w:name w:val="toc 4"/>
    <w:basedOn w:val="TOCBase"/>
    <w:next w:val="Normal"/>
    <w:semiHidden/>
    <w:rsid w:val="005A0EDC"/>
    <w:pPr>
      <w:tabs>
        <w:tab w:val="right" w:leader="dot" w:pos="9071"/>
      </w:tabs>
      <w:ind w:left="1701"/>
    </w:pPr>
  </w:style>
  <w:style w:type="paragraph" w:customStyle="1" w:styleId="ListAlpha">
    <w:name w:val="List Alpha"/>
    <w:basedOn w:val="List"/>
    <w:rsid w:val="005A0EDC"/>
    <w:pPr>
      <w:numPr>
        <w:numId w:val="9"/>
      </w:numPr>
    </w:pPr>
  </w:style>
  <w:style w:type="paragraph" w:customStyle="1" w:styleId="ListAlpha2">
    <w:name w:val="List Alpha 2"/>
    <w:basedOn w:val="List2"/>
    <w:rsid w:val="005A0EDC"/>
    <w:pPr>
      <w:numPr>
        <w:numId w:val="8"/>
      </w:numPr>
    </w:pPr>
  </w:style>
  <w:style w:type="paragraph" w:styleId="List2">
    <w:name w:val="List 2"/>
    <w:basedOn w:val="BodyText"/>
    <w:rsid w:val="005A0EDC"/>
    <w:pPr>
      <w:tabs>
        <w:tab w:val="left" w:pos="680"/>
      </w:tabs>
      <w:spacing w:before="60" w:after="60"/>
      <w:ind w:left="680" w:hanging="340"/>
    </w:pPr>
  </w:style>
  <w:style w:type="paragraph" w:styleId="List3">
    <w:name w:val="List 3"/>
    <w:basedOn w:val="BodyText"/>
    <w:rsid w:val="005A0EDC"/>
    <w:pPr>
      <w:tabs>
        <w:tab w:val="left" w:pos="1021"/>
      </w:tabs>
      <w:spacing w:before="60" w:after="60"/>
      <w:ind w:left="1020" w:hanging="340"/>
    </w:pPr>
  </w:style>
  <w:style w:type="paragraph" w:styleId="List4">
    <w:name w:val="List 4"/>
    <w:basedOn w:val="BodyText"/>
    <w:rsid w:val="005A0EDC"/>
    <w:pPr>
      <w:tabs>
        <w:tab w:val="left" w:pos="1361"/>
      </w:tabs>
      <w:spacing w:before="60" w:after="60"/>
      <w:ind w:left="1361" w:hanging="340"/>
    </w:pPr>
  </w:style>
  <w:style w:type="paragraph" w:styleId="List5">
    <w:name w:val="List 5"/>
    <w:basedOn w:val="BodyText"/>
    <w:rsid w:val="005A0EDC"/>
    <w:pPr>
      <w:tabs>
        <w:tab w:val="left" w:pos="1701"/>
      </w:tabs>
      <w:spacing w:before="60" w:after="60"/>
      <w:ind w:left="1701" w:hanging="340"/>
    </w:pPr>
  </w:style>
  <w:style w:type="paragraph" w:styleId="ListBullet3">
    <w:name w:val="List Bullet 3"/>
    <w:basedOn w:val="List3"/>
    <w:rsid w:val="005A0EDC"/>
    <w:pPr>
      <w:numPr>
        <w:numId w:val="15"/>
      </w:numPr>
      <w:tabs>
        <w:tab w:val="clear" w:pos="1021"/>
      </w:tabs>
      <w:ind w:left="1037" w:hanging="357"/>
    </w:pPr>
  </w:style>
  <w:style w:type="paragraph" w:styleId="ListBullet4">
    <w:name w:val="List Bullet 4"/>
    <w:basedOn w:val="List4"/>
    <w:rsid w:val="005A0EDC"/>
    <w:pPr>
      <w:numPr>
        <w:numId w:val="3"/>
      </w:numPr>
      <w:tabs>
        <w:tab w:val="clear" w:pos="1361"/>
      </w:tabs>
    </w:pPr>
  </w:style>
  <w:style w:type="paragraph" w:styleId="ListBullet5">
    <w:name w:val="List Bullet 5"/>
    <w:basedOn w:val="List5"/>
    <w:rsid w:val="005A0EDC"/>
    <w:pPr>
      <w:numPr>
        <w:numId w:val="4"/>
      </w:numPr>
    </w:pPr>
  </w:style>
  <w:style w:type="paragraph" w:styleId="ListContinue2">
    <w:name w:val="List Continue 2"/>
    <w:basedOn w:val="List2"/>
    <w:rsid w:val="005A0EDC"/>
    <w:pPr>
      <w:ind w:firstLine="0"/>
    </w:pPr>
  </w:style>
  <w:style w:type="paragraph" w:styleId="ListContinue3">
    <w:name w:val="List Continue 3"/>
    <w:basedOn w:val="List3"/>
    <w:rsid w:val="005A0EDC"/>
    <w:pPr>
      <w:ind w:left="1021" w:firstLine="0"/>
    </w:pPr>
  </w:style>
  <w:style w:type="paragraph" w:styleId="ListContinue4">
    <w:name w:val="List Continue 4"/>
    <w:basedOn w:val="List4"/>
    <w:rsid w:val="005A0EDC"/>
    <w:pPr>
      <w:ind w:firstLine="0"/>
    </w:pPr>
  </w:style>
  <w:style w:type="paragraph" w:styleId="ListContinue5">
    <w:name w:val="List Continue 5"/>
    <w:basedOn w:val="List5"/>
    <w:rsid w:val="005A0EDC"/>
    <w:pPr>
      <w:ind w:firstLine="0"/>
    </w:pPr>
  </w:style>
  <w:style w:type="paragraph" w:styleId="ListNumber3">
    <w:name w:val="List Number 3"/>
    <w:basedOn w:val="List3"/>
    <w:rsid w:val="005A0EDC"/>
    <w:pPr>
      <w:numPr>
        <w:numId w:val="5"/>
      </w:numPr>
    </w:pPr>
  </w:style>
  <w:style w:type="paragraph" w:styleId="ListNumber4">
    <w:name w:val="List Number 4"/>
    <w:basedOn w:val="List4"/>
    <w:rsid w:val="005A0EDC"/>
    <w:pPr>
      <w:numPr>
        <w:numId w:val="6"/>
      </w:numPr>
    </w:pPr>
  </w:style>
  <w:style w:type="paragraph" w:styleId="ListNumber5">
    <w:name w:val="List Number 5"/>
    <w:basedOn w:val="List5"/>
    <w:rsid w:val="005A0EDC"/>
    <w:pPr>
      <w:numPr>
        <w:numId w:val="7"/>
      </w:numPr>
    </w:pPr>
  </w:style>
  <w:style w:type="paragraph" w:styleId="BlockText">
    <w:name w:val="Block Text"/>
    <w:basedOn w:val="Normal"/>
    <w:rsid w:val="005A0EDC"/>
    <w:pPr>
      <w:spacing w:after="120"/>
      <w:ind w:left="1440" w:right="1440"/>
    </w:pPr>
  </w:style>
  <w:style w:type="character" w:customStyle="1" w:styleId="Subscript">
    <w:name w:val="Subscript"/>
    <w:basedOn w:val="DefaultParagraphFont"/>
    <w:rsid w:val="005A0EDC"/>
    <w:rPr>
      <w:sz w:val="16"/>
      <w:vertAlign w:val="subscript"/>
    </w:rPr>
  </w:style>
  <w:style w:type="character" w:customStyle="1" w:styleId="Superscript">
    <w:name w:val="Superscript"/>
    <w:basedOn w:val="DefaultParagraphFont"/>
    <w:rsid w:val="005A0EDC"/>
    <w:rPr>
      <w:sz w:val="16"/>
      <w:vertAlign w:val="superscript"/>
    </w:rPr>
  </w:style>
  <w:style w:type="character" w:customStyle="1" w:styleId="Symbols">
    <w:name w:val="Symbols"/>
    <w:basedOn w:val="DefaultParagraphFont"/>
    <w:rsid w:val="005A0EDC"/>
    <w:rPr>
      <w:rFonts w:ascii="Symbol" w:hAnsi="Symbol"/>
    </w:rPr>
  </w:style>
  <w:style w:type="character" w:customStyle="1" w:styleId="MenuOptions">
    <w:name w:val="Menu Options"/>
    <w:basedOn w:val="DefaultParagraphFont"/>
    <w:rsid w:val="005A0EDC"/>
    <w:rPr>
      <w:rFonts w:ascii="Arial Narrow" w:hAnsi="Arial Narrow"/>
      <w:smallCaps/>
    </w:rPr>
  </w:style>
  <w:style w:type="character" w:customStyle="1" w:styleId="Buttons">
    <w:name w:val="Buttons"/>
    <w:basedOn w:val="DefaultParagraphFont"/>
    <w:rsid w:val="005A0EDC"/>
    <w:rPr>
      <w:b/>
    </w:rPr>
  </w:style>
  <w:style w:type="character" w:customStyle="1" w:styleId="Underlined">
    <w:name w:val="Underlined"/>
    <w:basedOn w:val="DefaultParagraphFont"/>
    <w:rsid w:val="005A0EDC"/>
    <w:rPr>
      <w:u w:val="single"/>
    </w:rPr>
  </w:style>
  <w:style w:type="paragraph" w:customStyle="1" w:styleId="TableBodyTextRight">
    <w:name w:val="Table Body Text Right"/>
    <w:basedOn w:val="TableBodyText"/>
    <w:rsid w:val="005A0EDC"/>
    <w:pPr>
      <w:widowControl w:val="0"/>
      <w:autoSpaceDE w:val="0"/>
      <w:autoSpaceDN w:val="0"/>
      <w:adjustRightInd w:val="0"/>
      <w:jc w:val="right"/>
    </w:pPr>
    <w:rPr>
      <w:rFonts w:cs="Arial"/>
      <w:szCs w:val="18"/>
    </w:rPr>
  </w:style>
  <w:style w:type="paragraph" w:customStyle="1" w:styleId="CopyrightText">
    <w:name w:val="Copyright Text"/>
    <w:basedOn w:val="BodyText"/>
    <w:rsid w:val="005A0EDC"/>
    <w:rPr>
      <w:sz w:val="18"/>
    </w:rPr>
  </w:style>
  <w:style w:type="paragraph" w:customStyle="1" w:styleId="BodySmallRight">
    <w:name w:val="Body Small Right"/>
    <w:basedOn w:val="BodyTextRight"/>
    <w:rsid w:val="005A0EDC"/>
    <w:rPr>
      <w:sz w:val="18"/>
      <w:szCs w:val="18"/>
    </w:rPr>
  </w:style>
  <w:style w:type="paragraph" w:customStyle="1" w:styleId="MarginEdition">
    <w:name w:val="Margin Edition"/>
    <w:basedOn w:val="MarginNote"/>
    <w:rsid w:val="005A0EDC"/>
    <w:pPr>
      <w:spacing w:before="0" w:after="0"/>
    </w:pPr>
    <w:rPr>
      <w:rFonts w:ascii="Times New Roman" w:hAnsi="Times New Roman"/>
      <w:color w:val="999999"/>
    </w:rPr>
  </w:style>
  <w:style w:type="paragraph" w:customStyle="1" w:styleId="Spacer">
    <w:name w:val="Spacer"/>
    <w:basedOn w:val="Normal"/>
    <w:rsid w:val="005A0EDC"/>
    <w:rPr>
      <w:sz w:val="2"/>
      <w:szCs w:val="2"/>
    </w:rPr>
  </w:style>
  <w:style w:type="character" w:customStyle="1" w:styleId="Small">
    <w:name w:val="Small"/>
    <w:basedOn w:val="DefaultParagraphFont"/>
    <w:rsid w:val="005A0EDC"/>
    <w:rPr>
      <w:sz w:val="16"/>
    </w:rPr>
  </w:style>
  <w:style w:type="paragraph" w:customStyle="1" w:styleId="WideTable">
    <w:name w:val="Wide Table"/>
    <w:basedOn w:val="Normal"/>
    <w:rsid w:val="005A0EDC"/>
    <w:pPr>
      <w:ind w:left="-1418"/>
    </w:pPr>
    <w:rPr>
      <w:sz w:val="2"/>
      <w:szCs w:val="2"/>
    </w:rPr>
  </w:style>
  <w:style w:type="character" w:styleId="PageNumber">
    <w:name w:val="page number"/>
    <w:basedOn w:val="DefaultParagraphFont"/>
    <w:rsid w:val="005A0EDC"/>
  </w:style>
  <w:style w:type="paragraph" w:styleId="Quote">
    <w:name w:val="Quote"/>
    <w:basedOn w:val="Heading1"/>
    <w:link w:val="QuoteChar"/>
    <w:qFormat/>
    <w:rsid w:val="005A0EDC"/>
    <w:rPr>
      <w:b w:val="0"/>
      <w:sz w:val="72"/>
      <w:szCs w:val="72"/>
      <w:lang w:val="en-NZ"/>
    </w:rPr>
  </w:style>
  <w:style w:type="character" w:customStyle="1" w:styleId="QuoteChar">
    <w:name w:val="Quote Char"/>
    <w:basedOn w:val="DefaultParagraphFont"/>
    <w:link w:val="Quote"/>
    <w:rsid w:val="005A0E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0EDC"/>
    <w:pPr>
      <w:pageBreakBefore/>
    </w:pPr>
  </w:style>
  <w:style w:type="paragraph" w:customStyle="1" w:styleId="Border">
    <w:name w:val="Border"/>
    <w:basedOn w:val="Normal"/>
    <w:qFormat/>
    <w:rsid w:val="005A0E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0EDC"/>
    <w:rPr>
      <w:b/>
      <w:bCs/>
      <w:i/>
      <w:iCs/>
      <w:color w:val="auto"/>
    </w:rPr>
  </w:style>
  <w:style w:type="paragraph" w:styleId="IntenseQuote">
    <w:name w:val="Intense Quote"/>
    <w:basedOn w:val="Normal"/>
    <w:next w:val="Normal"/>
    <w:link w:val="IntenseQuoteChar"/>
    <w:uiPriority w:val="30"/>
    <w:qFormat/>
    <w:rsid w:val="005A0E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0E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0EDC"/>
    <w:rPr>
      <w:smallCaps/>
      <w:color w:val="auto"/>
      <w:u w:val="single"/>
    </w:rPr>
  </w:style>
  <w:style w:type="character" w:styleId="IntenseReference">
    <w:name w:val="Intense Reference"/>
    <w:basedOn w:val="DefaultParagraphFont"/>
    <w:uiPriority w:val="32"/>
    <w:qFormat/>
    <w:rsid w:val="005A0EDC"/>
    <w:rPr>
      <w:b/>
      <w:bCs/>
      <w:smallCaps/>
      <w:color w:val="auto"/>
      <w:spacing w:val="5"/>
      <w:u w:val="single"/>
    </w:rPr>
  </w:style>
  <w:style w:type="paragraph" w:customStyle="1" w:styleId="2ColumnHeading">
    <w:name w:val="2Column Heading"/>
    <w:basedOn w:val="BodyText"/>
    <w:qFormat/>
    <w:rsid w:val="005A0EDC"/>
    <w:pPr>
      <w:spacing w:after="60"/>
      <w:ind w:left="-2268"/>
    </w:pPr>
    <w:rPr>
      <w:b/>
    </w:rPr>
  </w:style>
  <w:style w:type="paragraph" w:customStyle="1" w:styleId="Heading1TOC">
    <w:name w:val="Heading1 TOC"/>
    <w:basedOn w:val="Normal"/>
    <w:qFormat/>
    <w:rsid w:val="005A0EDC"/>
    <w:pPr>
      <w:spacing w:before="240" w:after="120"/>
    </w:pPr>
    <w:rPr>
      <w:rFonts w:ascii="Times New Roman" w:hAnsi="Times New Roman"/>
      <w:b/>
      <w:sz w:val="32"/>
    </w:rPr>
  </w:style>
  <w:style w:type="paragraph" w:customStyle="1" w:styleId="Heading2TOC">
    <w:name w:val="Heading2 TOC"/>
    <w:basedOn w:val="Normal"/>
    <w:qFormat/>
    <w:rsid w:val="005A0EDC"/>
    <w:pPr>
      <w:spacing w:before="240" w:after="60"/>
    </w:pPr>
    <w:rPr>
      <w:rFonts w:ascii="Times New Roman" w:hAnsi="Times New Roman"/>
      <w:b/>
      <w:sz w:val="28"/>
    </w:rPr>
  </w:style>
  <w:style w:type="character" w:customStyle="1" w:styleId="Underline">
    <w:name w:val="Underline"/>
    <w:basedOn w:val="DefaultParagraphFont"/>
    <w:qFormat/>
    <w:rsid w:val="005A0EDC"/>
    <w:rPr>
      <w:u w:val="single"/>
    </w:rPr>
  </w:style>
  <w:style w:type="character" w:customStyle="1" w:styleId="BoldandItalics">
    <w:name w:val="Bold and Italics"/>
    <w:qFormat/>
    <w:rsid w:val="005A0EDC"/>
    <w:rPr>
      <w:b/>
      <w:i/>
      <w:u w:val="none"/>
    </w:rPr>
  </w:style>
  <w:style w:type="paragraph" w:styleId="BalloonText">
    <w:name w:val="Balloon Text"/>
    <w:basedOn w:val="Normal"/>
    <w:link w:val="BalloonTextChar"/>
    <w:rsid w:val="005A0EDC"/>
    <w:rPr>
      <w:rFonts w:ascii="Tahoma" w:hAnsi="Tahoma" w:cs="Tahoma"/>
      <w:sz w:val="16"/>
      <w:szCs w:val="16"/>
    </w:rPr>
  </w:style>
  <w:style w:type="character" w:customStyle="1" w:styleId="BalloonTextChar">
    <w:name w:val="Balloon Text Char"/>
    <w:basedOn w:val="DefaultParagraphFont"/>
    <w:link w:val="BalloonText"/>
    <w:rsid w:val="005A0E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0E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0E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0EDC"/>
    <w:rPr>
      <w:b/>
      <w:color w:val="660033"/>
      <w:spacing w:val="0"/>
    </w:rPr>
  </w:style>
  <w:style w:type="paragraph" w:customStyle="1" w:styleId="Nameditemlist">
    <w:name w:val="Named item list"/>
    <w:basedOn w:val="BodyText"/>
    <w:qFormat/>
    <w:rsid w:val="005A0EDC"/>
    <w:pPr>
      <w:tabs>
        <w:tab w:val="left" w:pos="2835"/>
      </w:tabs>
      <w:ind w:left="2835" w:hanging="2835"/>
    </w:pPr>
  </w:style>
  <w:style w:type="paragraph" w:customStyle="1" w:styleId="BodyTextnopadding">
    <w:name w:val="Body Text no padding"/>
    <w:basedOn w:val="BodyText"/>
    <w:qFormat/>
    <w:rsid w:val="005A0EDC"/>
    <w:pPr>
      <w:spacing w:before="0" w:after="0"/>
    </w:pPr>
  </w:style>
  <w:style w:type="character" w:styleId="Hyperlink">
    <w:name w:val="Hyperlink"/>
    <w:basedOn w:val="DefaultParagraphFont"/>
    <w:uiPriority w:val="99"/>
    <w:unhideWhenUsed/>
    <w:rsid w:val="004F22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725</Words>
  <Characters>5130</Characters>
  <Application>Microsoft Office Word</Application>
  <DocSecurity>0</DocSecurity>
  <Lines>160</Lines>
  <Paragraphs>142</Paragraphs>
  <ScaleCrop>false</ScaleCrop>
  <Company>Author-it Software Corporation Ltd.</Company>
  <LinksUpToDate>false</LinksUpToDate>
  <CharactersWithSpaces>5713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AVIY0010 Apply aeronautical knowledge and civil air law to flight dispatch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2019-01-31T04:55:00Z</dcterms:created>
  <dcterms:modified xsi:type="dcterms:W3CDTF">2019-01-31T04:55:00Z</dcterms:modified>
</cp:coreProperties>
</file>