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24914" w:rsidP="00C24914">
      <w:pPr>
        <w:pStyle w:val="Title"/>
      </w:pPr>
      <w:r>
        <w:fldChar w:fldCharType="begin"/>
      </w:r>
      <w:r>
        <w:instrText xml:space="preserve"> TITLE   \* MERGEFORMAT </w:instrText>
      </w:r>
      <w:r>
        <w:fldChar w:fldCharType="separate"/>
      </w:r>
      <w:r>
        <w:t>Assessment Requirements for AVIY0009 Apply the principles of civil air law to aviation operations</w:t>
      </w:r>
      <w:r>
        <w:fldChar w:fldCharType="end"/>
      </w:r>
    </w:p>
    <w:p w:rsidR="00C24914" w:rsidP="00C24914">
      <w:pPr>
        <w:pStyle w:val="Version"/>
        <w:sectPr w:rsidSect="00EF723F">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EF723F" w:rsidP="00EF723F">
      <w:pPr>
        <w:pStyle w:val="SuperHeading"/>
      </w:pPr>
      <w:r w:rsidRPr="00EF723F">
        <w:t>Assessment Requirements for AVIY0009 Apply the principles of civil air law to aviation operations</w:t>
      </w:r>
    </w:p>
    <w:p w:rsidR="00000000" w:rsidRPr="00EF723F" w:rsidP="00EF723F">
      <w:pPr>
        <w:pStyle w:val="Heading1"/>
      </w:pPr>
      <w:bookmarkStart w:id="1" w:name="O_848011"/>
      <w:bookmarkEnd w:id="1"/>
      <w:r w:rsidRPr="00EF723F">
        <w:t>Modification History</w:t>
      </w:r>
    </w:p>
    <w:p w:rsidR="00C24914" w:rsidP="00C24914">
      <w:pPr>
        <w:pStyle w:val="BodyText"/>
      </w:pPr>
      <w:r w:rsidRPr="00EF723F">
        <w:t>Release 1. This is the first release of this unit of competency in the AVI Aviation Training Package.</w:t>
      </w:r>
    </w:p>
    <w:p w:rsidR="00000000" w:rsidRPr="00EF723F" w:rsidP="00EF723F">
      <w:pPr>
        <w:pStyle w:val="Heading1"/>
      </w:pPr>
      <w:bookmarkStart w:id="2" w:name="O_848012"/>
      <w:bookmarkEnd w:id="2"/>
      <w:r w:rsidRPr="00EF723F">
        <w:t>Performance Evidence</w:t>
      </w:r>
    </w:p>
    <w:tbl>
      <w:tblPr>
        <w:tblW w:w="9498" w:type="dxa"/>
        <w:tblLayout w:type="fixed"/>
        <w:tblCellMar>
          <w:left w:w="62" w:type="dxa"/>
          <w:right w:w="62" w:type="dxa"/>
        </w:tblCellMar>
        <w:tblLook w:val="0000"/>
      </w:tblPr>
      <w:tblGrid>
        <w:gridCol w:w="9498"/>
      </w:tblGrid>
      <w:tr w:rsidTr="00EF723F">
        <w:tblPrEx>
          <w:tblW w:w="9498" w:type="dxa"/>
          <w:tblLayout w:type="fixed"/>
          <w:tblCellMar>
            <w:left w:w="62" w:type="dxa"/>
            <w:right w:w="62" w:type="dxa"/>
          </w:tblCellMar>
          <w:tblLook w:val="0000"/>
        </w:tblPrEx>
        <w:trPr>
          <w:trHeight w:val="1057"/>
        </w:trPr>
        <w:tc>
          <w:tcPr>
            <w:tcW w:w="9498" w:type="dxa"/>
            <w:tcBorders>
              <w:top w:val="nil"/>
              <w:left w:val="nil"/>
              <w:bottom w:val="nil"/>
              <w:right w:val="nil"/>
            </w:tcBorders>
            <w:tcMar>
              <w:top w:w="0" w:type="dxa"/>
              <w:left w:w="62" w:type="dxa"/>
              <w:bottom w:w="0" w:type="dxa"/>
              <w:right w:w="62" w:type="dxa"/>
            </w:tcMar>
          </w:tcPr>
          <w:p w:rsidR="00000000" w:rsidP="00EF723F">
            <w:pPr>
              <w:pStyle w:val="BodyText"/>
              <w:rPr>
                <w:lang w:val="en-NZ"/>
              </w:rPr>
            </w:pPr>
            <w:r w:rsidRPr="00EF723F">
              <w:t>Evidence required to demonstrate competence in this unit must be relevant to and satisfy all of the requirements of the elements and performance criteria on at least one occasion and include:</w:t>
            </w:r>
          </w:p>
        </w:tc>
      </w:tr>
      <w:tr w:rsidTr="00EF723F">
        <w:tblPrEx>
          <w:tblW w:w="9498" w:type="dxa"/>
          <w:tblLayout w:type="fixed"/>
          <w:tblCellMar>
            <w:left w:w="62" w:type="dxa"/>
            <w:right w:w="62" w:type="dxa"/>
          </w:tblCellMar>
          <w:tblLook w:val="0000"/>
        </w:tblPrEx>
        <w:trPr>
          <w:trHeight w:val="1197"/>
        </w:trPr>
        <w:tc>
          <w:tcPr>
            <w:tcW w:w="9498" w:type="dxa"/>
            <w:tcBorders>
              <w:top w:val="nil"/>
              <w:left w:val="nil"/>
              <w:bottom w:val="nil"/>
              <w:right w:val="nil"/>
            </w:tcBorders>
            <w:tcMar>
              <w:top w:w="0" w:type="dxa"/>
              <w:left w:w="62" w:type="dxa"/>
              <w:bottom w:w="0" w:type="dxa"/>
              <w:right w:w="62" w:type="dxa"/>
            </w:tcMar>
          </w:tcPr>
          <w:p w:rsidR="00000000" w:rsidRPr="00EF723F" w:rsidP="00EF723F">
            <w:pPr>
              <w:pStyle w:val="ListBullet"/>
            </w:pPr>
            <w:r w:rsidRPr="00EF723F">
              <w:t>applying air service operations legislati</w:t>
            </w:r>
            <w:r w:rsidRPr="00EF723F">
              <w:t>ve requirements</w:t>
            </w:r>
          </w:p>
          <w:p w:rsidR="00000000" w:rsidRPr="00EF723F" w:rsidP="00EF723F">
            <w:pPr>
              <w:pStyle w:val="ListBullet"/>
            </w:pPr>
            <w:r w:rsidRPr="00EF723F">
              <w:t>applying aviation emergency and search and rescue (SAR) knowledge to aviation operations</w:t>
            </w:r>
          </w:p>
          <w:p w:rsidR="00000000" w:rsidRPr="00EF723F" w:rsidP="00EF723F">
            <w:pPr>
              <w:pStyle w:val="ListBullet"/>
            </w:pPr>
            <w:r w:rsidRPr="00EF723F">
              <w:t>applying flight crew licensing requirements</w:t>
            </w:r>
          </w:p>
          <w:p w:rsidR="00000000" w:rsidRPr="00EF723F" w:rsidP="00EF723F">
            <w:pPr>
              <w:pStyle w:val="ListBullet"/>
            </w:pPr>
            <w:r w:rsidRPr="00EF723F">
              <w:t>applying flight rules and conditions of flight to aviation operations</w:t>
            </w:r>
          </w:p>
          <w:p w:rsidR="00000000" w:rsidRPr="00EF723F" w:rsidP="00EF723F">
            <w:pPr>
              <w:pStyle w:val="ListBullet"/>
            </w:pPr>
            <w:r w:rsidRPr="00EF723F">
              <w:t>applying relevant aeronautical knowle</w:t>
            </w:r>
            <w:r w:rsidRPr="00EF723F">
              <w:t>dge</w:t>
            </w:r>
          </w:p>
          <w:p w:rsidR="00000000" w:rsidRPr="00EF723F" w:rsidP="00EF723F">
            <w:pPr>
              <w:pStyle w:val="ListBullet"/>
            </w:pPr>
            <w:r w:rsidRPr="00EF723F">
              <w:t>compiling legislated aviation documentation</w:t>
            </w:r>
          </w:p>
          <w:p w:rsidR="00000000" w:rsidRPr="00EF723F" w:rsidP="00EF723F">
            <w:pPr>
              <w:pStyle w:val="ListBullet"/>
            </w:pPr>
            <w:r w:rsidRPr="00EF723F">
              <w:t>extracting information from civil air law, aviation regulations, policies and procedures</w:t>
            </w:r>
          </w:p>
          <w:p w:rsidR="00000000" w:rsidRPr="00EF723F" w:rsidP="00EF723F">
            <w:pPr>
              <w:pStyle w:val="ListBullet"/>
            </w:pPr>
            <w:r w:rsidRPr="00EF723F">
              <w:t>reading, interpreting and following relevant regulations, instructions, procedures, information and signs.</w:t>
            </w:r>
          </w:p>
        </w:tc>
      </w:tr>
    </w:tbl>
    <w:p w:rsidR="00C24914" w:rsidP="00EF723F">
      <w:pPr>
        <w:pStyle w:val="BodyText"/>
      </w:pPr>
    </w:p>
    <w:p w:rsidR="00C24914" w:rsidP="00EF723F">
      <w:pPr>
        <w:pStyle w:val="BodyText"/>
      </w:pPr>
    </w:p>
    <w:p w:rsidR="00000000" w:rsidRPr="00EF723F" w:rsidP="00EF723F">
      <w:pPr>
        <w:pStyle w:val="Heading1"/>
      </w:pPr>
      <w:bookmarkStart w:id="3" w:name="O_848013"/>
      <w:bookmarkEnd w:id="3"/>
      <w:r w:rsidRPr="00EF723F">
        <w:t>Knowledge Evidence</w:t>
      </w:r>
    </w:p>
    <w:tbl>
      <w:tblPr>
        <w:tblW w:w="9498" w:type="dxa"/>
        <w:tblLayout w:type="fixed"/>
        <w:tblCellMar>
          <w:left w:w="62" w:type="dxa"/>
          <w:right w:w="62" w:type="dxa"/>
        </w:tblCellMar>
        <w:tblLook w:val="0000"/>
      </w:tblPr>
      <w:tblGrid>
        <w:gridCol w:w="9498"/>
      </w:tblGrid>
      <w:tr w:rsidTr="00EF723F">
        <w:tblPrEx>
          <w:tblW w:w="9498" w:type="dxa"/>
          <w:tblLayout w:type="fixed"/>
          <w:tblCellMar>
            <w:left w:w="62" w:type="dxa"/>
            <w:right w:w="62" w:type="dxa"/>
          </w:tblCellMar>
          <w:tblLook w:val="0000"/>
        </w:tblPrEx>
        <w:trPr>
          <w:trHeight w:val="1108"/>
        </w:trPr>
        <w:tc>
          <w:tcPr>
            <w:tcW w:w="9498" w:type="dxa"/>
            <w:tcBorders>
              <w:top w:val="nil"/>
              <w:left w:val="nil"/>
              <w:bottom w:val="nil"/>
              <w:right w:val="nil"/>
            </w:tcBorders>
            <w:tcMar>
              <w:top w:w="0" w:type="dxa"/>
              <w:left w:w="62" w:type="dxa"/>
              <w:bottom w:w="0" w:type="dxa"/>
              <w:right w:w="62" w:type="dxa"/>
            </w:tcMar>
          </w:tcPr>
          <w:p w:rsidR="00000000" w:rsidP="00EF723F">
            <w:pPr>
              <w:pStyle w:val="BodyText"/>
              <w:rPr>
                <w:lang w:val="en-NZ"/>
              </w:rPr>
            </w:pPr>
            <w:r w:rsidRPr="00EF723F">
              <w:t>Evidence required to demonstrate competence in this unit must be relevant to and satisfy all of the requirements of the elements and performance criteria and include knowledge of:</w:t>
            </w:r>
          </w:p>
        </w:tc>
      </w:tr>
      <w:tr w:rsidTr="00EF723F">
        <w:tblPrEx>
          <w:tblW w:w="9498" w:type="dxa"/>
          <w:tblLayout w:type="fixed"/>
          <w:tblCellMar>
            <w:left w:w="62" w:type="dxa"/>
            <w:right w:w="62" w:type="dxa"/>
          </w:tblCellMar>
          <w:tblLook w:val="0000"/>
        </w:tblPrEx>
        <w:trPr>
          <w:trHeight w:val="1475"/>
        </w:trPr>
        <w:tc>
          <w:tcPr>
            <w:tcW w:w="9498" w:type="dxa"/>
            <w:tcBorders>
              <w:top w:val="nil"/>
              <w:left w:val="nil"/>
              <w:bottom w:val="nil"/>
              <w:right w:val="nil"/>
            </w:tcBorders>
            <w:tcMar>
              <w:top w:w="0" w:type="dxa"/>
              <w:left w:w="62" w:type="dxa"/>
              <w:bottom w:w="0" w:type="dxa"/>
              <w:right w:w="62" w:type="dxa"/>
            </w:tcMar>
          </w:tcPr>
          <w:p w:rsidR="00000000" w:rsidRPr="00EF723F" w:rsidP="00EF723F">
            <w:pPr>
              <w:pStyle w:val="ListBullet"/>
            </w:pPr>
            <w:r w:rsidRPr="00EF723F">
              <w:t>application of civil air law, aviation regulati</w:t>
            </w:r>
            <w:r w:rsidRPr="00EF723F">
              <w:t>ons, policies and procedures to aviation operations</w:t>
            </w:r>
          </w:p>
          <w:p w:rsidR="00000000" w:rsidRPr="00EF723F" w:rsidP="00EF723F">
            <w:pPr>
              <w:pStyle w:val="ListBullet"/>
            </w:pPr>
            <w:r w:rsidRPr="00EF723F">
              <w:t>CASR Part 61 Manual of Standards Schedule 3 Aeronautical Knowledge relevant to aeroplane or helicopter operations</w:t>
            </w:r>
          </w:p>
          <w:p w:rsidR="00000000" w:rsidRPr="00EF723F" w:rsidP="00EF723F">
            <w:pPr>
              <w:pStyle w:val="ListBullet"/>
            </w:pPr>
            <w:r w:rsidRPr="00EF723F">
              <w:t>relevant sections of Civil Aviation Safety Regulations and Civil Aviation Orders pertaining to civil air law, regulations, policies and procedures.</w:t>
            </w:r>
          </w:p>
        </w:tc>
      </w:tr>
    </w:tbl>
    <w:p w:rsidR="00C24914" w:rsidP="00EF723F">
      <w:pPr>
        <w:pStyle w:val="BodyText"/>
      </w:pPr>
    </w:p>
    <w:p w:rsidR="00C24914" w:rsidP="00EF723F">
      <w:pPr>
        <w:pStyle w:val="BodyText"/>
      </w:pPr>
    </w:p>
    <w:p w:rsidR="00000000" w:rsidRPr="00EF723F" w:rsidP="00EF723F">
      <w:pPr>
        <w:pStyle w:val="Heading1"/>
      </w:pPr>
      <w:bookmarkStart w:id="4" w:name="O_848014"/>
      <w:bookmarkEnd w:id="4"/>
      <w:r w:rsidRPr="00EF723F">
        <w:t>Assessment Conditions</w:t>
      </w:r>
    </w:p>
    <w:tbl>
      <w:tblPr>
        <w:tblW w:w="9498" w:type="dxa"/>
        <w:tblLayout w:type="fixed"/>
        <w:tblCellMar>
          <w:left w:w="62" w:type="dxa"/>
          <w:right w:w="62" w:type="dxa"/>
        </w:tblCellMar>
        <w:tblLook w:val="0000"/>
      </w:tblPr>
      <w:tblGrid>
        <w:gridCol w:w="9498"/>
      </w:tblGrid>
      <w:tr w:rsidTr="00EF723F">
        <w:tblPrEx>
          <w:tblW w:w="9498" w:type="dxa"/>
          <w:tblLayout w:type="fixed"/>
          <w:tblCellMar>
            <w:left w:w="62" w:type="dxa"/>
            <w:right w:w="62" w:type="dxa"/>
          </w:tblCellMar>
          <w:tblLook w:val="0000"/>
        </w:tblPrEx>
        <w:tc>
          <w:tcPr>
            <w:tcW w:w="9498" w:type="dxa"/>
            <w:tcBorders>
              <w:top w:val="nil"/>
              <w:left w:val="nil"/>
              <w:bottom w:val="nil"/>
              <w:right w:val="nil"/>
            </w:tcBorders>
            <w:tcMar>
              <w:top w:w="0" w:type="dxa"/>
              <w:left w:w="62" w:type="dxa"/>
              <w:bottom w:w="0" w:type="dxa"/>
              <w:right w:w="62" w:type="dxa"/>
            </w:tcMar>
          </w:tcPr>
          <w:p w:rsidR="00000000" w:rsidRPr="00EF723F" w:rsidP="00EF723F">
            <w:pPr>
              <w:pStyle w:val="BodyText"/>
            </w:pPr>
            <w:r w:rsidRPr="00EF723F">
              <w:t>As a minimum, assessors must satisfy applicable regulatory require</w:t>
            </w:r>
            <w:r w:rsidRPr="00EF723F">
              <w:t xml:space="preserve">ments, which include requirements in the </w:t>
            </w:r>
            <w:r w:rsidRPr="00EF723F">
              <w:rPr>
                <w:rStyle w:val="Emphasis"/>
              </w:rPr>
              <w:t>Standards for Registered Training Organisations</w:t>
            </w:r>
            <w:r w:rsidRPr="00EF723F">
              <w:t xml:space="preserve"> current at the time of assessment. </w:t>
            </w:r>
          </w:p>
          <w:p w:rsidR="00000000" w:rsidRPr="00EF723F" w:rsidP="00EF723F">
            <w:pPr>
              <w:pStyle w:val="BodyText"/>
            </w:pPr>
            <w:r w:rsidRPr="00EF723F">
              <w:t xml:space="preserve">As a minimum, assessment must satisfy applicable regulatory requirements, which include requirements in the </w:t>
            </w:r>
            <w:r w:rsidRPr="00EF723F">
              <w:rPr>
                <w:rStyle w:val="Emphasis"/>
              </w:rPr>
              <w:t>Standards for Registere</w:t>
            </w:r>
            <w:r w:rsidRPr="00EF723F">
              <w:rPr>
                <w:rStyle w:val="Emphasis"/>
              </w:rPr>
              <w:t>d Training Organisations</w:t>
            </w:r>
            <w:r w:rsidRPr="00EF723F">
              <w:t xml:space="preserve"> current at the time of assessment.</w:t>
            </w:r>
          </w:p>
          <w:p w:rsidR="00000000" w:rsidRPr="00EF723F" w:rsidP="00EF723F">
            <w:pPr>
              <w:pStyle w:val="BodyText"/>
            </w:pPr>
            <w:r w:rsidRPr="00EF723F">
              <w:t>Assessment processes and techniques must be appropriate to the language, literacy and numeracy requirements of the work being performed and the needs of the candidate.</w:t>
            </w:r>
          </w:p>
          <w:p w:rsidR="00000000" w:rsidRPr="00EF723F" w:rsidP="00EF723F">
            <w:pPr>
              <w:pStyle w:val="BodyText"/>
            </w:pPr>
            <w:r w:rsidRPr="00EF723F">
              <w:t>Assessment must occur in wor</w:t>
            </w:r>
            <w:r w:rsidRPr="00EF723F">
              <w:t>kplace operational situations. Where this is not appropriate, assessment must occur in simulated workplace operational situations that reflect workplace conditions.</w:t>
            </w:r>
          </w:p>
          <w:p w:rsidR="00000000" w:rsidRPr="00EF723F" w:rsidP="00EF723F">
            <w:pPr>
              <w:pStyle w:val="BodyText"/>
            </w:pPr>
            <w:r w:rsidRPr="00EF723F">
              <w:t>Resources for assessment must include access to:</w:t>
            </w:r>
          </w:p>
          <w:p w:rsidR="00000000" w:rsidRPr="00EF723F" w:rsidP="00EF723F">
            <w:pPr>
              <w:pStyle w:val="ListBullet"/>
            </w:pPr>
            <w:r w:rsidRPr="00EF723F">
              <w:t>a range of relevant exercises, case studi</w:t>
            </w:r>
            <w:r w:rsidRPr="00EF723F">
              <w:t>es and/or simulations</w:t>
            </w:r>
          </w:p>
          <w:p w:rsidR="00000000" w:rsidRPr="00EF723F" w:rsidP="00EF723F">
            <w:pPr>
              <w:pStyle w:val="ListBullet"/>
            </w:pPr>
            <w:r w:rsidRPr="00EF723F">
              <w:t>acceptable means of simulation assessment</w:t>
            </w:r>
          </w:p>
          <w:p w:rsidR="00000000" w:rsidRPr="00EF723F" w:rsidP="00EF723F">
            <w:pPr>
              <w:pStyle w:val="ListBullet"/>
            </w:pPr>
            <w:r w:rsidRPr="00EF723F">
              <w:t>applicable documentation including workplace procedures, regulations, codes of practice and operation manuals</w:t>
            </w:r>
          </w:p>
          <w:p w:rsidR="00000000" w:rsidRPr="00EF723F" w:rsidP="00EF723F">
            <w:pPr>
              <w:pStyle w:val="ListBullet"/>
            </w:pPr>
            <w:r w:rsidRPr="00EF723F">
              <w:t>relevant materials, tools, equipment and personal protective equipment currently u</w:t>
            </w:r>
            <w:r w:rsidRPr="00EF723F">
              <w:t>sed in industry.</w:t>
            </w:r>
          </w:p>
        </w:tc>
      </w:tr>
    </w:tbl>
    <w:p w:rsidR="00C24914" w:rsidP="00EF723F">
      <w:pPr>
        <w:pStyle w:val="BodyText"/>
      </w:pPr>
    </w:p>
    <w:p w:rsidR="00C24914" w:rsidP="00EF723F">
      <w:pPr>
        <w:pStyle w:val="BodyText"/>
      </w:pPr>
    </w:p>
    <w:p w:rsidR="00000000" w:rsidRPr="00EF723F" w:rsidP="00EF723F">
      <w:pPr>
        <w:pStyle w:val="Heading1"/>
      </w:pPr>
      <w:bookmarkStart w:id="5" w:name="O_848017"/>
      <w:bookmarkEnd w:id="5"/>
      <w:r w:rsidRPr="00EF723F">
        <w:t>Links</w:t>
      </w:r>
    </w:p>
    <w:p w:rsidR="00000000" w:rsidRPr="00EF723F" w:rsidP="00C24914">
      <w:pPr>
        <w:pStyle w:val="BodyText"/>
      </w:pPr>
      <w:r w:rsidRPr="00EF723F">
        <w:t xml:space="preserve">Companion Volume implementation guides are found in VETNet - </w:t>
      </w:r>
      <w:r>
        <w:fldChar w:fldCharType="begin"/>
      </w:r>
      <w:r>
        <w:instrText xml:space="preserve"> HYPERLINK "https://vetnet.education.gov.au/Pages/TrainingDocs.aspx?q=4725260a-0af3-4daf-912b-ef1c2f3e5816" </w:instrText>
      </w:r>
      <w:r>
        <w:fldChar w:fldCharType="separate"/>
      </w:r>
      <w:r w:rsidRPr="008C564E">
        <w:rPr>
          <w:rStyle w:val="Hyperlink"/>
        </w:rPr>
        <w:t>https://vetnet.education.gov.au/Pages/TrainingDocs.aspx?q=4725260a-0af3-4daf-912b-ef1c2f3e5816</w:t>
      </w:r>
      <w:r>
        <w:fldChar w:fldCharType="end"/>
      </w:r>
    </w:p>
    <w:p w:rsidR="00000000" w:rsidRPr="00EF723F" w:rsidP="00EF723F"/>
    <w:sectPr w:rsidSect="00EF723F">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F723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F723F" w:rsidRPr="00C24914" w:rsidP="00C24914">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F723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24914" w:rsidP="00EF723F">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3</w:t>
    </w:r>
    <w:r>
      <w:rPr>
        <w:noProof/>
      </w:rPr>
      <w:fldChar w:fldCharType="end"/>
    </w:r>
  </w:p>
  <w:p w:rsidR="00C24914" w:rsidP="00EF723F">
    <w:pPr>
      <w:pStyle w:val="Footer"/>
      <w:framePr w:wrap="around"/>
    </w:pPr>
    <w:r>
      <w:t xml:space="preserve">© Commonwealth of Australia, </w:t>
    </w:r>
    <w:r>
      <w:fldChar w:fldCharType="begin"/>
    </w:r>
    <w:r>
      <w:instrText xml:space="preserve"> DATE  \@ "yyyy"  \* MERGEFORMAT </w:instrText>
    </w:r>
    <w:r>
      <w:fldChar w:fldCharType="separate"/>
    </w:r>
    <w:r>
      <w:rPr>
        <w:noProof/>
      </w:rPr>
      <w:t>2019</w:t>
    </w:r>
    <w:r>
      <w:fldChar w:fldCharType="end"/>
    </w:r>
    <w:r>
      <w:tab/>
    </w:r>
    <w:r>
      <w:fldChar w:fldCharType="begin"/>
    </w:r>
    <w:r>
      <w:instrText xml:space="preserve"> DOCPROPERTY  Author  \* MERGEFORMAT </w:instrText>
    </w:r>
    <w:r>
      <w:fldChar w:fldCharType="separate"/>
    </w:r>
    <w:r>
      <w:t>Australian Industry Standards</w:t>
    </w:r>
    <w:r>
      <w:fldChar w:fldCharType="end"/>
    </w:r>
  </w:p>
  <w:p w:rsidR="00C24914" w:rsidP="00EF723F">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F723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24914"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EF723F" w:rsidRPr="00C24914" w:rsidP="00C24914">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F723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24914" w:rsidRPr="002D2AF8" w:rsidP="00EF723F">
    <w:pPr>
      <w:pStyle w:val="Header"/>
      <w:framePr w:wrap="around"/>
    </w:pPr>
    <w:r>
      <w:fldChar w:fldCharType="begin"/>
    </w:r>
    <w:r>
      <w:instrText xml:space="preserve"> TITLE   \* MERGEFORMAT </w:instrText>
    </w:r>
    <w:r>
      <w:fldChar w:fldCharType="separate"/>
    </w:r>
    <w:r>
      <w:t>Assessment Requirements for AVIY0009 Apply the principles of civil air law to aviation operations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31 January 2019</w:t>
    </w:r>
    <w:r>
      <w:fldChar w:fldCharType="end"/>
    </w:r>
  </w:p>
  <w:p w:rsidR="00C24914" w:rsidP="00EF723F">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D24649DE"/>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1D22111C"/>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F723F"/>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EF723F"/>
    <w:pPr>
      <w:spacing w:before="360" w:after="60"/>
      <w:outlineLvl w:val="0"/>
    </w:pPr>
    <w:rPr>
      <w:sz w:val="32"/>
    </w:rPr>
  </w:style>
  <w:style w:type="paragraph" w:styleId="Heading2">
    <w:name w:val="heading 2"/>
    <w:basedOn w:val="HeadingBase"/>
    <w:next w:val="BodyText"/>
    <w:link w:val="Heading2Char"/>
    <w:qFormat/>
    <w:rsid w:val="00EF723F"/>
    <w:pPr>
      <w:keepLines/>
      <w:spacing w:before="240" w:after="120"/>
      <w:outlineLvl w:val="1"/>
    </w:pPr>
    <w:rPr>
      <w:sz w:val="28"/>
      <w:szCs w:val="40"/>
    </w:rPr>
  </w:style>
  <w:style w:type="paragraph" w:styleId="Heading3">
    <w:name w:val="heading 3"/>
    <w:basedOn w:val="HeadingBase"/>
    <w:next w:val="BodyText"/>
    <w:link w:val="Heading3Char"/>
    <w:qFormat/>
    <w:rsid w:val="00EF723F"/>
    <w:pPr>
      <w:spacing w:before="180" w:after="120"/>
      <w:outlineLvl w:val="2"/>
    </w:pPr>
    <w:rPr>
      <w:spacing w:val="-10"/>
      <w:kern w:val="32"/>
    </w:rPr>
  </w:style>
  <w:style w:type="paragraph" w:styleId="Heading4">
    <w:name w:val="heading 4"/>
    <w:basedOn w:val="HeadingBase"/>
    <w:next w:val="BodyText"/>
    <w:link w:val="Heading4Char"/>
    <w:qFormat/>
    <w:rsid w:val="00EF723F"/>
    <w:pPr>
      <w:spacing w:before="160" w:after="120"/>
      <w:outlineLvl w:val="3"/>
    </w:pPr>
    <w:rPr>
      <w:sz w:val="22"/>
    </w:rPr>
  </w:style>
  <w:style w:type="paragraph" w:styleId="Heading5">
    <w:name w:val="heading 5"/>
    <w:basedOn w:val="HeadingBase"/>
    <w:next w:val="Normal"/>
    <w:link w:val="Heading5Char"/>
    <w:qFormat/>
    <w:rsid w:val="00EF723F"/>
    <w:pPr>
      <w:spacing w:before="80"/>
      <w:outlineLvl w:val="4"/>
    </w:pPr>
    <w:rPr>
      <w:color w:val="918585"/>
      <w:sz w:val="20"/>
    </w:rPr>
  </w:style>
  <w:style w:type="paragraph" w:styleId="Heading6">
    <w:name w:val="heading 6"/>
    <w:basedOn w:val="HeadingBase"/>
    <w:next w:val="Normal"/>
    <w:link w:val="Heading6Char"/>
    <w:qFormat/>
    <w:rsid w:val="00EF723F"/>
    <w:pPr>
      <w:spacing w:before="60"/>
      <w:outlineLvl w:val="5"/>
    </w:pPr>
    <w:rPr>
      <w:color w:val="918585"/>
      <w:sz w:val="20"/>
    </w:rPr>
  </w:style>
  <w:style w:type="paragraph" w:styleId="Heading7">
    <w:name w:val="heading 7"/>
    <w:basedOn w:val="Normal"/>
    <w:next w:val="Normal"/>
    <w:link w:val="Heading7Char"/>
    <w:qFormat/>
    <w:rsid w:val="00EF723F"/>
    <w:pPr>
      <w:ind w:left="720"/>
      <w:outlineLvl w:val="6"/>
    </w:pPr>
    <w:rPr>
      <w:i/>
    </w:rPr>
  </w:style>
  <w:style w:type="paragraph" w:styleId="Heading8">
    <w:name w:val="heading 8"/>
    <w:basedOn w:val="Normal"/>
    <w:next w:val="Normal"/>
    <w:link w:val="Heading8Char"/>
    <w:qFormat/>
    <w:rsid w:val="00EF723F"/>
    <w:pPr>
      <w:ind w:left="720"/>
      <w:outlineLvl w:val="7"/>
    </w:pPr>
    <w:rPr>
      <w:i/>
    </w:rPr>
  </w:style>
  <w:style w:type="paragraph" w:styleId="Heading9">
    <w:name w:val="heading 9"/>
    <w:basedOn w:val="Normal"/>
    <w:next w:val="Normal"/>
    <w:link w:val="Heading9Char"/>
    <w:qFormat/>
    <w:rsid w:val="00EF723F"/>
    <w:pPr>
      <w:ind w:left="720"/>
      <w:outlineLvl w:val="8"/>
    </w:pPr>
    <w:rPr>
      <w:i/>
    </w:rPr>
  </w:style>
  <w:style w:type="character" w:default="1" w:styleId="DefaultParagraphFont">
    <w:name w:val="Default Paragraph Font"/>
    <w:uiPriority w:val="1"/>
    <w:unhideWhenUsed/>
    <w:rsid w:val="00EF723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F723F"/>
  </w:style>
  <w:style w:type="character" w:customStyle="1" w:styleId="Heading1Char">
    <w:name w:val="Heading 1 Char"/>
    <w:basedOn w:val="DefaultParagraphFont"/>
    <w:link w:val="Heading1"/>
    <w:rsid w:val="00EF723F"/>
    <w:rPr>
      <w:rFonts w:ascii="Times New Roman" w:eastAsia="Times New Roman" w:hAnsi="Times New Roman" w:cs="Times New Roman"/>
      <w:b/>
      <w:sz w:val="32"/>
      <w:szCs w:val="20"/>
      <w:lang w:eastAsia="en-US"/>
    </w:rPr>
  </w:style>
  <w:style w:type="paragraph" w:styleId="BodyText">
    <w:name w:val="Body Text"/>
    <w:basedOn w:val="Normal"/>
    <w:link w:val="BodyTextChar"/>
    <w:rsid w:val="00EF723F"/>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EF723F"/>
    <w:rPr>
      <w:rFonts w:ascii="Times New Roman" w:eastAsia="Times New Roman" w:hAnsi="Times New Roman" w:cs="Times New Roman"/>
      <w:sz w:val="24"/>
      <w:lang w:eastAsia="en-US"/>
    </w:rPr>
  </w:style>
  <w:style w:type="paragraph" w:styleId="ListBullet">
    <w:name w:val="List Bullet"/>
    <w:basedOn w:val="List"/>
    <w:rsid w:val="00EF723F"/>
    <w:pPr>
      <w:numPr>
        <w:numId w:val="12"/>
      </w:numPr>
      <w:tabs>
        <w:tab w:val="clear" w:pos="340"/>
      </w:tabs>
      <w:spacing w:before="40" w:after="40"/>
    </w:pPr>
  </w:style>
  <w:style w:type="character" w:styleId="Emphasis">
    <w:name w:val="Emphasis"/>
    <w:basedOn w:val="DefaultParagraphFont"/>
    <w:qFormat/>
    <w:rsid w:val="00EF723F"/>
    <w:rPr>
      <w:i/>
    </w:rPr>
  </w:style>
  <w:style w:type="paragraph" w:customStyle="1" w:styleId="SuperHeading">
    <w:name w:val="SuperHeading"/>
    <w:basedOn w:val="Normal"/>
    <w:rsid w:val="00EF723F"/>
    <w:pPr>
      <w:spacing w:before="240" w:after="120"/>
      <w:outlineLvl w:val="0"/>
    </w:pPr>
    <w:rPr>
      <w:rFonts w:ascii="Times New Roman" w:hAnsi="Times New Roman"/>
      <w:b/>
      <w:sz w:val="32"/>
    </w:rPr>
  </w:style>
  <w:style w:type="paragraph" w:customStyle="1" w:styleId="AllowPageBreak">
    <w:name w:val="AllowPageBreak"/>
    <w:rsid w:val="00EF723F"/>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EF723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F723F"/>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EF723F"/>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EF723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F723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F723F"/>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EF723F"/>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EF723F"/>
    <w:rPr>
      <w:rFonts w:ascii="Courier New" w:eastAsia="Times New Roman" w:hAnsi="Courier New" w:cs="Times New Roman"/>
      <w:i/>
      <w:szCs w:val="20"/>
      <w:lang w:eastAsia="en-US"/>
    </w:rPr>
  </w:style>
  <w:style w:type="paragraph" w:customStyle="1" w:styleId="HeadingBase">
    <w:name w:val="Heading Base"/>
    <w:rsid w:val="00EF723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F723F"/>
    <w:pPr>
      <w:tabs>
        <w:tab w:val="right" w:leader="dot" w:pos="9072"/>
      </w:tabs>
      <w:ind w:left="567"/>
    </w:pPr>
    <w:rPr>
      <w:szCs w:val="22"/>
    </w:rPr>
  </w:style>
  <w:style w:type="paragraph" w:customStyle="1" w:styleId="TOCBase">
    <w:name w:val="TOC Base"/>
    <w:rsid w:val="00EF723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F723F"/>
    <w:pPr>
      <w:tabs>
        <w:tab w:val="right" w:leader="dot" w:pos="9072"/>
      </w:tabs>
      <w:spacing w:before="40" w:after="40"/>
      <w:ind w:left="284"/>
    </w:pPr>
    <w:rPr>
      <w:rFonts w:ascii="Times New Roman" w:hAnsi="Times New Roman"/>
    </w:rPr>
  </w:style>
  <w:style w:type="paragraph" w:styleId="TOC1">
    <w:name w:val="toc 1"/>
    <w:basedOn w:val="TOCBase"/>
    <w:next w:val="Normal"/>
    <w:rsid w:val="00EF723F"/>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EF723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F723F"/>
    <w:rPr>
      <w:rFonts w:ascii="Times New Roman" w:eastAsia="Times New Roman" w:hAnsi="Times New Roman" w:cs="Times New Roman"/>
      <w:sz w:val="16"/>
      <w:lang w:eastAsia="en-US"/>
    </w:rPr>
  </w:style>
  <w:style w:type="paragraph" w:styleId="Title">
    <w:name w:val="Title"/>
    <w:basedOn w:val="HeadingBase"/>
    <w:link w:val="TitleChar"/>
    <w:qFormat/>
    <w:rsid w:val="00EF723F"/>
    <w:pPr>
      <w:spacing w:before="5040"/>
      <w:jc w:val="center"/>
    </w:pPr>
    <w:rPr>
      <w:sz w:val="48"/>
      <w:szCs w:val="72"/>
      <w:lang w:val="en-US"/>
    </w:rPr>
  </w:style>
  <w:style w:type="character" w:customStyle="1" w:styleId="TitleChar">
    <w:name w:val="Title Char"/>
    <w:basedOn w:val="DefaultParagraphFont"/>
    <w:link w:val="Title"/>
    <w:rsid w:val="00EF723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F723F"/>
    <w:pPr>
      <w:tabs>
        <w:tab w:val="left" w:pos="3600"/>
        <w:tab w:val="left" w:pos="3958"/>
      </w:tabs>
    </w:pPr>
  </w:style>
  <w:style w:type="paragraph" w:styleId="List">
    <w:name w:val="List"/>
    <w:basedOn w:val="BodyText"/>
    <w:next w:val="BodyText"/>
    <w:rsid w:val="00EF723F"/>
    <w:pPr>
      <w:tabs>
        <w:tab w:val="left" w:pos="340"/>
      </w:tabs>
      <w:spacing w:before="60" w:after="60"/>
      <w:ind w:left="340" w:hanging="340"/>
    </w:pPr>
  </w:style>
  <w:style w:type="paragraph" w:customStyle="1" w:styleId="Note">
    <w:name w:val="Note"/>
    <w:basedOn w:val="BodyText"/>
    <w:rsid w:val="00EF723F"/>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EF723F"/>
    <w:rPr>
      <w:b/>
      <w:spacing w:val="0"/>
    </w:rPr>
  </w:style>
  <w:style w:type="paragraph" w:customStyle="1" w:styleId="SuperTitle">
    <w:name w:val="SuperTitle"/>
    <w:basedOn w:val="Title"/>
    <w:rsid w:val="00EF723F"/>
    <w:pPr>
      <w:framePr w:wrap="auto" w:hAnchor="text" w:y="6049"/>
    </w:pPr>
    <w:rPr>
      <w:color w:val="000000"/>
      <w:sz w:val="40"/>
    </w:rPr>
  </w:style>
  <w:style w:type="paragraph" w:customStyle="1" w:styleId="TOCTitle">
    <w:name w:val="TOCTitle"/>
    <w:basedOn w:val="Heading1"/>
    <w:rsid w:val="00EF723F"/>
    <w:pPr>
      <w:spacing w:after="240"/>
      <w:jc w:val="center"/>
      <w:outlineLvl w:val="9"/>
    </w:pPr>
    <w:rPr>
      <w:caps/>
    </w:rPr>
  </w:style>
  <w:style w:type="paragraph" w:customStyle="1" w:styleId="Version">
    <w:name w:val="Version"/>
    <w:rsid w:val="00EF723F"/>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EF723F"/>
    <w:pPr>
      <w:numPr>
        <w:numId w:val="13"/>
      </w:numPr>
      <w:tabs>
        <w:tab w:val="clear" w:pos="680"/>
      </w:tabs>
    </w:pPr>
  </w:style>
  <w:style w:type="paragraph" w:styleId="Index1">
    <w:name w:val="index 1"/>
    <w:basedOn w:val="Normal"/>
    <w:next w:val="Normal"/>
    <w:semiHidden/>
    <w:rsid w:val="00EF723F"/>
    <w:pPr>
      <w:keepNext w:val="0"/>
      <w:tabs>
        <w:tab w:val="right" w:pos="4176"/>
      </w:tabs>
      <w:ind w:left="198" w:hanging="198"/>
    </w:pPr>
    <w:rPr>
      <w:rFonts w:ascii="Garamond" w:hAnsi="Garamond"/>
    </w:rPr>
  </w:style>
  <w:style w:type="paragraph" w:styleId="IndexHeading">
    <w:name w:val="index heading"/>
    <w:basedOn w:val="Normal"/>
    <w:next w:val="Index1"/>
    <w:semiHidden/>
    <w:rsid w:val="00EF723F"/>
    <w:pPr>
      <w:spacing w:before="120" w:after="120"/>
    </w:pPr>
    <w:rPr>
      <w:rFonts w:ascii="Arial" w:hAnsi="Arial"/>
      <w:b/>
      <w:color w:val="918585"/>
      <w:sz w:val="24"/>
    </w:rPr>
  </w:style>
  <w:style w:type="paragraph" w:styleId="Header">
    <w:name w:val="header"/>
    <w:basedOn w:val="Normal"/>
    <w:link w:val="HeaderChar"/>
    <w:rsid w:val="00EF723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F723F"/>
    <w:rPr>
      <w:rFonts w:ascii="Times New Roman" w:eastAsia="Times New Roman" w:hAnsi="Times New Roman" w:cs="Times New Roman"/>
      <w:sz w:val="16"/>
      <w:szCs w:val="20"/>
      <w:lang w:val="en-GB" w:eastAsia="en-US"/>
    </w:rPr>
  </w:style>
  <w:style w:type="paragraph" w:customStyle="1" w:styleId="Chapter">
    <w:name w:val="Chapter"/>
    <w:basedOn w:val="Normal"/>
    <w:rsid w:val="00EF723F"/>
    <w:pPr>
      <w:spacing w:before="240"/>
    </w:pPr>
    <w:rPr>
      <w:rFonts w:ascii="Times New Roman" w:hAnsi="Times New Roman"/>
      <w:smallCaps/>
      <w:spacing w:val="80"/>
      <w:sz w:val="28"/>
    </w:rPr>
  </w:style>
  <w:style w:type="paragraph" w:customStyle="1" w:styleId="InChapter">
    <w:name w:val="InChapter"/>
    <w:basedOn w:val="Heading3"/>
    <w:rsid w:val="00EF723F"/>
    <w:pPr>
      <w:spacing w:after="240"/>
      <w:outlineLvl w:val="9"/>
    </w:pPr>
    <w:rPr>
      <w:noProof/>
    </w:rPr>
  </w:style>
  <w:style w:type="paragraph" w:styleId="Index2">
    <w:name w:val="index 2"/>
    <w:basedOn w:val="Normal"/>
    <w:next w:val="Normal"/>
    <w:semiHidden/>
    <w:rsid w:val="00EF723F"/>
    <w:pPr>
      <w:tabs>
        <w:tab w:val="right" w:pos="4176"/>
      </w:tabs>
      <w:ind w:left="568" w:hanging="284"/>
    </w:pPr>
    <w:rPr>
      <w:rFonts w:ascii="Garamond" w:hAnsi="Garamond"/>
    </w:rPr>
  </w:style>
  <w:style w:type="paragraph" w:customStyle="1" w:styleId="Byline">
    <w:name w:val="Byline"/>
    <w:rsid w:val="00EF723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F723F"/>
    <w:pPr>
      <w:tabs>
        <w:tab w:val="clear" w:pos="3600"/>
        <w:tab w:val="clear" w:pos="3958"/>
      </w:tabs>
      <w:jc w:val="right"/>
    </w:pPr>
  </w:style>
  <w:style w:type="paragraph" w:styleId="Caption">
    <w:name w:val="caption"/>
    <w:basedOn w:val="BodyText"/>
    <w:next w:val="Normal"/>
    <w:qFormat/>
    <w:rsid w:val="00EF723F"/>
    <w:pPr>
      <w:framePr w:w="2268" w:hSpace="181" w:vSpace="181" w:wrap="around" w:vAnchor="text" w:hAnchor="page" w:x="1135" w:y="285" w:anchorLock="1"/>
    </w:pPr>
    <w:rPr>
      <w:i/>
    </w:rPr>
  </w:style>
  <w:style w:type="paragraph" w:customStyle="1" w:styleId="MiniTOCTitle">
    <w:name w:val="MiniTOCTitle"/>
    <w:basedOn w:val="Heading4"/>
    <w:rsid w:val="00EF723F"/>
    <w:pPr>
      <w:spacing w:before="240"/>
      <w:outlineLvl w:val="9"/>
    </w:pPr>
    <w:rPr>
      <w:noProof/>
      <w:sz w:val="24"/>
    </w:rPr>
  </w:style>
  <w:style w:type="paragraph" w:customStyle="1" w:styleId="MiniTOCItem">
    <w:name w:val="MiniTOCItem"/>
    <w:basedOn w:val="ListBullet"/>
    <w:rsid w:val="00EF723F"/>
    <w:pPr>
      <w:numPr>
        <w:numId w:val="0"/>
      </w:numPr>
      <w:tabs>
        <w:tab w:val="right" w:leader="dot" w:pos="6521"/>
      </w:tabs>
      <w:spacing w:before="0" w:after="0"/>
    </w:pPr>
  </w:style>
  <w:style w:type="paragraph" w:customStyle="1" w:styleId="TOFTitle">
    <w:name w:val="TOFTitle"/>
    <w:basedOn w:val="TOCTitle"/>
    <w:rsid w:val="00EF723F"/>
  </w:style>
  <w:style w:type="paragraph" w:styleId="TableofFigures">
    <w:name w:val="table of figures"/>
    <w:basedOn w:val="Normal"/>
    <w:next w:val="Normal"/>
    <w:semiHidden/>
    <w:rsid w:val="00EF723F"/>
    <w:pPr>
      <w:tabs>
        <w:tab w:val="right" w:leader="dot" w:pos="9072"/>
      </w:tabs>
      <w:ind w:left="970" w:hanging="403"/>
    </w:pPr>
    <w:rPr>
      <w:rFonts w:ascii="Times New Roman" w:hAnsi="Times New Roman"/>
      <w:b/>
    </w:rPr>
  </w:style>
  <w:style w:type="paragraph" w:styleId="ListNumber">
    <w:name w:val="List Number"/>
    <w:basedOn w:val="List"/>
    <w:rsid w:val="00EF723F"/>
    <w:pPr>
      <w:numPr>
        <w:numId w:val="10"/>
      </w:numPr>
    </w:pPr>
  </w:style>
  <w:style w:type="character" w:customStyle="1" w:styleId="WingdingSymbols">
    <w:name w:val="Wingding Symbols"/>
    <w:rsid w:val="00EF723F"/>
    <w:rPr>
      <w:rFonts w:ascii="Wingdings" w:hAnsi="Wingdings"/>
    </w:rPr>
  </w:style>
  <w:style w:type="paragraph" w:customStyle="1" w:styleId="TableHeading">
    <w:name w:val="Table Heading"/>
    <w:basedOn w:val="HeadingBase"/>
    <w:rsid w:val="00EF723F"/>
    <w:pPr>
      <w:keepLines/>
      <w:pBdr>
        <w:bottom w:val="single" w:sz="6" w:space="1" w:color="918585"/>
      </w:pBdr>
      <w:spacing w:before="240"/>
    </w:pPr>
  </w:style>
  <w:style w:type="character" w:customStyle="1" w:styleId="HotSpot">
    <w:name w:val="HotSpot"/>
    <w:rsid w:val="00EF723F"/>
    <w:rPr>
      <w:color w:val="0033CC"/>
      <w:u w:val="none"/>
    </w:rPr>
  </w:style>
  <w:style w:type="paragraph" w:customStyle="1" w:styleId="BodyTextRight">
    <w:name w:val="Body Text Right"/>
    <w:basedOn w:val="BodyText"/>
    <w:rsid w:val="00EF723F"/>
    <w:pPr>
      <w:spacing w:before="0" w:after="0"/>
      <w:jc w:val="right"/>
    </w:pPr>
  </w:style>
  <w:style w:type="paragraph" w:styleId="Index3">
    <w:name w:val="index 3"/>
    <w:basedOn w:val="ListNumber2"/>
    <w:next w:val="Normal"/>
    <w:semiHidden/>
    <w:rsid w:val="00EF723F"/>
    <w:pPr>
      <w:numPr>
        <w:numId w:val="0"/>
      </w:numPr>
      <w:tabs>
        <w:tab w:val="right" w:leader="dot" w:pos="4176"/>
      </w:tabs>
    </w:pPr>
  </w:style>
  <w:style w:type="paragraph" w:styleId="ListNumber2">
    <w:name w:val="List Number 2"/>
    <w:basedOn w:val="List2"/>
    <w:rsid w:val="00EF723F"/>
    <w:pPr>
      <w:numPr>
        <w:numId w:val="9"/>
      </w:numPr>
      <w:tabs>
        <w:tab w:val="clear" w:pos="1060"/>
      </w:tabs>
    </w:pPr>
  </w:style>
  <w:style w:type="paragraph" w:customStyle="1" w:styleId="MarginNote">
    <w:name w:val="Margin Note"/>
    <w:basedOn w:val="BodyText"/>
    <w:rsid w:val="00EF723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F723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F723F"/>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EF723F"/>
    <w:rPr>
      <w:sz w:val="32"/>
    </w:rPr>
  </w:style>
  <w:style w:type="paragraph" w:customStyle="1" w:styleId="HeadingProcedure">
    <w:name w:val="Heading Procedure"/>
    <w:basedOn w:val="HeadingBase"/>
    <w:next w:val="Normal"/>
    <w:rsid w:val="00EF723F"/>
    <w:pPr>
      <w:tabs>
        <w:tab w:val="left" w:pos="0"/>
      </w:tabs>
      <w:spacing w:before="120" w:after="60"/>
    </w:pPr>
    <w:rPr>
      <w:i/>
      <w:color w:val="918585"/>
      <w:sz w:val="22"/>
    </w:rPr>
  </w:style>
  <w:style w:type="paragraph" w:customStyle="1" w:styleId="TableBodyText">
    <w:name w:val="Table Body Text"/>
    <w:basedOn w:val="BodyText"/>
    <w:rsid w:val="00EF723F"/>
    <w:pPr>
      <w:spacing w:before="60" w:after="60"/>
    </w:pPr>
  </w:style>
  <w:style w:type="paragraph" w:styleId="ListContinue">
    <w:name w:val="List Continue"/>
    <w:basedOn w:val="List"/>
    <w:rsid w:val="00EF723F"/>
    <w:pPr>
      <w:ind w:firstLine="0"/>
    </w:pPr>
  </w:style>
  <w:style w:type="paragraph" w:customStyle="1" w:styleId="ListNote">
    <w:name w:val="List Note"/>
    <w:basedOn w:val="List"/>
    <w:rsid w:val="00EF723F"/>
    <w:pPr>
      <w:pBdr>
        <w:top w:val="single" w:sz="6" w:space="2" w:color="918585"/>
        <w:bottom w:val="single" w:sz="6" w:space="2" w:color="918585"/>
      </w:pBdr>
      <w:tabs>
        <w:tab w:val="left" w:pos="1021"/>
      </w:tabs>
      <w:ind w:firstLine="0"/>
    </w:pPr>
  </w:style>
  <w:style w:type="paragraph" w:customStyle="1" w:styleId="Warning">
    <w:name w:val="Warning"/>
    <w:basedOn w:val="BodyText"/>
    <w:rsid w:val="00EF723F"/>
    <w:pPr>
      <w:shd w:val="clear" w:color="auto" w:fill="D9D9D9"/>
      <w:tabs>
        <w:tab w:val="left" w:pos="992"/>
      </w:tabs>
      <w:ind w:left="119" w:right="119"/>
    </w:pPr>
    <w:rPr>
      <w:sz w:val="20"/>
    </w:rPr>
  </w:style>
  <w:style w:type="paragraph" w:customStyle="1" w:styleId="MarginIcons">
    <w:name w:val="Margin Icons"/>
    <w:basedOn w:val="BodyText"/>
    <w:rsid w:val="00EF723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F723F"/>
    <w:rPr>
      <w:rFonts w:ascii="Courier New" w:hAnsi="Courier New"/>
    </w:rPr>
  </w:style>
  <w:style w:type="paragraph" w:customStyle="1" w:styleId="NoteBullet">
    <w:name w:val="Note Bullet"/>
    <w:basedOn w:val="Note"/>
    <w:rsid w:val="00EF723F"/>
    <w:pPr>
      <w:tabs>
        <w:tab w:val="clear" w:pos="680"/>
      </w:tabs>
      <w:spacing w:before="60" w:after="60"/>
    </w:pPr>
  </w:style>
  <w:style w:type="paragraph" w:customStyle="1" w:styleId="SubHeading2">
    <w:name w:val="SubHeading2"/>
    <w:basedOn w:val="HeadingBase"/>
    <w:rsid w:val="00EF723F"/>
    <w:pPr>
      <w:spacing w:before="240" w:after="60"/>
    </w:pPr>
    <w:rPr>
      <w:sz w:val="20"/>
    </w:rPr>
  </w:style>
  <w:style w:type="paragraph" w:customStyle="1" w:styleId="SubHeading1">
    <w:name w:val="SubHeading1"/>
    <w:basedOn w:val="HeadingBase"/>
    <w:rsid w:val="00EF723F"/>
    <w:pPr>
      <w:spacing w:before="240" w:after="60"/>
    </w:pPr>
    <w:rPr>
      <w:color w:val="918585"/>
      <w:sz w:val="22"/>
    </w:rPr>
  </w:style>
  <w:style w:type="paragraph" w:customStyle="1" w:styleId="SideHeading">
    <w:name w:val="Side Heading"/>
    <w:basedOn w:val="HeadingBase"/>
    <w:rsid w:val="00EF723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F723F"/>
    <w:pPr>
      <w:tabs>
        <w:tab w:val="num" w:pos="360"/>
      </w:tabs>
    </w:pPr>
  </w:style>
  <w:style w:type="paragraph" w:styleId="PlainText">
    <w:name w:val="Plain Text"/>
    <w:basedOn w:val="Normal"/>
    <w:link w:val="PlainTextChar"/>
    <w:rsid w:val="00EF723F"/>
    <w:rPr>
      <w:sz w:val="20"/>
    </w:rPr>
  </w:style>
  <w:style w:type="character" w:customStyle="1" w:styleId="PlainTextChar">
    <w:name w:val="Plain Text Char"/>
    <w:basedOn w:val="DefaultParagraphFont"/>
    <w:link w:val="PlainText"/>
    <w:rsid w:val="00EF723F"/>
    <w:rPr>
      <w:rFonts w:ascii="Courier New" w:eastAsia="Times New Roman" w:hAnsi="Courier New" w:cs="Times New Roman"/>
      <w:sz w:val="20"/>
      <w:szCs w:val="20"/>
      <w:lang w:eastAsia="en-US"/>
    </w:rPr>
  </w:style>
  <w:style w:type="character" w:customStyle="1" w:styleId="MenuOption">
    <w:name w:val="Menu Option"/>
    <w:basedOn w:val="DefaultParagraphFont"/>
    <w:rsid w:val="00EF723F"/>
    <w:rPr>
      <w:b/>
      <w:smallCaps/>
    </w:rPr>
  </w:style>
  <w:style w:type="paragraph" w:customStyle="1" w:styleId="TableListNumber">
    <w:name w:val="Table List Number"/>
    <w:basedOn w:val="ListNumber"/>
    <w:rsid w:val="00EF723F"/>
    <w:pPr>
      <w:numPr>
        <w:numId w:val="0"/>
      </w:numPr>
    </w:pPr>
  </w:style>
  <w:style w:type="paragraph" w:styleId="TOC4">
    <w:name w:val="toc 4"/>
    <w:basedOn w:val="TOCBase"/>
    <w:next w:val="Normal"/>
    <w:semiHidden/>
    <w:rsid w:val="00EF723F"/>
    <w:pPr>
      <w:tabs>
        <w:tab w:val="right" w:leader="dot" w:pos="9071"/>
      </w:tabs>
      <w:ind w:left="1701"/>
    </w:pPr>
  </w:style>
  <w:style w:type="paragraph" w:customStyle="1" w:styleId="ListAlpha">
    <w:name w:val="List Alpha"/>
    <w:basedOn w:val="List"/>
    <w:rsid w:val="00EF723F"/>
    <w:pPr>
      <w:numPr>
        <w:numId w:val="8"/>
      </w:numPr>
    </w:pPr>
  </w:style>
  <w:style w:type="paragraph" w:customStyle="1" w:styleId="ListAlpha2">
    <w:name w:val="List Alpha 2"/>
    <w:basedOn w:val="List2"/>
    <w:rsid w:val="00EF723F"/>
    <w:pPr>
      <w:numPr>
        <w:numId w:val="7"/>
      </w:numPr>
    </w:pPr>
  </w:style>
  <w:style w:type="paragraph" w:styleId="List2">
    <w:name w:val="List 2"/>
    <w:basedOn w:val="BodyText"/>
    <w:rsid w:val="00EF723F"/>
    <w:pPr>
      <w:tabs>
        <w:tab w:val="left" w:pos="680"/>
      </w:tabs>
      <w:spacing w:before="60" w:after="60"/>
      <w:ind w:left="680" w:hanging="340"/>
    </w:pPr>
  </w:style>
  <w:style w:type="paragraph" w:styleId="List3">
    <w:name w:val="List 3"/>
    <w:basedOn w:val="BodyText"/>
    <w:rsid w:val="00EF723F"/>
    <w:pPr>
      <w:tabs>
        <w:tab w:val="left" w:pos="1021"/>
      </w:tabs>
      <w:spacing w:before="60" w:after="60"/>
      <w:ind w:left="1020" w:hanging="340"/>
    </w:pPr>
  </w:style>
  <w:style w:type="paragraph" w:styleId="List4">
    <w:name w:val="List 4"/>
    <w:basedOn w:val="BodyText"/>
    <w:rsid w:val="00EF723F"/>
    <w:pPr>
      <w:tabs>
        <w:tab w:val="left" w:pos="1361"/>
      </w:tabs>
      <w:spacing w:before="60" w:after="60"/>
      <w:ind w:left="1361" w:hanging="340"/>
    </w:pPr>
  </w:style>
  <w:style w:type="paragraph" w:styleId="List5">
    <w:name w:val="List 5"/>
    <w:basedOn w:val="BodyText"/>
    <w:rsid w:val="00EF723F"/>
    <w:pPr>
      <w:tabs>
        <w:tab w:val="left" w:pos="1701"/>
      </w:tabs>
      <w:spacing w:before="60" w:after="60"/>
      <w:ind w:left="1701" w:hanging="340"/>
    </w:pPr>
  </w:style>
  <w:style w:type="paragraph" w:styleId="ListBullet3">
    <w:name w:val="List Bullet 3"/>
    <w:basedOn w:val="List3"/>
    <w:rsid w:val="00EF723F"/>
    <w:pPr>
      <w:numPr>
        <w:numId w:val="14"/>
      </w:numPr>
      <w:tabs>
        <w:tab w:val="clear" w:pos="1021"/>
      </w:tabs>
      <w:ind w:left="1037" w:hanging="357"/>
    </w:pPr>
  </w:style>
  <w:style w:type="paragraph" w:styleId="ListBullet4">
    <w:name w:val="List Bullet 4"/>
    <w:basedOn w:val="List4"/>
    <w:rsid w:val="00EF723F"/>
    <w:pPr>
      <w:numPr>
        <w:numId w:val="2"/>
      </w:numPr>
      <w:tabs>
        <w:tab w:val="clear" w:pos="1361"/>
      </w:tabs>
    </w:pPr>
  </w:style>
  <w:style w:type="paragraph" w:styleId="ListBullet5">
    <w:name w:val="List Bullet 5"/>
    <w:basedOn w:val="List5"/>
    <w:rsid w:val="00EF723F"/>
    <w:pPr>
      <w:numPr>
        <w:numId w:val="3"/>
      </w:numPr>
    </w:pPr>
  </w:style>
  <w:style w:type="paragraph" w:styleId="ListContinue2">
    <w:name w:val="List Continue 2"/>
    <w:basedOn w:val="List2"/>
    <w:rsid w:val="00EF723F"/>
    <w:pPr>
      <w:ind w:firstLine="0"/>
    </w:pPr>
  </w:style>
  <w:style w:type="paragraph" w:styleId="ListContinue3">
    <w:name w:val="List Continue 3"/>
    <w:basedOn w:val="List3"/>
    <w:rsid w:val="00EF723F"/>
    <w:pPr>
      <w:ind w:left="1021" w:firstLine="0"/>
    </w:pPr>
  </w:style>
  <w:style w:type="paragraph" w:styleId="ListContinue4">
    <w:name w:val="List Continue 4"/>
    <w:basedOn w:val="List4"/>
    <w:rsid w:val="00EF723F"/>
    <w:pPr>
      <w:ind w:firstLine="0"/>
    </w:pPr>
  </w:style>
  <w:style w:type="paragraph" w:styleId="ListContinue5">
    <w:name w:val="List Continue 5"/>
    <w:basedOn w:val="List5"/>
    <w:rsid w:val="00EF723F"/>
    <w:pPr>
      <w:ind w:firstLine="0"/>
    </w:pPr>
  </w:style>
  <w:style w:type="paragraph" w:styleId="ListNumber3">
    <w:name w:val="List Number 3"/>
    <w:basedOn w:val="List3"/>
    <w:rsid w:val="00EF723F"/>
    <w:pPr>
      <w:numPr>
        <w:numId w:val="4"/>
      </w:numPr>
    </w:pPr>
  </w:style>
  <w:style w:type="paragraph" w:styleId="ListNumber4">
    <w:name w:val="List Number 4"/>
    <w:basedOn w:val="List4"/>
    <w:rsid w:val="00EF723F"/>
    <w:pPr>
      <w:numPr>
        <w:numId w:val="5"/>
      </w:numPr>
    </w:pPr>
  </w:style>
  <w:style w:type="paragraph" w:styleId="ListNumber5">
    <w:name w:val="List Number 5"/>
    <w:basedOn w:val="List5"/>
    <w:rsid w:val="00EF723F"/>
    <w:pPr>
      <w:numPr>
        <w:numId w:val="6"/>
      </w:numPr>
    </w:pPr>
  </w:style>
  <w:style w:type="paragraph" w:styleId="BlockText">
    <w:name w:val="Block Text"/>
    <w:basedOn w:val="Normal"/>
    <w:rsid w:val="00EF723F"/>
    <w:pPr>
      <w:spacing w:after="120"/>
      <w:ind w:left="1440" w:right="1440"/>
    </w:pPr>
  </w:style>
  <w:style w:type="character" w:customStyle="1" w:styleId="Subscript">
    <w:name w:val="Subscript"/>
    <w:basedOn w:val="DefaultParagraphFont"/>
    <w:rsid w:val="00EF723F"/>
    <w:rPr>
      <w:sz w:val="16"/>
      <w:vertAlign w:val="subscript"/>
    </w:rPr>
  </w:style>
  <w:style w:type="character" w:customStyle="1" w:styleId="Superscript">
    <w:name w:val="Superscript"/>
    <w:basedOn w:val="DefaultParagraphFont"/>
    <w:rsid w:val="00EF723F"/>
    <w:rPr>
      <w:sz w:val="16"/>
      <w:vertAlign w:val="superscript"/>
    </w:rPr>
  </w:style>
  <w:style w:type="character" w:customStyle="1" w:styleId="Symbols">
    <w:name w:val="Symbols"/>
    <w:basedOn w:val="DefaultParagraphFont"/>
    <w:rsid w:val="00EF723F"/>
    <w:rPr>
      <w:rFonts w:ascii="Symbol" w:hAnsi="Symbol"/>
    </w:rPr>
  </w:style>
  <w:style w:type="character" w:customStyle="1" w:styleId="MenuOptions">
    <w:name w:val="Menu Options"/>
    <w:basedOn w:val="DefaultParagraphFont"/>
    <w:rsid w:val="00EF723F"/>
    <w:rPr>
      <w:rFonts w:ascii="Arial Narrow" w:hAnsi="Arial Narrow"/>
      <w:smallCaps/>
    </w:rPr>
  </w:style>
  <w:style w:type="character" w:customStyle="1" w:styleId="Buttons">
    <w:name w:val="Buttons"/>
    <w:basedOn w:val="DefaultParagraphFont"/>
    <w:rsid w:val="00EF723F"/>
    <w:rPr>
      <w:b/>
    </w:rPr>
  </w:style>
  <w:style w:type="character" w:customStyle="1" w:styleId="Underlined">
    <w:name w:val="Underlined"/>
    <w:basedOn w:val="DefaultParagraphFont"/>
    <w:rsid w:val="00EF723F"/>
    <w:rPr>
      <w:u w:val="single"/>
    </w:rPr>
  </w:style>
  <w:style w:type="paragraph" w:customStyle="1" w:styleId="TableBodyTextRight">
    <w:name w:val="Table Body Text Right"/>
    <w:basedOn w:val="TableBodyText"/>
    <w:rsid w:val="00EF723F"/>
    <w:pPr>
      <w:widowControl w:val="0"/>
      <w:autoSpaceDE w:val="0"/>
      <w:autoSpaceDN w:val="0"/>
      <w:adjustRightInd w:val="0"/>
      <w:jc w:val="right"/>
    </w:pPr>
    <w:rPr>
      <w:rFonts w:cs="Arial"/>
      <w:szCs w:val="18"/>
    </w:rPr>
  </w:style>
  <w:style w:type="paragraph" w:customStyle="1" w:styleId="CopyrightText">
    <w:name w:val="Copyright Text"/>
    <w:basedOn w:val="BodyText"/>
    <w:rsid w:val="00EF723F"/>
    <w:rPr>
      <w:sz w:val="18"/>
    </w:rPr>
  </w:style>
  <w:style w:type="paragraph" w:customStyle="1" w:styleId="BodySmallRight">
    <w:name w:val="Body Small Right"/>
    <w:basedOn w:val="BodyTextRight"/>
    <w:rsid w:val="00EF723F"/>
    <w:rPr>
      <w:sz w:val="18"/>
      <w:szCs w:val="18"/>
    </w:rPr>
  </w:style>
  <w:style w:type="paragraph" w:customStyle="1" w:styleId="MarginEdition">
    <w:name w:val="Margin Edition"/>
    <w:basedOn w:val="MarginNote"/>
    <w:rsid w:val="00EF723F"/>
    <w:pPr>
      <w:spacing w:before="0" w:after="0"/>
    </w:pPr>
    <w:rPr>
      <w:rFonts w:ascii="Times New Roman" w:hAnsi="Times New Roman"/>
      <w:color w:val="999999"/>
    </w:rPr>
  </w:style>
  <w:style w:type="paragraph" w:customStyle="1" w:styleId="Spacer">
    <w:name w:val="Spacer"/>
    <w:basedOn w:val="Normal"/>
    <w:rsid w:val="00EF723F"/>
    <w:rPr>
      <w:sz w:val="2"/>
      <w:szCs w:val="2"/>
    </w:rPr>
  </w:style>
  <w:style w:type="character" w:customStyle="1" w:styleId="Small">
    <w:name w:val="Small"/>
    <w:basedOn w:val="DefaultParagraphFont"/>
    <w:rsid w:val="00EF723F"/>
    <w:rPr>
      <w:sz w:val="16"/>
    </w:rPr>
  </w:style>
  <w:style w:type="paragraph" w:customStyle="1" w:styleId="WideTable">
    <w:name w:val="Wide Table"/>
    <w:basedOn w:val="Normal"/>
    <w:rsid w:val="00EF723F"/>
    <w:pPr>
      <w:ind w:left="-1418"/>
    </w:pPr>
    <w:rPr>
      <w:sz w:val="2"/>
      <w:szCs w:val="2"/>
    </w:rPr>
  </w:style>
  <w:style w:type="character" w:styleId="PageNumber">
    <w:name w:val="page number"/>
    <w:basedOn w:val="DefaultParagraphFont"/>
    <w:rsid w:val="00EF723F"/>
  </w:style>
  <w:style w:type="paragraph" w:styleId="Quote">
    <w:name w:val="Quote"/>
    <w:basedOn w:val="Heading1"/>
    <w:link w:val="QuoteChar"/>
    <w:qFormat/>
    <w:rsid w:val="00EF723F"/>
    <w:rPr>
      <w:b w:val="0"/>
      <w:sz w:val="72"/>
      <w:szCs w:val="72"/>
      <w:lang w:val="en-NZ"/>
    </w:rPr>
  </w:style>
  <w:style w:type="character" w:customStyle="1" w:styleId="QuoteChar">
    <w:name w:val="Quote Char"/>
    <w:basedOn w:val="DefaultParagraphFont"/>
    <w:link w:val="Quote"/>
    <w:rsid w:val="00EF723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F723F"/>
    <w:pPr>
      <w:pageBreakBefore/>
    </w:pPr>
  </w:style>
  <w:style w:type="paragraph" w:customStyle="1" w:styleId="Border">
    <w:name w:val="Border"/>
    <w:basedOn w:val="Normal"/>
    <w:qFormat/>
    <w:rsid w:val="00EF723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F723F"/>
    <w:rPr>
      <w:b/>
      <w:bCs/>
      <w:i/>
      <w:iCs/>
      <w:color w:val="auto"/>
    </w:rPr>
  </w:style>
  <w:style w:type="paragraph" w:styleId="IntenseQuote">
    <w:name w:val="Intense Quote"/>
    <w:basedOn w:val="Normal"/>
    <w:next w:val="Normal"/>
    <w:link w:val="IntenseQuoteChar"/>
    <w:uiPriority w:val="30"/>
    <w:qFormat/>
    <w:rsid w:val="00EF723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F723F"/>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EF723F"/>
    <w:rPr>
      <w:smallCaps/>
      <w:color w:val="auto"/>
      <w:u w:val="single"/>
    </w:rPr>
  </w:style>
  <w:style w:type="character" w:styleId="IntenseReference">
    <w:name w:val="Intense Reference"/>
    <w:basedOn w:val="DefaultParagraphFont"/>
    <w:uiPriority w:val="32"/>
    <w:qFormat/>
    <w:rsid w:val="00EF723F"/>
    <w:rPr>
      <w:b/>
      <w:bCs/>
      <w:smallCaps/>
      <w:color w:val="auto"/>
      <w:spacing w:val="5"/>
      <w:u w:val="single"/>
    </w:rPr>
  </w:style>
  <w:style w:type="paragraph" w:customStyle="1" w:styleId="2ColumnHeading">
    <w:name w:val="2Column Heading"/>
    <w:basedOn w:val="BodyText"/>
    <w:qFormat/>
    <w:rsid w:val="00EF723F"/>
    <w:pPr>
      <w:spacing w:after="60"/>
      <w:ind w:left="-2268"/>
    </w:pPr>
    <w:rPr>
      <w:b/>
    </w:rPr>
  </w:style>
  <w:style w:type="paragraph" w:customStyle="1" w:styleId="Heading1TOC">
    <w:name w:val="Heading1 TOC"/>
    <w:basedOn w:val="Normal"/>
    <w:qFormat/>
    <w:rsid w:val="00EF723F"/>
    <w:pPr>
      <w:spacing w:before="240" w:after="120"/>
    </w:pPr>
    <w:rPr>
      <w:rFonts w:ascii="Times New Roman" w:hAnsi="Times New Roman"/>
      <w:b/>
      <w:sz w:val="32"/>
    </w:rPr>
  </w:style>
  <w:style w:type="paragraph" w:customStyle="1" w:styleId="Heading2TOC">
    <w:name w:val="Heading2 TOC"/>
    <w:basedOn w:val="Normal"/>
    <w:qFormat/>
    <w:rsid w:val="00EF723F"/>
    <w:pPr>
      <w:spacing w:before="240" w:after="60"/>
    </w:pPr>
    <w:rPr>
      <w:rFonts w:ascii="Times New Roman" w:hAnsi="Times New Roman"/>
      <w:b/>
      <w:sz w:val="28"/>
    </w:rPr>
  </w:style>
  <w:style w:type="character" w:customStyle="1" w:styleId="Underline">
    <w:name w:val="Underline"/>
    <w:basedOn w:val="DefaultParagraphFont"/>
    <w:qFormat/>
    <w:rsid w:val="00EF723F"/>
    <w:rPr>
      <w:u w:val="single"/>
    </w:rPr>
  </w:style>
  <w:style w:type="character" w:customStyle="1" w:styleId="BoldandItalics">
    <w:name w:val="Bold and Italics"/>
    <w:qFormat/>
    <w:rsid w:val="00EF723F"/>
    <w:rPr>
      <w:b/>
      <w:i/>
      <w:u w:val="none"/>
    </w:rPr>
  </w:style>
  <w:style w:type="paragraph" w:styleId="BalloonText">
    <w:name w:val="Balloon Text"/>
    <w:basedOn w:val="Normal"/>
    <w:link w:val="BalloonTextChar"/>
    <w:rsid w:val="00EF723F"/>
    <w:rPr>
      <w:rFonts w:ascii="Tahoma" w:hAnsi="Tahoma" w:cs="Tahoma"/>
      <w:sz w:val="16"/>
      <w:szCs w:val="16"/>
    </w:rPr>
  </w:style>
  <w:style w:type="character" w:customStyle="1" w:styleId="BalloonTextChar">
    <w:name w:val="Balloon Text Char"/>
    <w:basedOn w:val="DefaultParagraphFont"/>
    <w:link w:val="BalloonText"/>
    <w:rsid w:val="00EF723F"/>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EF723F"/>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EF723F"/>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EF723F"/>
    <w:rPr>
      <w:b/>
      <w:color w:val="660033"/>
      <w:spacing w:val="0"/>
    </w:rPr>
  </w:style>
  <w:style w:type="paragraph" w:customStyle="1" w:styleId="Nameditemlist">
    <w:name w:val="Named item list"/>
    <w:basedOn w:val="BodyText"/>
    <w:qFormat/>
    <w:rsid w:val="00EF723F"/>
    <w:pPr>
      <w:tabs>
        <w:tab w:val="left" w:pos="2835"/>
      </w:tabs>
      <w:ind w:left="2835" w:hanging="2835"/>
    </w:pPr>
  </w:style>
  <w:style w:type="paragraph" w:customStyle="1" w:styleId="BodyTextnopadding">
    <w:name w:val="Body Text no padding"/>
    <w:basedOn w:val="BodyText"/>
    <w:qFormat/>
    <w:rsid w:val="00EF723F"/>
    <w:pPr>
      <w:spacing w:before="0" w:after="0"/>
    </w:pPr>
  </w:style>
  <w:style w:type="character" w:styleId="Hyperlink">
    <w:name w:val="Hyperlink"/>
    <w:basedOn w:val="DefaultParagraphFont"/>
    <w:uiPriority w:val="99"/>
    <w:unhideWhenUsed/>
    <w:rsid w:val="00C24914"/>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405</Words>
  <Characters>2721</Characters>
  <Application>Microsoft Office Word</Application>
  <DocSecurity>0</DocSecurity>
  <Lines>64</Lines>
  <Paragraphs>38</Paragraphs>
  <ScaleCrop>false</ScaleCrop>
  <Company>Author-it Software Corporation Ltd.</Company>
  <LinksUpToDate>false</LinksUpToDate>
  <CharactersWithSpaces>3088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AVIY0009 Apply the principles of civil air law to aviation operations</dc:title>
  <dc:subject>Approved</dc:subject>
  <dc:creator>Australian Industry Standards</dc:creator>
  <cp:keywords>Release: 1</cp:keywords>
  <dc:description>Review Date: 12 April 2008</dc:description>
  <cp:lastModifiedBy>HSD_TPCMSd.prod</cp:lastModifiedBy>
  <cp:revision>3</cp:revision>
  <dcterms:created xsi:type="dcterms:W3CDTF">2019-01-31T04:25:00Z</dcterms:created>
  <dcterms:modified xsi:type="dcterms:W3CDTF">2019-01-31T04:25:00Z</dcterms:modified>
</cp:coreProperties>
</file>