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C36" w:rsidP="006F1C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AVIY0007 Conduct aerial application operations</w:t>
      </w:r>
      <w:r>
        <w:fldChar w:fldCharType="end"/>
      </w:r>
    </w:p>
    <w:p w:rsidR="006F1C36" w:rsidP="006F1C36">
      <w:pPr>
        <w:pStyle w:val="Version"/>
        <w:sectPr w:rsidSect="006706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06BF" w:rsidP="006706BF">
      <w:pPr>
        <w:pStyle w:val="SuperHeading"/>
      </w:pPr>
      <w:r w:rsidRPr="006706BF">
        <w:t>AVIY0007 Conduct aerial application operations</w:t>
      </w:r>
    </w:p>
    <w:p w:rsidR="00000000" w:rsidRPr="006706BF" w:rsidP="006706BF">
      <w:pPr>
        <w:pStyle w:val="Heading1"/>
      </w:pPr>
      <w:bookmarkStart w:id="1" w:name="O_847963"/>
      <w:bookmarkEnd w:id="1"/>
      <w:r w:rsidRPr="006706BF">
        <w:t>Modification History</w:t>
      </w:r>
    </w:p>
    <w:p w:rsidR="006F1C36" w:rsidP="006F1C36">
      <w:pPr>
        <w:pStyle w:val="BodyText"/>
      </w:pPr>
      <w:r w:rsidRPr="006706BF">
        <w:t>Release 1. This is the first release of this unit of competency in the AVI Aviation Training Package.</w:t>
      </w:r>
    </w:p>
    <w:p w:rsidR="00000000" w:rsidRPr="006706BF" w:rsidP="006706BF">
      <w:pPr>
        <w:pStyle w:val="Heading1"/>
      </w:pPr>
      <w:bookmarkStart w:id="2" w:name="O_847964"/>
      <w:bookmarkEnd w:id="2"/>
      <w:r w:rsidRPr="006706B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706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6BF" w:rsidP="006706BF">
            <w:pPr>
              <w:pStyle w:val="BodyText"/>
            </w:pPr>
            <w:r w:rsidRPr="006706BF">
              <w:t>This unit involves the application of skills and knowledge required to conduct aerial applicati</w:t>
            </w:r>
            <w:r w:rsidRPr="006706BF">
              <w:t xml:space="preserve">on operations, in compliance with the relevant regulatory requirements of the Civil Aviation Safety Authority and national operating standards. </w:t>
            </w:r>
          </w:p>
          <w:p w:rsidR="00000000" w:rsidRPr="006706BF" w:rsidP="006706BF">
            <w:pPr>
              <w:pStyle w:val="BodyText"/>
            </w:pPr>
            <w:r w:rsidRPr="006706BF">
              <w:t>It includes conducting pre-flight operations, performing operational area evaluations, conducting an aerial sur</w:t>
            </w:r>
            <w:r w:rsidRPr="006706BF">
              <w:t>vey, applying substances through aerial application, and conducting global navigation satellite system (GNSS) swath guidance equipment operations.</w:t>
            </w:r>
          </w:p>
          <w:p w:rsidR="00000000" w:rsidRPr="006706BF" w:rsidP="006706BF">
            <w:pPr>
              <w:pStyle w:val="BodyText"/>
            </w:pPr>
            <w:r w:rsidRPr="006706BF">
              <w:t>This unit addresses aviation technical skill requirements (physical, mental and task-management abilities) re</w:t>
            </w:r>
            <w:r w:rsidRPr="006706BF">
              <w:t>lated to aircraft operational duties of flight crew, and contributes to safe and effective performance in complex aviation operational environments.</w:t>
            </w:r>
          </w:p>
          <w:p w:rsidR="00000000" w:rsidRPr="006706BF" w:rsidP="006706BF">
            <w:pPr>
              <w:pStyle w:val="BodyText"/>
            </w:pPr>
            <w:r w:rsidRPr="006706BF">
              <w:t>Operations are conducted as part of recreational, commercial and military aircraft activities across a vari</w:t>
            </w:r>
            <w:r w:rsidRPr="006706BF">
              <w:t>ety of operational contexts within the Australian aviation industry.</w:t>
            </w:r>
          </w:p>
          <w:p w:rsidR="00000000" w:rsidRPr="006706BF" w:rsidP="006706BF">
            <w:pPr>
              <w:pStyle w:val="BodyText"/>
            </w:pPr>
            <w:r w:rsidRPr="006706BF">
              <w:t>Work is performed independently or under limited supervision within a single-pilot or multi-crew environment.</w:t>
            </w:r>
          </w:p>
          <w:p w:rsidR="00000000" w:rsidRPr="006706BF" w:rsidP="006706BF">
            <w:pPr>
              <w:pStyle w:val="BodyText"/>
            </w:pPr>
            <w:r w:rsidRPr="006706BF">
              <w:t>Licensing, legislative, regulatory or certification requirements are applicab</w:t>
            </w:r>
            <w:r w:rsidRPr="006706BF">
              <w:t>le to this unit.</w:t>
            </w:r>
          </w:p>
          <w:p w:rsidR="00000000" w:rsidRPr="006706BF" w:rsidP="006706BF">
            <w:pPr>
              <w:pStyle w:val="BodyText"/>
            </w:pPr>
            <w:r w:rsidRPr="006706BF">
              <w:t>Use for Defence Aviation is to be in accordance with relevant Defence Orders, Instructions, Publications and Regulations.</w:t>
            </w:r>
          </w:p>
        </w:tc>
      </w:tr>
    </w:tbl>
    <w:p w:rsidR="006F1C36" w:rsidP="006706BF">
      <w:pPr>
        <w:pStyle w:val="BodyText"/>
      </w:pPr>
    </w:p>
    <w:p w:rsidR="006F1C36" w:rsidP="006706BF">
      <w:pPr>
        <w:pStyle w:val="BodyText"/>
      </w:pPr>
    </w:p>
    <w:p w:rsidR="00000000" w:rsidRPr="006706BF" w:rsidP="006706BF">
      <w:pPr>
        <w:pStyle w:val="Heading1"/>
      </w:pPr>
      <w:bookmarkStart w:id="3" w:name="O_847965"/>
      <w:bookmarkEnd w:id="3"/>
      <w:r w:rsidRPr="006706BF">
        <w:t>Pre-requisite Unit</w:t>
      </w:r>
    </w:p>
    <w:p w:rsidR="006F1C36" w:rsidP="006F1C36">
      <w:pPr>
        <w:pStyle w:val="BodyText"/>
      </w:pPr>
      <w:r w:rsidRPr="006706BF">
        <w:t>Not applicable.</w:t>
      </w:r>
    </w:p>
    <w:p w:rsidR="00000000" w:rsidRPr="006706BF" w:rsidP="006706BF">
      <w:pPr>
        <w:pStyle w:val="Heading1"/>
      </w:pPr>
      <w:bookmarkStart w:id="4" w:name="O_847966"/>
      <w:bookmarkEnd w:id="4"/>
      <w:r w:rsidRPr="006706BF">
        <w:t>Competency Field</w:t>
      </w:r>
    </w:p>
    <w:p w:rsidR="006F1C36" w:rsidP="006F1C36">
      <w:pPr>
        <w:pStyle w:val="BodyText"/>
      </w:pPr>
      <w:r w:rsidRPr="006706BF">
        <w:t xml:space="preserve">Y – Aircraft Operation and </w:t>
      </w:r>
      <w:r w:rsidRPr="006706BF">
        <w:t>Traffic Management</w:t>
      </w:r>
    </w:p>
    <w:p w:rsidR="00000000" w:rsidRPr="006706BF" w:rsidP="006706BF">
      <w:pPr>
        <w:pStyle w:val="Heading1"/>
      </w:pPr>
      <w:bookmarkStart w:id="5" w:name="O_847967"/>
      <w:bookmarkEnd w:id="5"/>
      <w:r w:rsidRPr="006706BF">
        <w:t>Unit Sector</w:t>
      </w:r>
    </w:p>
    <w:p w:rsidR="006F1C36" w:rsidP="006F1C36">
      <w:pPr>
        <w:pStyle w:val="BodyText"/>
      </w:pPr>
      <w:r w:rsidRPr="006706BF">
        <w:t>Not applicable.</w:t>
      </w:r>
    </w:p>
    <w:p w:rsidR="00000000" w:rsidRPr="006706BF" w:rsidP="006706BF">
      <w:pPr>
        <w:pStyle w:val="Heading1"/>
      </w:pPr>
      <w:bookmarkStart w:id="6" w:name="O_847968"/>
      <w:bookmarkEnd w:id="6"/>
      <w:r w:rsidRPr="006706B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6BF" w:rsidP="006706BF">
            <w:pPr>
              <w:pStyle w:val="BodyText"/>
            </w:pPr>
            <w:r w:rsidRPr="006706B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rPr>
                <w:rStyle w:val="SpecialBold"/>
              </w:rPr>
              <w:t>PERFORMANCE CRITERIA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Performance criteria describe the performance needed to demonstrate achievement of the element.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6BF" w:rsidP="006706BF">
            <w:pPr>
              <w:pStyle w:val="BodyText"/>
            </w:pPr>
            <w:r w:rsidRPr="006706B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rPr>
                <w:rStyle w:val="SpecialBold"/>
              </w:rPr>
              <w:t>Conduct pre-flight actions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Own fitness for flight and planned operations is self-assessed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Operational aircraft type is determined for suitability for type of aerial application operation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 xml:space="preserve">Aircraft and role equipment are checked and assessed for serviceability prior to commencing flight operations 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Required applicable maintenance documentation is compiled and checked for accuracy and completeness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Role equipment calibration is checked and adjusted as required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Planned aerial application operations are assessed for potential or actual haza</w:t>
            </w:r>
            <w:r w:rsidRPr="006706BF">
              <w:t>rds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Fuel requirements are determined and established within aerial application management plans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Logistical considerations are addressed within scope of application management plan including airstrip/aerodrome status, ground support requiremen</w:t>
            </w:r>
            <w:r w:rsidRPr="006706BF">
              <w:t>ts, personal supplies and air traffic service requirements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6BF" w:rsidP="006706BF">
            <w:pPr>
              <w:pStyle w:val="BodyText"/>
            </w:pPr>
            <w:r w:rsidRPr="006706B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rPr>
                <w:rStyle w:val="SpecialBold"/>
              </w:rPr>
              <w:t>Conduct planning and risk management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Suitability of current and forecast weather is determined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Application management plan is developed and used as the basis for aerial application operations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Potential and actual hazards and operational requirements are identified, risks to aerial application operations are assessed and appropriate risk contr</w:t>
            </w:r>
            <w:r w:rsidRPr="006706BF">
              <w:t>ols are implemented in accordance with the application management plan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Treatment area map is correctly interpreted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Command decision on the safety of the proposed application, including refusing to undertake an application where the risks are considered to be too high is made as required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Appropriate selection of application pattern and direction of treatment is m</w:t>
            </w:r>
            <w:r w:rsidRPr="006706BF">
              <w:t>ade, taking into consideration safety, efficiency, hazards and terrain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Acceptable aircraft performance for aerial application operational conditions is confirmed through performance planning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Normal and abnormal operational communications and signals are confirmed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6BF" w:rsidP="006706BF">
            <w:pPr>
              <w:pStyle w:val="BodyText"/>
            </w:pPr>
            <w:r w:rsidRPr="006706B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rPr>
                <w:rStyle w:val="SpecialBold"/>
              </w:rPr>
              <w:t>Perform operational area evaluation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Aircraft is flown to aerial application operational area using appropriate flight and navigational techniques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Operational landing are</w:t>
            </w:r>
            <w:r w:rsidRPr="006706BF">
              <w:t>as are assessed for length, condition, approach/landing direction, hazard identification and meteorological conditions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Issues relating to aircraft weight, performance, dimensions, load and meteorological conditions are identified and managed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Landing areas suitable for conducting aerial application operations are selected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Aircraft pre-landing/take off checks are performed in accordance with operational procedures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Appropriate landing and take-off techniques are conducted during aer</w:t>
            </w:r>
            <w:r w:rsidRPr="006706BF">
              <w:t>ial application operations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Appropriate dumping point for each take-off, including adequate safety buffers, is identified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One</w:t>
            </w:r>
            <w:r w:rsidRPr="006706BF">
              <w:noBreakHyphen/>
              <w:t>way airstrip operations are safely applied, as required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3.9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Safe helicopter operations from a marginal helicopter landing site (HLS) are demonstrated, as required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6BF" w:rsidP="006706BF">
            <w:pPr>
              <w:pStyle w:val="BodyText"/>
            </w:pPr>
            <w:r w:rsidRPr="006706BF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rPr>
                <w:rStyle w:val="SpecialBold"/>
              </w:rPr>
              <w:t>Fly between operational and application areas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Low-level navigation techniques from an operational area to an application area are used as required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Most appropriate routes and heights between operational and application areas with considerations to terrain, stock, populated areas, housing and hazards are selected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Operations at a certified or registered aerodrome are conducted as required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Aerial application operations are performed in accordance with published regulations requirements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6BF" w:rsidP="006706BF">
            <w:pPr>
              <w:pStyle w:val="BodyText"/>
            </w:pPr>
            <w:r w:rsidRPr="006706BF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rPr>
                <w:rStyle w:val="SpecialBold"/>
              </w:rPr>
              <w:t>Conduct an aerial survey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Appropriate aerial survey plans  are developed for conducting safe aerial application operations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Operating area boundaries are established and environmentally sensitive areas are identified including areas that are noise sensitive, biologically susc</w:t>
            </w:r>
            <w:r w:rsidRPr="006706BF">
              <w:t xml:space="preserve">eptible, populated and urban, and restricted or dangerous 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Potential emergency or alternate landing areas are identified and/or established for contingency operations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Environmental hazard factors affecting aerial application operations are considered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Wind velocity and direction are assessed for effect on operations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Application management plans are amended or modified based on aerial survey assessment resul</w:t>
            </w:r>
            <w:r w:rsidRPr="006706BF">
              <w:t>ts as required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6BF" w:rsidP="006706BF">
            <w:pPr>
              <w:pStyle w:val="BodyText"/>
            </w:pPr>
            <w:r w:rsidRPr="006706BF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rPr>
                <w:rStyle w:val="SpecialBold"/>
              </w:rPr>
              <w:t>Operate within the vicinity of power lines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Power lines within and outside the treatment area during an aerial survey are identified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Power line infrastructure cues are interpreted to aid wire run identification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Wire heights are accurately assessed to support safe operations in vicinity of power lines, including safe flying parallel to wires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 xml:space="preserve">Other hazards relevant to operations near power lines, such as pole stays, crop height, fences or machinery that may </w:t>
            </w:r>
            <w:r w:rsidRPr="006706BF">
              <w:t>pose a risk are identified and managed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Safe command decision whether to fly over or under a wire is made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Aerial application operations over wires, including adequate safety buffers for pull-up and let down and accurate cut-off and  on-off application equipment are conducted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6.7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Aerial application operations under wires, including assessment of safe clearan</w:t>
            </w:r>
            <w:r w:rsidRPr="006706BF">
              <w:t>ce distances are conducted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6.8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Application approaches towards power lines when passage beneath is unachievable, are terminated safely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6.9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Human factors that may affect operations near power lines, particularly distraction, short-term memory limitations and inattention (perceptual) blindness are applied during aerial application operations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6BF" w:rsidP="006706BF">
            <w:pPr>
              <w:pStyle w:val="BodyText"/>
            </w:pPr>
            <w:r w:rsidRPr="006706BF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rPr>
                <w:rStyle w:val="SpecialBold"/>
              </w:rPr>
              <w:t>Apply substances through aerial application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Su</w:t>
            </w:r>
            <w:r w:rsidRPr="006706BF">
              <w:t>bstances are applied safely in accordance with the application management plan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 xml:space="preserve">Correct application height relevant to terrain, application type and meteorological conditions is established and maintained 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Appropriate airspeed and flight profile is controlled on entry or re-entry to operational areas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Aerial application equipment is operated within scope of the application management plan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Hazard areas are manoeuvred around with adequate safety m</w:t>
            </w:r>
            <w:r w:rsidRPr="006706BF">
              <w:t>argins during application operations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7.6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Aircraft smoke dispersal equipment is routinely utilised to establish accurate wind velocity and direction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7.7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Application flow rates, pressure and product quantities are monitored during application operation</w:t>
            </w:r>
            <w:r w:rsidRPr="006706BF">
              <w:t>s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7.8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 xml:space="preserve">Decisions to suspend or continue safe aerial application operations are taken based on planned or actual operating conditions 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7.9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Clean up operations and hazard safety checks are conducted on completion of aerial application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6BF" w:rsidP="006706BF">
            <w:pPr>
              <w:pStyle w:val="BodyText"/>
            </w:pPr>
            <w:r w:rsidRPr="006706BF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rPr>
                <w:rStyle w:val="SpecialBold"/>
              </w:rPr>
              <w:t>Conduct GNSS swath guidance equipment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 xml:space="preserve">GNSS familiarity is applied to the appropriate level of operational requirement 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Sound judgement is applied during application treatment area pattern selection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Correct swath relevant to aircraft, configuration and substance to be applied is selected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AB line and C point is accurately placed as required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8.5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Aircraft is accurately manoeuvred on correct swath line with reference to light bar and natural features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8.6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Aircraft is operated at maximum permissible weights for aerial application operations in accordance with manufacturer and regulatory requirement</w:t>
            </w:r>
            <w:r w:rsidRPr="006706BF">
              <w:t>s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8.7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Aircraft take-off weight is determined within requirements relevant to strip length and operating conditions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8.8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Aircraft is operated safely and effectively at maximum weights during all phases of flight including taxi, take off and climb, appr</w:t>
            </w:r>
            <w:r w:rsidRPr="006706BF">
              <w:t>oach and landing, application, turns and obstacle avoidance manoeuvres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6BF" w:rsidP="006706BF">
            <w:pPr>
              <w:pStyle w:val="BodyText"/>
            </w:pPr>
            <w:r w:rsidRPr="006706BF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rPr>
                <w:rStyle w:val="SpecialBold"/>
              </w:rPr>
              <w:t>Jettison a load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Full liquid load is jettisoned during take-off and control of aircraft is maintained</w:t>
            </w:r>
          </w:p>
        </w:tc>
      </w:tr>
      <w:tr w:rsidTr="006F1C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6BF">
            <w:pPr>
              <w:pStyle w:val="BodyText"/>
              <w:rPr>
                <w:lang w:val="en-NZ"/>
              </w:rPr>
            </w:pPr>
            <w:r w:rsidRPr="006706BF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6BF" w:rsidP="006706BF">
            <w:pPr>
              <w:pStyle w:val="BodyText"/>
            </w:pPr>
            <w:r w:rsidRPr="006706BF">
              <w:t>Full liquid load is jettisoned during flight and aircraft pitch, roll, yaw and speed changes are controlled</w:t>
            </w:r>
          </w:p>
        </w:tc>
      </w:tr>
    </w:tbl>
    <w:p w:rsidR="006F1C36" w:rsidP="006706BF">
      <w:pPr>
        <w:pStyle w:val="BodyText"/>
      </w:pPr>
    </w:p>
    <w:p w:rsidR="006F1C36" w:rsidP="006706BF">
      <w:pPr>
        <w:pStyle w:val="BodyText"/>
      </w:pPr>
    </w:p>
    <w:p w:rsidR="00000000" w:rsidRPr="006706BF" w:rsidP="006706BF">
      <w:pPr>
        <w:pStyle w:val="Heading1"/>
      </w:pPr>
      <w:bookmarkStart w:id="7" w:name="O_847969"/>
      <w:bookmarkEnd w:id="7"/>
      <w:r w:rsidRPr="006706BF">
        <w:t>Foundation Skills</w:t>
      </w:r>
    </w:p>
    <w:p w:rsidR="006F1C36" w:rsidP="006F1C36">
      <w:pPr>
        <w:pStyle w:val="BodyText"/>
      </w:pPr>
      <w:r w:rsidRPr="006706BF">
        <w:t>Foundation skills essential to performance are explicit in the performance criteria of this unit of competency.</w:t>
      </w:r>
    </w:p>
    <w:p w:rsidR="00000000" w:rsidRPr="006706BF" w:rsidP="006706BF">
      <w:pPr>
        <w:pStyle w:val="Heading1"/>
      </w:pPr>
      <w:bookmarkStart w:id="8" w:name="O_847970"/>
      <w:bookmarkEnd w:id="8"/>
      <w:r w:rsidRPr="006706BF">
        <w:t>Range of Conditions</w:t>
      </w:r>
    </w:p>
    <w:p w:rsidR="006F1C36" w:rsidP="006F1C36">
      <w:pPr>
        <w:pStyle w:val="BodyText"/>
      </w:pPr>
      <w:r w:rsidRPr="006706BF">
        <w:t>Range is restricted to essential operating conditions and any other variables essential to the work environment.</w:t>
      </w:r>
    </w:p>
    <w:p w:rsidR="00000000" w:rsidRPr="006706BF" w:rsidP="006706BF">
      <w:pPr>
        <w:pStyle w:val="Heading1"/>
      </w:pPr>
      <w:bookmarkStart w:id="9" w:name="O_847971"/>
      <w:bookmarkEnd w:id="9"/>
      <w:r w:rsidRPr="006706BF">
        <w:t>Unit Mapping Information</w:t>
      </w:r>
    </w:p>
    <w:p w:rsidR="006F1C36" w:rsidP="006F1C36">
      <w:pPr>
        <w:pStyle w:val="BodyText"/>
      </w:pPr>
      <w:r w:rsidRPr="006706BF">
        <w:t>No equivalent unit.</w:t>
      </w:r>
    </w:p>
    <w:p w:rsidR="00000000" w:rsidRPr="006706BF" w:rsidP="006706BF">
      <w:pPr>
        <w:pStyle w:val="Heading1"/>
      </w:pPr>
      <w:bookmarkStart w:id="10" w:name="O_847978"/>
      <w:bookmarkEnd w:id="10"/>
      <w:r w:rsidRPr="006706BF">
        <w:t>Links</w:t>
      </w:r>
    </w:p>
    <w:p w:rsidR="00000000" w:rsidRPr="006706BF" w:rsidP="006F1C36">
      <w:pPr>
        <w:pStyle w:val="BodyText"/>
      </w:pPr>
      <w:r w:rsidRPr="006706BF">
        <w:t>Companion Volume implementation guides are found in VETN</w:t>
      </w:r>
      <w:r w:rsidRPr="006706BF">
        <w:t xml:space="preserve">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5A11A8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6706BF" w:rsidP="006706BF"/>
    <w:sectPr w:rsidSect="006706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6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6BF" w:rsidRPr="006F1C36" w:rsidP="006F1C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6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36" w:rsidP="006706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F1C36" w:rsidP="006706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F1C36" w:rsidP="006706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6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06BF" w:rsidRPr="006F1C36" w:rsidP="006F1C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6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36" w:rsidRPr="002D2AF8" w:rsidP="006706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AVIY0007 Conduct aerial application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6F1C36" w:rsidP="006706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6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6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6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6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6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6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6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6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6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6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6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6BF"/>
  </w:style>
  <w:style w:type="character" w:customStyle="1" w:styleId="Heading1Char">
    <w:name w:val="Heading 1 Char"/>
    <w:basedOn w:val="DefaultParagraphFont"/>
    <w:link w:val="Heading1"/>
    <w:rsid w:val="006706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6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6B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706BF"/>
    <w:rPr>
      <w:b/>
      <w:spacing w:val="0"/>
    </w:rPr>
  </w:style>
  <w:style w:type="paragraph" w:customStyle="1" w:styleId="SuperHeading">
    <w:name w:val="SuperHeading"/>
    <w:basedOn w:val="Normal"/>
    <w:rsid w:val="006706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06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06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6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6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6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6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6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6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6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6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6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6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6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6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6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06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06B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06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06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6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6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06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06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6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6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6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6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6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6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6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6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06BF"/>
    <w:rPr>
      <w:i/>
    </w:rPr>
  </w:style>
  <w:style w:type="paragraph" w:styleId="Caption">
    <w:name w:val="caption"/>
    <w:basedOn w:val="BodyText"/>
    <w:next w:val="Normal"/>
    <w:qFormat/>
    <w:rsid w:val="006706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6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6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6BF"/>
  </w:style>
  <w:style w:type="paragraph" w:styleId="TableofFigures">
    <w:name w:val="table of figures"/>
    <w:basedOn w:val="Normal"/>
    <w:next w:val="Normal"/>
    <w:semiHidden/>
    <w:rsid w:val="006706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6BF"/>
    <w:pPr>
      <w:numPr>
        <w:numId w:val="9"/>
      </w:numPr>
    </w:pPr>
  </w:style>
  <w:style w:type="character" w:customStyle="1" w:styleId="WingdingSymbols">
    <w:name w:val="Wingding Symbols"/>
    <w:rsid w:val="006706BF"/>
    <w:rPr>
      <w:rFonts w:ascii="Wingdings" w:hAnsi="Wingdings"/>
    </w:rPr>
  </w:style>
  <w:style w:type="paragraph" w:customStyle="1" w:styleId="TableHeading">
    <w:name w:val="Table Heading"/>
    <w:basedOn w:val="HeadingBase"/>
    <w:rsid w:val="006706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6BF"/>
    <w:rPr>
      <w:color w:val="0033CC"/>
      <w:u w:val="none"/>
    </w:rPr>
  </w:style>
  <w:style w:type="paragraph" w:customStyle="1" w:styleId="BodyTextRight">
    <w:name w:val="Body Text Right"/>
    <w:basedOn w:val="BodyText"/>
    <w:rsid w:val="006706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6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6B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6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6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6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6BF"/>
    <w:rPr>
      <w:sz w:val="32"/>
    </w:rPr>
  </w:style>
  <w:style w:type="paragraph" w:customStyle="1" w:styleId="HeadingProcedure">
    <w:name w:val="Heading Procedure"/>
    <w:basedOn w:val="HeadingBase"/>
    <w:next w:val="Normal"/>
    <w:rsid w:val="006706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6BF"/>
    <w:pPr>
      <w:spacing w:before="60" w:after="60"/>
    </w:pPr>
  </w:style>
  <w:style w:type="paragraph" w:styleId="ListContinue">
    <w:name w:val="List Continue"/>
    <w:basedOn w:val="List"/>
    <w:rsid w:val="006706BF"/>
    <w:pPr>
      <w:ind w:firstLine="0"/>
    </w:pPr>
  </w:style>
  <w:style w:type="paragraph" w:customStyle="1" w:styleId="ListNote">
    <w:name w:val="List Note"/>
    <w:basedOn w:val="List"/>
    <w:rsid w:val="006706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6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6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6BF"/>
    <w:rPr>
      <w:rFonts w:ascii="Courier New" w:hAnsi="Courier New"/>
    </w:rPr>
  </w:style>
  <w:style w:type="paragraph" w:customStyle="1" w:styleId="NoteBullet">
    <w:name w:val="Note Bullet"/>
    <w:basedOn w:val="Note"/>
    <w:rsid w:val="006706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6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6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6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6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06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6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6BF"/>
    <w:rPr>
      <w:b/>
      <w:smallCaps/>
    </w:rPr>
  </w:style>
  <w:style w:type="paragraph" w:customStyle="1" w:styleId="TableListNumber">
    <w:name w:val="Table List Number"/>
    <w:basedOn w:val="ListNumber"/>
    <w:rsid w:val="006706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6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6BF"/>
    <w:pPr>
      <w:numPr>
        <w:numId w:val="7"/>
      </w:numPr>
    </w:pPr>
  </w:style>
  <w:style w:type="paragraph" w:customStyle="1" w:styleId="ListAlpha2">
    <w:name w:val="List Alpha 2"/>
    <w:basedOn w:val="List2"/>
    <w:rsid w:val="006706BF"/>
    <w:pPr>
      <w:numPr>
        <w:numId w:val="6"/>
      </w:numPr>
    </w:pPr>
  </w:style>
  <w:style w:type="paragraph" w:styleId="List2">
    <w:name w:val="List 2"/>
    <w:basedOn w:val="BodyText"/>
    <w:rsid w:val="006706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6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6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6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06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06B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706BF"/>
    <w:pPr>
      <w:numPr>
        <w:numId w:val="2"/>
      </w:numPr>
    </w:pPr>
  </w:style>
  <w:style w:type="paragraph" w:styleId="ListContinue2">
    <w:name w:val="List Continue 2"/>
    <w:basedOn w:val="List2"/>
    <w:rsid w:val="006706BF"/>
    <w:pPr>
      <w:ind w:firstLine="0"/>
    </w:pPr>
  </w:style>
  <w:style w:type="paragraph" w:styleId="ListContinue3">
    <w:name w:val="List Continue 3"/>
    <w:basedOn w:val="List3"/>
    <w:rsid w:val="006706BF"/>
    <w:pPr>
      <w:ind w:left="1021" w:firstLine="0"/>
    </w:pPr>
  </w:style>
  <w:style w:type="paragraph" w:styleId="ListContinue4">
    <w:name w:val="List Continue 4"/>
    <w:basedOn w:val="List4"/>
    <w:rsid w:val="006706BF"/>
    <w:pPr>
      <w:ind w:firstLine="0"/>
    </w:pPr>
  </w:style>
  <w:style w:type="paragraph" w:styleId="ListContinue5">
    <w:name w:val="List Continue 5"/>
    <w:basedOn w:val="List5"/>
    <w:rsid w:val="006706BF"/>
    <w:pPr>
      <w:ind w:firstLine="0"/>
    </w:pPr>
  </w:style>
  <w:style w:type="paragraph" w:styleId="ListNumber3">
    <w:name w:val="List Number 3"/>
    <w:basedOn w:val="List3"/>
    <w:rsid w:val="006706BF"/>
    <w:pPr>
      <w:numPr>
        <w:numId w:val="3"/>
      </w:numPr>
    </w:pPr>
  </w:style>
  <w:style w:type="paragraph" w:styleId="ListNumber4">
    <w:name w:val="List Number 4"/>
    <w:basedOn w:val="List4"/>
    <w:rsid w:val="006706BF"/>
    <w:pPr>
      <w:numPr>
        <w:numId w:val="4"/>
      </w:numPr>
    </w:pPr>
  </w:style>
  <w:style w:type="paragraph" w:styleId="ListNumber5">
    <w:name w:val="List Number 5"/>
    <w:basedOn w:val="List5"/>
    <w:rsid w:val="006706BF"/>
    <w:pPr>
      <w:numPr>
        <w:numId w:val="5"/>
      </w:numPr>
    </w:pPr>
  </w:style>
  <w:style w:type="paragraph" w:styleId="BlockText">
    <w:name w:val="Block Text"/>
    <w:basedOn w:val="Normal"/>
    <w:rsid w:val="006706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6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6BF"/>
    <w:rPr>
      <w:sz w:val="16"/>
      <w:vertAlign w:val="superscript"/>
    </w:rPr>
  </w:style>
  <w:style w:type="character" w:customStyle="1" w:styleId="Symbols">
    <w:name w:val="Symbols"/>
    <w:basedOn w:val="DefaultParagraphFont"/>
    <w:rsid w:val="006706BF"/>
    <w:rPr>
      <w:rFonts w:ascii="Symbol" w:hAnsi="Symbol"/>
    </w:rPr>
  </w:style>
  <w:style w:type="character" w:customStyle="1" w:styleId="MenuOptions">
    <w:name w:val="Menu Options"/>
    <w:basedOn w:val="DefaultParagraphFont"/>
    <w:rsid w:val="006706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6BF"/>
    <w:rPr>
      <w:b/>
    </w:rPr>
  </w:style>
  <w:style w:type="character" w:customStyle="1" w:styleId="Underlined">
    <w:name w:val="Underlined"/>
    <w:basedOn w:val="DefaultParagraphFont"/>
    <w:rsid w:val="006706BF"/>
    <w:rPr>
      <w:u w:val="single"/>
    </w:rPr>
  </w:style>
  <w:style w:type="paragraph" w:customStyle="1" w:styleId="TableBodyTextRight">
    <w:name w:val="Table Body Text Right"/>
    <w:basedOn w:val="TableBodyText"/>
    <w:rsid w:val="006706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6BF"/>
    <w:rPr>
      <w:sz w:val="18"/>
    </w:rPr>
  </w:style>
  <w:style w:type="paragraph" w:customStyle="1" w:styleId="BodySmallRight">
    <w:name w:val="Body Small Right"/>
    <w:basedOn w:val="BodyTextRight"/>
    <w:rsid w:val="006706BF"/>
    <w:rPr>
      <w:sz w:val="18"/>
      <w:szCs w:val="18"/>
    </w:rPr>
  </w:style>
  <w:style w:type="paragraph" w:customStyle="1" w:styleId="MarginEdition">
    <w:name w:val="Margin Edition"/>
    <w:basedOn w:val="MarginNote"/>
    <w:rsid w:val="006706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6BF"/>
    <w:rPr>
      <w:sz w:val="2"/>
      <w:szCs w:val="2"/>
    </w:rPr>
  </w:style>
  <w:style w:type="character" w:customStyle="1" w:styleId="Small">
    <w:name w:val="Small"/>
    <w:basedOn w:val="DefaultParagraphFont"/>
    <w:rsid w:val="006706BF"/>
    <w:rPr>
      <w:sz w:val="16"/>
    </w:rPr>
  </w:style>
  <w:style w:type="paragraph" w:customStyle="1" w:styleId="WideTable">
    <w:name w:val="Wide Table"/>
    <w:basedOn w:val="Normal"/>
    <w:rsid w:val="006706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6BF"/>
  </w:style>
  <w:style w:type="paragraph" w:styleId="Quote">
    <w:name w:val="Quote"/>
    <w:basedOn w:val="Heading1"/>
    <w:link w:val="QuoteChar"/>
    <w:qFormat/>
    <w:rsid w:val="006706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6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6BF"/>
    <w:pPr>
      <w:pageBreakBefore/>
    </w:pPr>
  </w:style>
  <w:style w:type="paragraph" w:customStyle="1" w:styleId="Border">
    <w:name w:val="Border"/>
    <w:basedOn w:val="Normal"/>
    <w:qFormat/>
    <w:rsid w:val="006706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6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6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6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6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6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6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6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6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6BF"/>
    <w:rPr>
      <w:u w:val="single"/>
    </w:rPr>
  </w:style>
  <w:style w:type="character" w:customStyle="1" w:styleId="BoldandItalics">
    <w:name w:val="Bold and Italics"/>
    <w:qFormat/>
    <w:rsid w:val="006706BF"/>
    <w:rPr>
      <w:b/>
      <w:i/>
      <w:u w:val="none"/>
    </w:rPr>
  </w:style>
  <w:style w:type="paragraph" w:styleId="BalloonText">
    <w:name w:val="Balloon Text"/>
    <w:basedOn w:val="Normal"/>
    <w:link w:val="BalloonTextChar"/>
    <w:rsid w:val="00670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6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6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6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6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6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06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1C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1363</Words>
  <Characters>8726</Characters>
  <Application>Microsoft Office Word</Application>
  <DocSecurity>0</DocSecurity>
  <Lines>436</Lines>
  <Paragraphs>210</Paragraphs>
  <ScaleCrop>false</ScaleCrop>
  <Company>Author-it Software Corporation Ltd.</Company>
  <LinksUpToDate>false</LinksUpToDate>
  <CharactersWithSpaces>9879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AVIY0007 Conduct aerial application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2019-01-31T05:06:00Z</dcterms:created>
  <dcterms:modified xsi:type="dcterms:W3CDTF">2019-01-31T05:06:00Z</dcterms:modified>
</cp:coreProperties>
</file>