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B72" w:rsidP="005D1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AVIY0004 Operate at non-towered aerodromes</w:t>
      </w:r>
      <w:r>
        <w:fldChar w:fldCharType="end"/>
      </w:r>
    </w:p>
    <w:p w:rsidR="005D1B72" w:rsidP="005D1B72">
      <w:pPr>
        <w:pStyle w:val="Version"/>
        <w:sectPr w:rsidSect="00C62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E6B" w:rsidP="00C62E6B">
      <w:pPr>
        <w:pStyle w:val="SuperHeading"/>
      </w:pPr>
      <w:r w:rsidRPr="00C62E6B">
        <w:t>AVIY0004 Operate at non-towered aerodromes</w:t>
      </w:r>
    </w:p>
    <w:p w:rsidR="00000000" w:rsidRPr="00C62E6B" w:rsidP="00C62E6B">
      <w:pPr>
        <w:pStyle w:val="Heading1"/>
      </w:pPr>
      <w:bookmarkStart w:id="1" w:name="O_847906"/>
      <w:bookmarkEnd w:id="1"/>
      <w:r w:rsidRPr="00C62E6B">
        <w:t>Modification History</w:t>
      </w:r>
    </w:p>
    <w:p w:rsidR="005D1B72" w:rsidP="005D1B72">
      <w:pPr>
        <w:pStyle w:val="BodyText"/>
      </w:pPr>
      <w:r w:rsidRPr="00C62E6B">
        <w:t>Release 1. This is the first release of this unit of competency in the AVI Aviation Training Package.</w:t>
      </w:r>
    </w:p>
    <w:p w:rsidR="00000000" w:rsidRPr="00C62E6B" w:rsidP="00C62E6B">
      <w:pPr>
        <w:pStyle w:val="Heading1"/>
      </w:pPr>
      <w:bookmarkStart w:id="2" w:name="O_847907"/>
      <w:bookmarkEnd w:id="2"/>
      <w:r w:rsidRPr="00C62E6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62E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t>This unit involves the skills and knowledge required to operate at non-towered aerodromes, in complianc</w:t>
            </w:r>
            <w:r w:rsidRPr="00C62E6B">
              <w:t xml:space="preserve">e with relevant regulatory requirements of the Civil Aviation Safety Authority and national operating standards. </w:t>
            </w:r>
          </w:p>
          <w:p w:rsidR="00000000" w:rsidRPr="00C62E6B" w:rsidP="00C62E6B">
            <w:pPr>
              <w:pStyle w:val="BodyText"/>
            </w:pPr>
            <w:r w:rsidRPr="00C62E6B">
              <w:t>It includes conducting pre-flight preparations, taxiing aircraft, and applying aircraft departure, arrival and landing procedures.</w:t>
            </w:r>
          </w:p>
          <w:p w:rsidR="00000000" w:rsidRPr="00C62E6B" w:rsidP="00C62E6B">
            <w:pPr>
              <w:pStyle w:val="BodyText"/>
            </w:pPr>
            <w:r w:rsidRPr="00C62E6B">
              <w:t>This unit a</w:t>
            </w:r>
            <w:r w:rsidRPr="00C62E6B">
              <w:t>ddresses aviation technical skill requirements (physical, mental and task-management abilities) related to aircraft operational duties that complement flight crew non-technical skills, and contributes to safe and effective performance in complex aviation o</w:t>
            </w:r>
            <w:r w:rsidRPr="00C62E6B">
              <w:t>perational environments.</w:t>
            </w:r>
          </w:p>
          <w:p w:rsidR="00000000" w:rsidRPr="00C62E6B" w:rsidP="00C62E6B">
            <w:pPr>
              <w:pStyle w:val="BodyText"/>
            </w:pPr>
            <w:r w:rsidRPr="00C62E6B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62E6B" w:rsidP="00C62E6B">
            <w:pPr>
              <w:pStyle w:val="BodyText"/>
            </w:pPr>
            <w:r w:rsidRPr="00C62E6B">
              <w:t>Work is performed independently or under limited superv</w:t>
            </w:r>
            <w:r w:rsidRPr="00C62E6B">
              <w:t>ision within a single-pilot or multi-crew environment.</w:t>
            </w:r>
          </w:p>
          <w:p w:rsidR="00000000" w:rsidRPr="00C62E6B" w:rsidP="00C62E6B">
            <w:pPr>
              <w:pStyle w:val="BodyText"/>
            </w:pPr>
            <w:r w:rsidRPr="00C62E6B">
              <w:t>Licensing, legislative, regulatory or certification requirements are applicable to this unit.</w:t>
            </w:r>
          </w:p>
          <w:p w:rsidR="00000000" w:rsidRPr="00C62E6B" w:rsidP="00C62E6B">
            <w:pPr>
              <w:pStyle w:val="BodyText"/>
            </w:pPr>
            <w:r w:rsidRPr="00C62E6B">
              <w:t>Use for Defence Aviation is to be in accordance with relevant Defence Orders, Instructions, Publications an</w:t>
            </w:r>
            <w:r w:rsidRPr="00C62E6B">
              <w:t>d Regulations.</w:t>
            </w:r>
          </w:p>
        </w:tc>
      </w:tr>
    </w:tbl>
    <w:p w:rsidR="005D1B72" w:rsidP="00C62E6B">
      <w:pPr>
        <w:pStyle w:val="BodyText"/>
      </w:pPr>
    </w:p>
    <w:p w:rsidR="005D1B72" w:rsidP="00C62E6B">
      <w:pPr>
        <w:pStyle w:val="BodyText"/>
      </w:pPr>
    </w:p>
    <w:p w:rsidR="00000000" w:rsidRPr="00C62E6B" w:rsidP="00C62E6B">
      <w:pPr>
        <w:pStyle w:val="Heading1"/>
      </w:pPr>
      <w:bookmarkStart w:id="3" w:name="O_847908"/>
      <w:bookmarkEnd w:id="3"/>
      <w:r w:rsidRPr="00C62E6B">
        <w:t>Pre-requisite Unit</w:t>
      </w:r>
    </w:p>
    <w:p w:rsidR="005D1B72" w:rsidP="005D1B72">
      <w:pPr>
        <w:pStyle w:val="BodyText"/>
      </w:pPr>
      <w:r w:rsidRPr="00C62E6B">
        <w:t>Not applicable.</w:t>
      </w:r>
    </w:p>
    <w:p w:rsidR="00000000" w:rsidRPr="00C62E6B" w:rsidP="00C62E6B">
      <w:pPr>
        <w:pStyle w:val="Heading1"/>
      </w:pPr>
      <w:bookmarkStart w:id="4" w:name="O_847909"/>
      <w:bookmarkEnd w:id="4"/>
      <w:r w:rsidRPr="00C62E6B">
        <w:t>Competency Field</w:t>
      </w:r>
    </w:p>
    <w:p w:rsidR="005D1B72" w:rsidP="005D1B72">
      <w:pPr>
        <w:pStyle w:val="BodyText"/>
      </w:pPr>
      <w:r w:rsidRPr="00C62E6B">
        <w:t>Y – Aircraft Operation and Traffic Management</w:t>
      </w:r>
    </w:p>
    <w:p w:rsidR="00000000" w:rsidRPr="00C62E6B" w:rsidP="00C62E6B">
      <w:pPr>
        <w:pStyle w:val="Heading1"/>
      </w:pPr>
      <w:bookmarkStart w:id="5" w:name="O_847910"/>
      <w:bookmarkEnd w:id="5"/>
      <w:r w:rsidRPr="00C62E6B">
        <w:t>Unit Sector</w:t>
      </w:r>
    </w:p>
    <w:p w:rsidR="005D1B72" w:rsidP="005D1B72">
      <w:pPr>
        <w:pStyle w:val="BodyText"/>
      </w:pPr>
      <w:r w:rsidRPr="00C62E6B">
        <w:t>Not applicable.</w:t>
      </w:r>
    </w:p>
    <w:p w:rsidR="00000000" w:rsidRPr="00C62E6B" w:rsidP="00C62E6B">
      <w:pPr>
        <w:pStyle w:val="Heading1"/>
      </w:pPr>
      <w:bookmarkStart w:id="6" w:name="O_847911"/>
      <w:bookmarkEnd w:id="6"/>
      <w:r w:rsidRPr="00C62E6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rPr>
                <w:rStyle w:val="SpecialBold"/>
              </w:rPr>
              <w:t>PERFORMANCE CRITERIA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Performance criteria describe the performance needed to demonstrate achievement of the element.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rPr>
                <w:rStyle w:val="SpecialBold"/>
              </w:rPr>
              <w:t>Conduct pre-flight preparations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Relevant non-towered aerodrome operational information is extracted from authorised sources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Information is interpreted to determine appropriate departure, arrival and landing requirements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Special aerodrome procedures are identified as require</w:t>
            </w:r>
            <w:r w:rsidRPr="00C62E6B">
              <w:t>d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 xml:space="preserve">Weather forecasts and local observations are checked for operating validity for flight planned duration 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Relevant radio and navigation aid frequencies are identified for use during all flight modes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rPr>
                <w:rStyle w:val="SpecialBold"/>
              </w:rPr>
              <w:t>Taxi aircraft at a non-towered aerodrome or landing area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 xml:space="preserve">Non-towered aerodrome or landing area charts are used 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Local or area barometric pressure adjusted for sea level (QNH) is set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Operating intentions are broadcast via radio telecommunications on appropriate frequency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Local and area traffic information is obtained and interpreted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separation and lookout is maintained for other aircraft and for other aerodrome o</w:t>
            </w:r>
            <w:r w:rsidRPr="00C62E6B">
              <w:t>bstructions or hazards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Appropriate aircraft lighting is selected during aircraft taxi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Aerodrome ground markings are identified and appropriate action is taken during aircraft taxi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is taxied or air transited to runway holding point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rPr>
                <w:rStyle w:val="SpecialBold"/>
              </w:rPr>
              <w:t>Perform aircraft departure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Runway approaches are checked and cleared in all directions prior to entering runway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transponder code and appropriate mode are selected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position and operating intentions are broadcast on appropriate frequencies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separation is maintained during aircraft departure sequence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 service provider is advised of departure details as required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rPr>
                <w:rStyle w:val="SpecialBold"/>
              </w:rPr>
              <w:t>Perform arrival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Relevant non-towered aerodrome operational information is extracted from authorised sources prior to entering circuit area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Local or area barometric pressure adjusted for sea level (QNH) is set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position and operating intentions are broadcast on appropriate frequencies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separation and tracking tolerances are maintained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Wind velocity and direction is assessed to determine appropriate circuit and landing direction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</w:t>
            </w:r>
            <w:r w:rsidRPr="00C62E6B">
              <w:t>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Non-towered aerodrome runway or landing areas are confirmed as serviceable for landing sequence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Runway areas and landing areas are checked and confirmed to be clear of landing obstacles and hazards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arrival sequence is conducted in accordance with manufacturer and organisational operating procedures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Aircraft is landed and cleared from runway and landing areas</w:t>
            </w:r>
          </w:p>
        </w:tc>
      </w:tr>
      <w:tr w:rsidTr="005D1B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6B">
            <w:pPr>
              <w:pStyle w:val="BodyText"/>
              <w:rPr>
                <w:lang w:val="en-NZ"/>
              </w:rPr>
            </w:pPr>
            <w:r w:rsidRPr="00C62E6B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6B" w:rsidP="00C62E6B">
            <w:pPr>
              <w:pStyle w:val="BodyText"/>
            </w:pPr>
            <w:r w:rsidRPr="00C62E6B">
              <w:t>Air service provider is advised of landing details as required</w:t>
            </w:r>
          </w:p>
        </w:tc>
      </w:tr>
    </w:tbl>
    <w:p w:rsidR="005D1B72" w:rsidP="00C62E6B">
      <w:pPr>
        <w:pStyle w:val="BodyText"/>
      </w:pPr>
    </w:p>
    <w:p w:rsidR="005D1B72" w:rsidP="00C62E6B">
      <w:pPr>
        <w:pStyle w:val="BodyText"/>
      </w:pPr>
    </w:p>
    <w:p w:rsidR="00000000" w:rsidRPr="00C62E6B" w:rsidP="00C62E6B">
      <w:pPr>
        <w:pStyle w:val="Heading1"/>
      </w:pPr>
      <w:bookmarkStart w:id="7" w:name="O_847912"/>
      <w:bookmarkEnd w:id="7"/>
      <w:r w:rsidRPr="00C62E6B">
        <w:t>Foundation Skills</w:t>
      </w:r>
    </w:p>
    <w:p w:rsidR="005D1B72" w:rsidP="005D1B72">
      <w:pPr>
        <w:pStyle w:val="BodyText"/>
      </w:pPr>
      <w:r w:rsidRPr="00C62E6B">
        <w:t>Foundation skills essential to performance are explicit in the performance criteria of this unit of competency.</w:t>
      </w:r>
    </w:p>
    <w:p w:rsidR="00000000" w:rsidRPr="00C62E6B" w:rsidP="00C62E6B">
      <w:pPr>
        <w:pStyle w:val="Heading1"/>
      </w:pPr>
      <w:bookmarkStart w:id="8" w:name="O_847913"/>
      <w:bookmarkEnd w:id="8"/>
      <w:r w:rsidRPr="00C62E6B">
        <w:t>Range of Conditions</w:t>
      </w:r>
    </w:p>
    <w:p w:rsidR="005D1B72" w:rsidP="005D1B72">
      <w:pPr>
        <w:pStyle w:val="BodyText"/>
      </w:pPr>
      <w:r w:rsidRPr="00C62E6B">
        <w:t>Range is restricted to essential operating conditions and any other vari</w:t>
      </w:r>
      <w:r w:rsidRPr="00C62E6B">
        <w:t>ables essential to the work environment.</w:t>
      </w:r>
    </w:p>
    <w:p w:rsidR="00000000" w:rsidRPr="00C62E6B" w:rsidP="00C62E6B">
      <w:pPr>
        <w:pStyle w:val="Heading1"/>
      </w:pPr>
      <w:bookmarkStart w:id="9" w:name="O_847914"/>
      <w:bookmarkEnd w:id="9"/>
      <w:r w:rsidRPr="00C62E6B">
        <w:t>Unit Mapping Information</w:t>
      </w:r>
    </w:p>
    <w:p w:rsidR="005D1B72" w:rsidP="005D1B72">
      <w:pPr>
        <w:pStyle w:val="BodyText"/>
      </w:pPr>
      <w:r w:rsidRPr="00C62E6B">
        <w:t>No equivalent unit.</w:t>
      </w:r>
    </w:p>
    <w:p w:rsidR="00000000" w:rsidRPr="00C62E6B" w:rsidP="00C62E6B">
      <w:pPr>
        <w:pStyle w:val="Heading1"/>
      </w:pPr>
      <w:bookmarkStart w:id="10" w:name="O_847921"/>
      <w:bookmarkEnd w:id="10"/>
      <w:r w:rsidRPr="00C62E6B">
        <w:t>Links</w:t>
      </w:r>
    </w:p>
    <w:p w:rsidR="00000000" w:rsidRPr="00C62E6B" w:rsidP="005D1B72">
      <w:pPr>
        <w:pStyle w:val="BodyText"/>
      </w:pPr>
      <w:r w:rsidRPr="00C62E6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92675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62E6B" w:rsidP="00C62E6B"/>
    <w:sectPr w:rsidSect="00C62E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6B" w:rsidRPr="005D1B72" w:rsidP="005D1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72" w:rsidP="00C62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B72" w:rsidP="00C62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1B72" w:rsidP="00C62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E6B" w:rsidRPr="005D1B72" w:rsidP="005D1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72" w:rsidRPr="002D2AF8" w:rsidP="00C62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AVIY0004 Operate at non-towered aerodromes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D1B72" w:rsidP="00C62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E6B"/>
  </w:style>
  <w:style w:type="character" w:customStyle="1" w:styleId="Heading1Char">
    <w:name w:val="Heading 1 Char"/>
    <w:basedOn w:val="DefaultParagraphFont"/>
    <w:link w:val="Heading1"/>
    <w:rsid w:val="00C62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E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2E6B"/>
    <w:rPr>
      <w:b/>
      <w:spacing w:val="0"/>
    </w:rPr>
  </w:style>
  <w:style w:type="paragraph" w:customStyle="1" w:styleId="SuperHeading">
    <w:name w:val="SuperHeading"/>
    <w:basedOn w:val="Normal"/>
    <w:rsid w:val="00C62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E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E6B"/>
    <w:rPr>
      <w:i/>
    </w:rPr>
  </w:style>
  <w:style w:type="paragraph" w:styleId="Caption">
    <w:name w:val="caption"/>
    <w:basedOn w:val="BodyText"/>
    <w:next w:val="Normal"/>
    <w:qFormat/>
    <w:rsid w:val="00C62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E6B"/>
  </w:style>
  <w:style w:type="paragraph" w:styleId="TableofFigures">
    <w:name w:val="table of figures"/>
    <w:basedOn w:val="Normal"/>
    <w:next w:val="Normal"/>
    <w:semiHidden/>
    <w:rsid w:val="00C62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E6B"/>
    <w:pPr>
      <w:numPr>
        <w:numId w:val="9"/>
      </w:numPr>
    </w:pPr>
  </w:style>
  <w:style w:type="character" w:customStyle="1" w:styleId="WingdingSymbols">
    <w:name w:val="Wingding Symbols"/>
    <w:rsid w:val="00C62E6B"/>
    <w:rPr>
      <w:rFonts w:ascii="Wingdings" w:hAnsi="Wingdings"/>
    </w:rPr>
  </w:style>
  <w:style w:type="paragraph" w:customStyle="1" w:styleId="TableHeading">
    <w:name w:val="Table Heading"/>
    <w:basedOn w:val="HeadingBase"/>
    <w:rsid w:val="00C62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E6B"/>
    <w:rPr>
      <w:color w:val="0033CC"/>
      <w:u w:val="none"/>
    </w:rPr>
  </w:style>
  <w:style w:type="paragraph" w:customStyle="1" w:styleId="BodyTextRight">
    <w:name w:val="Body Text Right"/>
    <w:basedOn w:val="BodyText"/>
    <w:rsid w:val="00C62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E6B"/>
    <w:rPr>
      <w:sz w:val="32"/>
    </w:rPr>
  </w:style>
  <w:style w:type="paragraph" w:customStyle="1" w:styleId="HeadingProcedure">
    <w:name w:val="Heading Procedure"/>
    <w:basedOn w:val="HeadingBase"/>
    <w:next w:val="Normal"/>
    <w:rsid w:val="00C62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E6B"/>
    <w:pPr>
      <w:spacing w:before="60" w:after="60"/>
    </w:pPr>
  </w:style>
  <w:style w:type="paragraph" w:styleId="ListContinue">
    <w:name w:val="List Continue"/>
    <w:basedOn w:val="List"/>
    <w:rsid w:val="00C62E6B"/>
    <w:pPr>
      <w:ind w:firstLine="0"/>
    </w:pPr>
  </w:style>
  <w:style w:type="paragraph" w:customStyle="1" w:styleId="ListNote">
    <w:name w:val="List Note"/>
    <w:basedOn w:val="List"/>
    <w:rsid w:val="00C62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E6B"/>
    <w:rPr>
      <w:rFonts w:ascii="Courier New" w:hAnsi="Courier New"/>
    </w:rPr>
  </w:style>
  <w:style w:type="paragraph" w:customStyle="1" w:styleId="NoteBullet">
    <w:name w:val="Note Bullet"/>
    <w:basedOn w:val="Note"/>
    <w:rsid w:val="00C62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E6B"/>
    <w:rPr>
      <w:b/>
      <w:smallCaps/>
    </w:rPr>
  </w:style>
  <w:style w:type="paragraph" w:customStyle="1" w:styleId="TableListNumber">
    <w:name w:val="Table List Number"/>
    <w:basedOn w:val="ListNumber"/>
    <w:rsid w:val="00C62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E6B"/>
    <w:pPr>
      <w:numPr>
        <w:numId w:val="7"/>
      </w:numPr>
    </w:pPr>
  </w:style>
  <w:style w:type="paragraph" w:customStyle="1" w:styleId="ListAlpha2">
    <w:name w:val="List Alpha 2"/>
    <w:basedOn w:val="List2"/>
    <w:rsid w:val="00C62E6B"/>
    <w:pPr>
      <w:numPr>
        <w:numId w:val="6"/>
      </w:numPr>
    </w:pPr>
  </w:style>
  <w:style w:type="paragraph" w:styleId="List2">
    <w:name w:val="List 2"/>
    <w:basedOn w:val="BodyText"/>
    <w:rsid w:val="00C62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E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E6B"/>
    <w:pPr>
      <w:numPr>
        <w:numId w:val="2"/>
      </w:numPr>
    </w:pPr>
  </w:style>
  <w:style w:type="paragraph" w:styleId="ListContinue2">
    <w:name w:val="List Continue 2"/>
    <w:basedOn w:val="List2"/>
    <w:rsid w:val="00C62E6B"/>
    <w:pPr>
      <w:ind w:firstLine="0"/>
    </w:pPr>
  </w:style>
  <w:style w:type="paragraph" w:styleId="ListContinue3">
    <w:name w:val="List Continue 3"/>
    <w:basedOn w:val="List3"/>
    <w:rsid w:val="00C62E6B"/>
    <w:pPr>
      <w:ind w:left="1021" w:firstLine="0"/>
    </w:pPr>
  </w:style>
  <w:style w:type="paragraph" w:styleId="ListContinue4">
    <w:name w:val="List Continue 4"/>
    <w:basedOn w:val="List4"/>
    <w:rsid w:val="00C62E6B"/>
    <w:pPr>
      <w:ind w:firstLine="0"/>
    </w:pPr>
  </w:style>
  <w:style w:type="paragraph" w:styleId="ListContinue5">
    <w:name w:val="List Continue 5"/>
    <w:basedOn w:val="List5"/>
    <w:rsid w:val="00C62E6B"/>
    <w:pPr>
      <w:ind w:firstLine="0"/>
    </w:pPr>
  </w:style>
  <w:style w:type="paragraph" w:styleId="ListNumber3">
    <w:name w:val="List Number 3"/>
    <w:basedOn w:val="List3"/>
    <w:rsid w:val="00C62E6B"/>
    <w:pPr>
      <w:numPr>
        <w:numId w:val="3"/>
      </w:numPr>
    </w:pPr>
  </w:style>
  <w:style w:type="paragraph" w:styleId="ListNumber4">
    <w:name w:val="List Number 4"/>
    <w:basedOn w:val="List4"/>
    <w:rsid w:val="00C62E6B"/>
    <w:pPr>
      <w:numPr>
        <w:numId w:val="4"/>
      </w:numPr>
    </w:pPr>
  </w:style>
  <w:style w:type="paragraph" w:styleId="ListNumber5">
    <w:name w:val="List Number 5"/>
    <w:basedOn w:val="List5"/>
    <w:rsid w:val="00C62E6B"/>
    <w:pPr>
      <w:numPr>
        <w:numId w:val="5"/>
      </w:numPr>
    </w:pPr>
  </w:style>
  <w:style w:type="paragraph" w:styleId="BlockText">
    <w:name w:val="Block Text"/>
    <w:basedOn w:val="Normal"/>
    <w:rsid w:val="00C62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E6B"/>
    <w:rPr>
      <w:sz w:val="16"/>
      <w:vertAlign w:val="superscript"/>
    </w:rPr>
  </w:style>
  <w:style w:type="character" w:customStyle="1" w:styleId="Symbols">
    <w:name w:val="Symbols"/>
    <w:basedOn w:val="DefaultParagraphFont"/>
    <w:rsid w:val="00C62E6B"/>
    <w:rPr>
      <w:rFonts w:ascii="Symbol" w:hAnsi="Symbol"/>
    </w:rPr>
  </w:style>
  <w:style w:type="character" w:customStyle="1" w:styleId="MenuOptions">
    <w:name w:val="Menu Options"/>
    <w:basedOn w:val="DefaultParagraphFont"/>
    <w:rsid w:val="00C62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E6B"/>
    <w:rPr>
      <w:b/>
    </w:rPr>
  </w:style>
  <w:style w:type="character" w:customStyle="1" w:styleId="Underlined">
    <w:name w:val="Underlined"/>
    <w:basedOn w:val="DefaultParagraphFont"/>
    <w:rsid w:val="00C62E6B"/>
    <w:rPr>
      <w:u w:val="single"/>
    </w:rPr>
  </w:style>
  <w:style w:type="paragraph" w:customStyle="1" w:styleId="TableBodyTextRight">
    <w:name w:val="Table Body Text Right"/>
    <w:basedOn w:val="TableBodyText"/>
    <w:rsid w:val="00C62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E6B"/>
    <w:rPr>
      <w:sz w:val="18"/>
    </w:rPr>
  </w:style>
  <w:style w:type="paragraph" w:customStyle="1" w:styleId="BodySmallRight">
    <w:name w:val="Body Small Right"/>
    <w:basedOn w:val="BodyTextRight"/>
    <w:rsid w:val="00C62E6B"/>
    <w:rPr>
      <w:sz w:val="18"/>
      <w:szCs w:val="18"/>
    </w:rPr>
  </w:style>
  <w:style w:type="paragraph" w:customStyle="1" w:styleId="MarginEdition">
    <w:name w:val="Margin Edition"/>
    <w:basedOn w:val="MarginNote"/>
    <w:rsid w:val="00C62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E6B"/>
    <w:rPr>
      <w:sz w:val="2"/>
      <w:szCs w:val="2"/>
    </w:rPr>
  </w:style>
  <w:style w:type="character" w:customStyle="1" w:styleId="Small">
    <w:name w:val="Small"/>
    <w:basedOn w:val="DefaultParagraphFont"/>
    <w:rsid w:val="00C62E6B"/>
    <w:rPr>
      <w:sz w:val="16"/>
    </w:rPr>
  </w:style>
  <w:style w:type="paragraph" w:customStyle="1" w:styleId="WideTable">
    <w:name w:val="Wide Table"/>
    <w:basedOn w:val="Normal"/>
    <w:rsid w:val="00C62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E6B"/>
  </w:style>
  <w:style w:type="paragraph" w:styleId="Quote">
    <w:name w:val="Quote"/>
    <w:basedOn w:val="Heading1"/>
    <w:link w:val="QuoteChar"/>
    <w:qFormat/>
    <w:rsid w:val="00C62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E6B"/>
    <w:pPr>
      <w:pageBreakBefore/>
    </w:pPr>
  </w:style>
  <w:style w:type="paragraph" w:customStyle="1" w:styleId="Border">
    <w:name w:val="Border"/>
    <w:basedOn w:val="Normal"/>
    <w:qFormat/>
    <w:rsid w:val="00C62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E6B"/>
    <w:rPr>
      <w:u w:val="single"/>
    </w:rPr>
  </w:style>
  <w:style w:type="character" w:customStyle="1" w:styleId="BoldandItalics">
    <w:name w:val="Bold and Italics"/>
    <w:qFormat/>
    <w:rsid w:val="00C62E6B"/>
    <w:rPr>
      <w:b/>
      <w:i/>
      <w:u w:val="none"/>
    </w:rPr>
  </w:style>
  <w:style w:type="paragraph" w:styleId="BalloonText">
    <w:name w:val="Balloon Text"/>
    <w:basedOn w:val="Normal"/>
    <w:link w:val="BalloonTextChar"/>
    <w:rsid w:val="00C6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E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1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4308</Characters>
  <Application>Microsoft Office Word</Application>
  <DocSecurity>0</DocSecurity>
  <Lines>215</Lines>
  <Paragraphs>115</Paragraphs>
  <ScaleCrop>false</ScaleCrop>
  <Company>Author-it Software Corporation Ltd.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AVIY0004 Operate at non-towered aerodromes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2019-01-31T05:07:00Z</dcterms:created>
  <dcterms:modified xsi:type="dcterms:W3CDTF">2019-01-31T05:07:00Z</dcterms:modified>
</cp:coreProperties>
</file>