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414" w:rsidP="005224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AVIY0002 Operate in controlled airspace</w:t>
      </w:r>
      <w:r>
        <w:fldChar w:fldCharType="end"/>
      </w:r>
    </w:p>
    <w:p w:rsidR="00522414" w:rsidP="00522414">
      <w:pPr>
        <w:pStyle w:val="Version"/>
        <w:sectPr w:rsidSect="00223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C3B" w:rsidP="00223C3B">
      <w:pPr>
        <w:pStyle w:val="SuperHeading"/>
      </w:pPr>
      <w:r w:rsidRPr="00223C3B">
        <w:t>AVIY0002 Operate in controlled airspace</w:t>
      </w:r>
    </w:p>
    <w:p w:rsidR="00000000" w:rsidRPr="00223C3B" w:rsidP="00223C3B">
      <w:pPr>
        <w:pStyle w:val="Heading1"/>
      </w:pPr>
      <w:bookmarkStart w:id="1" w:name="O_847868"/>
      <w:bookmarkEnd w:id="1"/>
      <w:r w:rsidRPr="00223C3B">
        <w:t>Modification History</w:t>
      </w:r>
    </w:p>
    <w:p w:rsidR="00522414" w:rsidP="00522414">
      <w:pPr>
        <w:pStyle w:val="BodyText"/>
      </w:pPr>
      <w:r w:rsidRPr="00223C3B">
        <w:t>Release 1. This is the first release of this unit of competency in the AVI Aviation Training Package.</w:t>
      </w:r>
    </w:p>
    <w:p w:rsidR="00000000" w:rsidRPr="00223C3B" w:rsidP="00223C3B">
      <w:pPr>
        <w:pStyle w:val="Heading1"/>
      </w:pPr>
      <w:bookmarkStart w:id="2" w:name="O_847869"/>
      <w:bookmarkEnd w:id="2"/>
      <w:r w:rsidRPr="00223C3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23C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3B" w:rsidP="00223C3B">
            <w:pPr>
              <w:pStyle w:val="BodyText"/>
            </w:pPr>
            <w:r w:rsidRPr="00223C3B">
              <w:t>This unit involves the skills and knowledge required to operate in controlled airspace, in compliance w</w:t>
            </w:r>
            <w:r w:rsidRPr="00223C3B">
              <w:t xml:space="preserve">ith relevant regulatory requirements of the Civil Aviation Safety Authority (CASA) and national operating standards. </w:t>
            </w:r>
          </w:p>
          <w:p w:rsidR="00000000" w:rsidRPr="00223C3B" w:rsidP="00223C3B">
            <w:pPr>
              <w:pStyle w:val="BodyText"/>
            </w:pPr>
            <w:r w:rsidRPr="00223C3B">
              <w:t>It includes applying controlled airspace procedures, and applying abnormal and emergency situation response procedures.</w:t>
            </w:r>
          </w:p>
          <w:p w:rsidR="00000000" w:rsidRPr="00223C3B" w:rsidP="00223C3B">
            <w:pPr>
              <w:pStyle w:val="BodyText"/>
            </w:pPr>
            <w:r w:rsidRPr="00223C3B">
              <w:t>This unit addresse</w:t>
            </w:r>
            <w:r w:rsidRPr="00223C3B">
              <w:t>s aviation technical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223C3B" w:rsidP="00223C3B">
            <w:pPr>
              <w:pStyle w:val="BodyText"/>
            </w:pPr>
            <w:r w:rsidRPr="00223C3B">
              <w:t>Operations are co</w:t>
            </w:r>
            <w:r w:rsidRPr="00223C3B">
              <w:t>nducted as part of recreational, commercial and military aircraft activities across a variety of operational contexts within the Australian aviation industry.</w:t>
            </w:r>
          </w:p>
          <w:p w:rsidR="00000000" w:rsidRPr="00223C3B" w:rsidP="00223C3B">
            <w:pPr>
              <w:pStyle w:val="BodyText"/>
            </w:pPr>
            <w:r w:rsidRPr="00223C3B">
              <w:t xml:space="preserve">Work is performed independently or under limited supervision within a single-pilot or multi-crew </w:t>
            </w:r>
            <w:r w:rsidRPr="00223C3B">
              <w:t>environment.</w:t>
            </w:r>
          </w:p>
          <w:p w:rsidR="00000000" w:rsidRPr="00223C3B" w:rsidP="00223C3B">
            <w:pPr>
              <w:pStyle w:val="BodyText"/>
            </w:pPr>
            <w:r w:rsidRPr="00223C3B">
              <w:t>Licensing, legislative, regulatory or certification requirements are applicable to this unit.</w:t>
            </w:r>
          </w:p>
          <w:p w:rsidR="00000000" w:rsidRPr="00223C3B" w:rsidP="00223C3B">
            <w:pPr>
              <w:pStyle w:val="BodyText"/>
            </w:pPr>
            <w:r w:rsidRPr="00223C3B">
              <w:t>Use for Defence Aviation is to be in accordance with relevant Defence Orders, Instructions, Publications and Regulations.</w:t>
            </w:r>
          </w:p>
        </w:tc>
      </w:tr>
    </w:tbl>
    <w:p w:rsidR="00522414" w:rsidP="00223C3B">
      <w:pPr>
        <w:pStyle w:val="BodyText"/>
      </w:pPr>
    </w:p>
    <w:p w:rsidR="00522414" w:rsidP="00223C3B">
      <w:pPr>
        <w:pStyle w:val="BodyText"/>
      </w:pPr>
    </w:p>
    <w:p w:rsidR="00000000" w:rsidRPr="00223C3B" w:rsidP="00223C3B">
      <w:pPr>
        <w:pStyle w:val="Heading1"/>
      </w:pPr>
      <w:bookmarkStart w:id="3" w:name="O_847870"/>
      <w:bookmarkEnd w:id="3"/>
      <w:r w:rsidRPr="00223C3B">
        <w:t>Pre-req</w:t>
      </w:r>
      <w:r w:rsidRPr="00223C3B">
        <w:t>uisite Unit</w:t>
      </w:r>
    </w:p>
    <w:p w:rsidR="00522414" w:rsidP="00522414">
      <w:pPr>
        <w:pStyle w:val="BodyText"/>
      </w:pPr>
      <w:r w:rsidRPr="00223C3B">
        <w:t>Not applicable.</w:t>
      </w:r>
    </w:p>
    <w:p w:rsidR="00000000" w:rsidRPr="00223C3B" w:rsidP="00223C3B">
      <w:pPr>
        <w:pStyle w:val="Heading1"/>
      </w:pPr>
      <w:bookmarkStart w:id="4" w:name="O_847871"/>
      <w:bookmarkEnd w:id="4"/>
      <w:r w:rsidRPr="00223C3B">
        <w:t>Competency Field</w:t>
      </w:r>
    </w:p>
    <w:p w:rsidR="00522414" w:rsidP="00522414">
      <w:pPr>
        <w:pStyle w:val="BodyText"/>
      </w:pPr>
      <w:r w:rsidRPr="00223C3B">
        <w:t>Y – Aircraft Operation and Traffic Management</w:t>
      </w:r>
    </w:p>
    <w:p w:rsidR="00000000" w:rsidRPr="00223C3B" w:rsidP="00223C3B">
      <w:pPr>
        <w:pStyle w:val="Heading1"/>
      </w:pPr>
      <w:bookmarkStart w:id="5" w:name="O_847872"/>
      <w:bookmarkEnd w:id="5"/>
      <w:r w:rsidRPr="00223C3B">
        <w:t>Unit Sector</w:t>
      </w:r>
    </w:p>
    <w:p w:rsidR="00522414" w:rsidP="00522414">
      <w:pPr>
        <w:pStyle w:val="BodyText"/>
      </w:pPr>
      <w:r w:rsidRPr="00223C3B">
        <w:t>Not applicable.</w:t>
      </w:r>
    </w:p>
    <w:p w:rsidR="00000000" w:rsidRPr="00223C3B" w:rsidP="00223C3B">
      <w:pPr>
        <w:pStyle w:val="Heading1"/>
      </w:pPr>
      <w:bookmarkStart w:id="6" w:name="O_847873"/>
      <w:bookmarkEnd w:id="6"/>
      <w:r w:rsidRPr="00223C3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3B" w:rsidP="00223C3B">
            <w:pPr>
              <w:pStyle w:val="BodyText"/>
            </w:pPr>
            <w:r w:rsidRPr="00223C3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rPr>
                <w:rStyle w:val="SpecialBold"/>
              </w:rPr>
              <w:t>PERFORMANCE CRITERIA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Performance criteria describe the performance needed to demonstrate achievement of the element.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3B" w:rsidP="00223C3B">
            <w:pPr>
              <w:pStyle w:val="BodyText"/>
            </w:pPr>
            <w:r w:rsidRPr="00223C3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rPr>
                <w:rStyle w:val="SpecialBold"/>
              </w:rPr>
              <w:t>Apply controlled airspace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Control area (CTA) and control zone (CTR) instructions for departure, climb, transition to cruise (levelling out), cruise, change of levels, descent and visual approach procedures are adhered to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Airways clearance requirements for entering, operating</w:t>
            </w:r>
            <w:r w:rsidRPr="00223C3B">
              <w:t xml:space="preserve"> in and departing from CTA and CTR are adhered to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Adverse weather conditions affecting airways clearance maintenance are advised to appropriate air traffic services as required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Air traffic service requirements for a change in level within CTA during routine flight are adhered to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Class C, D and G navigational chart information is identified and interpreted for use within controlled airspace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Separation standards betwe</w:t>
            </w:r>
            <w:r w:rsidRPr="00223C3B">
              <w:t>en instrument flight rule (IFR) flights, and IFR and visual flight rule (VFR) flights in various classes of CTA are confirmed and applied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Restricted and danger area separation requirements are identified and maintained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 xml:space="preserve">Class C, D and G radio </w:t>
            </w:r>
            <w:r w:rsidRPr="00223C3B">
              <w:t>and navigation aid frequencies are identified and used within controlled airspace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Aircraft IFR/VFR separation requirements are maintained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Aircraft altitude and tracking tolerances when operating on an airways clearance are maintained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CTA protection tolerances are maintained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Radar vectoring procedures, including radio procedures and phraseologies, are implemented as required through air traffic services instruction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1.13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 xml:space="preserve">Airways clearance requirements for operating in all classes of airspace, including lead time required for flight plan </w:t>
            </w:r>
            <w:r w:rsidRPr="00223C3B">
              <w:t>submission, contents, clearance void time, and ‘read back’ requirements are complied with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3B" w:rsidP="00223C3B">
            <w:pPr>
              <w:pStyle w:val="BodyText"/>
            </w:pPr>
            <w:r w:rsidRPr="00223C3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rPr>
                <w:rStyle w:val="SpecialBold"/>
              </w:rPr>
              <w:t>Apply abnormal and emergency situation respon</w:t>
            </w:r>
            <w:r w:rsidRPr="00223C3B">
              <w:rPr>
                <w:rStyle w:val="SpecialBold"/>
              </w:rPr>
              <w:t>se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Aircraft is configured to maintain safe operating conditions within controlled airspace requirements during abnormal and emergency situations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 xml:space="preserve">Aircraft position and intention broadcasts are made to local and area traffic, including </w:t>
            </w:r>
            <w:r w:rsidRPr="00223C3B">
              <w:t>air traffic services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Appropriate radio communication failure or emergency transponder codes during abnormal or emergency situations are selected within CTA and CTR airspace</w:t>
            </w:r>
          </w:p>
        </w:tc>
      </w:tr>
      <w:tr w:rsidTr="005224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3B">
            <w:pPr>
              <w:pStyle w:val="BodyText"/>
              <w:rPr>
                <w:lang w:val="en-NZ"/>
              </w:rPr>
            </w:pPr>
            <w:r w:rsidRPr="00223C3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3B" w:rsidP="00223C3B">
            <w:pPr>
              <w:pStyle w:val="BodyText"/>
            </w:pPr>
            <w:r w:rsidRPr="00223C3B">
              <w:t>Air traffic service requirements for a change in level within CTA during abnormal or emergency situations are adhered to</w:t>
            </w:r>
          </w:p>
        </w:tc>
      </w:tr>
    </w:tbl>
    <w:p w:rsidR="00522414" w:rsidP="00223C3B">
      <w:pPr>
        <w:pStyle w:val="BodyText"/>
      </w:pPr>
    </w:p>
    <w:p w:rsidR="00522414" w:rsidP="00223C3B">
      <w:pPr>
        <w:pStyle w:val="BodyText"/>
      </w:pPr>
    </w:p>
    <w:p w:rsidR="00000000" w:rsidRPr="00223C3B" w:rsidP="00223C3B">
      <w:pPr>
        <w:pStyle w:val="Heading1"/>
      </w:pPr>
      <w:bookmarkStart w:id="7" w:name="O_847874"/>
      <w:bookmarkEnd w:id="7"/>
      <w:r w:rsidRPr="00223C3B">
        <w:t>Foundation Skills</w:t>
      </w:r>
    </w:p>
    <w:p w:rsidR="00522414" w:rsidP="00522414">
      <w:pPr>
        <w:pStyle w:val="BodyText"/>
      </w:pPr>
      <w:r w:rsidRPr="00223C3B">
        <w:t xml:space="preserve">Foundation skills essential to performance are explicit in the performance criteria of this unit </w:t>
      </w:r>
      <w:r w:rsidRPr="00223C3B">
        <w:t>of competency.</w:t>
      </w:r>
    </w:p>
    <w:p w:rsidR="00000000" w:rsidRPr="00223C3B" w:rsidP="00223C3B">
      <w:pPr>
        <w:pStyle w:val="Heading1"/>
      </w:pPr>
      <w:bookmarkStart w:id="8" w:name="O_847875"/>
      <w:bookmarkEnd w:id="8"/>
      <w:r w:rsidRPr="00223C3B">
        <w:t>Range of Conditions</w:t>
      </w:r>
    </w:p>
    <w:p w:rsidR="00522414" w:rsidP="00522414">
      <w:pPr>
        <w:pStyle w:val="BodyText"/>
      </w:pPr>
      <w:r w:rsidRPr="00223C3B">
        <w:t>Range is restricted to essential operating conditions and any other variables essential to the work environment.</w:t>
      </w:r>
    </w:p>
    <w:p w:rsidR="00000000" w:rsidRPr="00223C3B" w:rsidP="00223C3B">
      <w:pPr>
        <w:pStyle w:val="Heading1"/>
      </w:pPr>
      <w:bookmarkStart w:id="9" w:name="O_847876"/>
      <w:bookmarkEnd w:id="9"/>
      <w:r w:rsidRPr="00223C3B">
        <w:t>Unit Mapping Information</w:t>
      </w:r>
    </w:p>
    <w:p w:rsidR="00522414" w:rsidP="00522414">
      <w:pPr>
        <w:pStyle w:val="BodyText"/>
      </w:pPr>
      <w:r w:rsidRPr="00223C3B">
        <w:t>No equivalent unit.</w:t>
      </w:r>
    </w:p>
    <w:p w:rsidR="00000000" w:rsidRPr="00223C3B" w:rsidP="00223C3B">
      <w:pPr>
        <w:pStyle w:val="Heading1"/>
      </w:pPr>
      <w:bookmarkStart w:id="10" w:name="O_847883"/>
      <w:bookmarkEnd w:id="10"/>
      <w:r w:rsidRPr="00223C3B">
        <w:t>Links</w:t>
      </w:r>
    </w:p>
    <w:p w:rsidR="00000000" w:rsidRPr="00223C3B" w:rsidP="00522414">
      <w:pPr>
        <w:pStyle w:val="BodyText"/>
      </w:pPr>
      <w:r w:rsidRPr="00223C3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683907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23C3B" w:rsidP="00223C3B"/>
    <w:sectPr w:rsidSect="00223C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3B" w:rsidRPr="00522414" w:rsidP="005224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14" w:rsidP="00223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414" w:rsidP="00223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22414" w:rsidP="00223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C3B" w:rsidRPr="00522414" w:rsidP="005224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14" w:rsidRPr="002D2AF8" w:rsidP="00223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AVIY0002 Operate in controlled airspace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522414" w:rsidP="00223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C3B"/>
  </w:style>
  <w:style w:type="character" w:customStyle="1" w:styleId="Heading1Char">
    <w:name w:val="Heading 1 Char"/>
    <w:basedOn w:val="DefaultParagraphFont"/>
    <w:link w:val="Heading1"/>
    <w:rsid w:val="00223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C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3C3B"/>
    <w:rPr>
      <w:b/>
      <w:spacing w:val="0"/>
    </w:rPr>
  </w:style>
  <w:style w:type="paragraph" w:customStyle="1" w:styleId="SuperHeading">
    <w:name w:val="SuperHeading"/>
    <w:basedOn w:val="Normal"/>
    <w:rsid w:val="00223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3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C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3C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3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C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C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3C3B"/>
    <w:rPr>
      <w:i/>
    </w:rPr>
  </w:style>
  <w:style w:type="paragraph" w:styleId="Caption">
    <w:name w:val="caption"/>
    <w:basedOn w:val="BodyText"/>
    <w:next w:val="Normal"/>
    <w:qFormat/>
    <w:rsid w:val="00223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C3B"/>
  </w:style>
  <w:style w:type="paragraph" w:styleId="TableofFigures">
    <w:name w:val="table of figures"/>
    <w:basedOn w:val="Normal"/>
    <w:next w:val="Normal"/>
    <w:semiHidden/>
    <w:rsid w:val="00223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C3B"/>
    <w:pPr>
      <w:numPr>
        <w:numId w:val="9"/>
      </w:numPr>
    </w:pPr>
  </w:style>
  <w:style w:type="character" w:customStyle="1" w:styleId="WingdingSymbols">
    <w:name w:val="Wingding Symbols"/>
    <w:rsid w:val="00223C3B"/>
    <w:rPr>
      <w:rFonts w:ascii="Wingdings" w:hAnsi="Wingdings"/>
    </w:rPr>
  </w:style>
  <w:style w:type="paragraph" w:customStyle="1" w:styleId="TableHeading">
    <w:name w:val="Table Heading"/>
    <w:basedOn w:val="HeadingBase"/>
    <w:rsid w:val="00223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C3B"/>
    <w:rPr>
      <w:color w:val="0033CC"/>
      <w:u w:val="none"/>
    </w:rPr>
  </w:style>
  <w:style w:type="paragraph" w:customStyle="1" w:styleId="BodyTextRight">
    <w:name w:val="Body Text Right"/>
    <w:basedOn w:val="BodyText"/>
    <w:rsid w:val="00223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C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C3B"/>
    <w:rPr>
      <w:sz w:val="32"/>
    </w:rPr>
  </w:style>
  <w:style w:type="paragraph" w:customStyle="1" w:styleId="HeadingProcedure">
    <w:name w:val="Heading Procedure"/>
    <w:basedOn w:val="HeadingBase"/>
    <w:next w:val="Normal"/>
    <w:rsid w:val="00223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C3B"/>
    <w:pPr>
      <w:spacing w:before="60" w:after="60"/>
    </w:pPr>
  </w:style>
  <w:style w:type="paragraph" w:styleId="ListContinue">
    <w:name w:val="List Continue"/>
    <w:basedOn w:val="List"/>
    <w:rsid w:val="00223C3B"/>
    <w:pPr>
      <w:ind w:firstLine="0"/>
    </w:pPr>
  </w:style>
  <w:style w:type="paragraph" w:customStyle="1" w:styleId="ListNote">
    <w:name w:val="List Note"/>
    <w:basedOn w:val="List"/>
    <w:rsid w:val="00223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C3B"/>
    <w:rPr>
      <w:rFonts w:ascii="Courier New" w:hAnsi="Courier New"/>
    </w:rPr>
  </w:style>
  <w:style w:type="paragraph" w:customStyle="1" w:styleId="NoteBullet">
    <w:name w:val="Note Bullet"/>
    <w:basedOn w:val="Note"/>
    <w:rsid w:val="00223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C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3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C3B"/>
    <w:rPr>
      <w:b/>
      <w:smallCaps/>
    </w:rPr>
  </w:style>
  <w:style w:type="paragraph" w:customStyle="1" w:styleId="TableListNumber">
    <w:name w:val="Table List Number"/>
    <w:basedOn w:val="ListNumber"/>
    <w:rsid w:val="00223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C3B"/>
    <w:pPr>
      <w:numPr>
        <w:numId w:val="7"/>
      </w:numPr>
    </w:pPr>
  </w:style>
  <w:style w:type="paragraph" w:customStyle="1" w:styleId="ListAlpha2">
    <w:name w:val="List Alpha 2"/>
    <w:basedOn w:val="List2"/>
    <w:rsid w:val="00223C3B"/>
    <w:pPr>
      <w:numPr>
        <w:numId w:val="6"/>
      </w:numPr>
    </w:pPr>
  </w:style>
  <w:style w:type="paragraph" w:styleId="List2">
    <w:name w:val="List 2"/>
    <w:basedOn w:val="BodyText"/>
    <w:rsid w:val="00223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C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C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3C3B"/>
    <w:pPr>
      <w:numPr>
        <w:numId w:val="2"/>
      </w:numPr>
    </w:pPr>
  </w:style>
  <w:style w:type="paragraph" w:styleId="ListContinue2">
    <w:name w:val="List Continue 2"/>
    <w:basedOn w:val="List2"/>
    <w:rsid w:val="00223C3B"/>
    <w:pPr>
      <w:ind w:firstLine="0"/>
    </w:pPr>
  </w:style>
  <w:style w:type="paragraph" w:styleId="ListContinue3">
    <w:name w:val="List Continue 3"/>
    <w:basedOn w:val="List3"/>
    <w:rsid w:val="00223C3B"/>
    <w:pPr>
      <w:ind w:left="1021" w:firstLine="0"/>
    </w:pPr>
  </w:style>
  <w:style w:type="paragraph" w:styleId="ListContinue4">
    <w:name w:val="List Continue 4"/>
    <w:basedOn w:val="List4"/>
    <w:rsid w:val="00223C3B"/>
    <w:pPr>
      <w:ind w:firstLine="0"/>
    </w:pPr>
  </w:style>
  <w:style w:type="paragraph" w:styleId="ListContinue5">
    <w:name w:val="List Continue 5"/>
    <w:basedOn w:val="List5"/>
    <w:rsid w:val="00223C3B"/>
    <w:pPr>
      <w:ind w:firstLine="0"/>
    </w:pPr>
  </w:style>
  <w:style w:type="paragraph" w:styleId="ListNumber3">
    <w:name w:val="List Number 3"/>
    <w:basedOn w:val="List3"/>
    <w:rsid w:val="00223C3B"/>
    <w:pPr>
      <w:numPr>
        <w:numId w:val="3"/>
      </w:numPr>
    </w:pPr>
  </w:style>
  <w:style w:type="paragraph" w:styleId="ListNumber4">
    <w:name w:val="List Number 4"/>
    <w:basedOn w:val="List4"/>
    <w:rsid w:val="00223C3B"/>
    <w:pPr>
      <w:numPr>
        <w:numId w:val="4"/>
      </w:numPr>
    </w:pPr>
  </w:style>
  <w:style w:type="paragraph" w:styleId="ListNumber5">
    <w:name w:val="List Number 5"/>
    <w:basedOn w:val="List5"/>
    <w:rsid w:val="00223C3B"/>
    <w:pPr>
      <w:numPr>
        <w:numId w:val="5"/>
      </w:numPr>
    </w:pPr>
  </w:style>
  <w:style w:type="paragraph" w:styleId="BlockText">
    <w:name w:val="Block Text"/>
    <w:basedOn w:val="Normal"/>
    <w:rsid w:val="00223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C3B"/>
    <w:rPr>
      <w:sz w:val="16"/>
      <w:vertAlign w:val="superscript"/>
    </w:rPr>
  </w:style>
  <w:style w:type="character" w:customStyle="1" w:styleId="Symbols">
    <w:name w:val="Symbols"/>
    <w:basedOn w:val="DefaultParagraphFont"/>
    <w:rsid w:val="00223C3B"/>
    <w:rPr>
      <w:rFonts w:ascii="Symbol" w:hAnsi="Symbol"/>
    </w:rPr>
  </w:style>
  <w:style w:type="character" w:customStyle="1" w:styleId="MenuOptions">
    <w:name w:val="Menu Options"/>
    <w:basedOn w:val="DefaultParagraphFont"/>
    <w:rsid w:val="00223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C3B"/>
    <w:rPr>
      <w:b/>
    </w:rPr>
  </w:style>
  <w:style w:type="character" w:customStyle="1" w:styleId="Underlined">
    <w:name w:val="Underlined"/>
    <w:basedOn w:val="DefaultParagraphFont"/>
    <w:rsid w:val="00223C3B"/>
    <w:rPr>
      <w:u w:val="single"/>
    </w:rPr>
  </w:style>
  <w:style w:type="paragraph" w:customStyle="1" w:styleId="TableBodyTextRight">
    <w:name w:val="Table Body Text Right"/>
    <w:basedOn w:val="TableBodyText"/>
    <w:rsid w:val="00223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C3B"/>
    <w:rPr>
      <w:sz w:val="18"/>
    </w:rPr>
  </w:style>
  <w:style w:type="paragraph" w:customStyle="1" w:styleId="BodySmallRight">
    <w:name w:val="Body Small Right"/>
    <w:basedOn w:val="BodyTextRight"/>
    <w:rsid w:val="00223C3B"/>
    <w:rPr>
      <w:sz w:val="18"/>
      <w:szCs w:val="18"/>
    </w:rPr>
  </w:style>
  <w:style w:type="paragraph" w:customStyle="1" w:styleId="MarginEdition">
    <w:name w:val="Margin Edition"/>
    <w:basedOn w:val="MarginNote"/>
    <w:rsid w:val="00223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C3B"/>
    <w:rPr>
      <w:sz w:val="2"/>
      <w:szCs w:val="2"/>
    </w:rPr>
  </w:style>
  <w:style w:type="character" w:customStyle="1" w:styleId="Small">
    <w:name w:val="Small"/>
    <w:basedOn w:val="DefaultParagraphFont"/>
    <w:rsid w:val="00223C3B"/>
    <w:rPr>
      <w:sz w:val="16"/>
    </w:rPr>
  </w:style>
  <w:style w:type="paragraph" w:customStyle="1" w:styleId="WideTable">
    <w:name w:val="Wide Table"/>
    <w:basedOn w:val="Normal"/>
    <w:rsid w:val="00223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C3B"/>
  </w:style>
  <w:style w:type="paragraph" w:styleId="Quote">
    <w:name w:val="Quote"/>
    <w:basedOn w:val="Heading1"/>
    <w:link w:val="QuoteChar"/>
    <w:qFormat/>
    <w:rsid w:val="00223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C3B"/>
    <w:pPr>
      <w:pageBreakBefore/>
    </w:pPr>
  </w:style>
  <w:style w:type="paragraph" w:customStyle="1" w:styleId="Border">
    <w:name w:val="Border"/>
    <w:basedOn w:val="Normal"/>
    <w:qFormat/>
    <w:rsid w:val="00223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C3B"/>
    <w:rPr>
      <w:u w:val="single"/>
    </w:rPr>
  </w:style>
  <w:style w:type="character" w:customStyle="1" w:styleId="BoldandItalics">
    <w:name w:val="Bold and Italics"/>
    <w:qFormat/>
    <w:rsid w:val="00223C3B"/>
    <w:rPr>
      <w:b/>
      <w:i/>
      <w:u w:val="none"/>
    </w:rPr>
  </w:style>
  <w:style w:type="paragraph" w:styleId="BalloonText">
    <w:name w:val="Balloon Text"/>
    <w:basedOn w:val="Normal"/>
    <w:link w:val="BalloonTextChar"/>
    <w:rsid w:val="00223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C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24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3974</Characters>
  <Application>Microsoft Office Word</Application>
  <DocSecurity>0</DocSecurity>
  <Lines>165</Lines>
  <Paragraphs>85</Paragraphs>
  <ScaleCrop>false</ScaleCrop>
  <Company>Author-it Software Corporation Ltd.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AVIY0002 Operate in controlled airspace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2019-01-31T05:07:00Z</dcterms:created>
  <dcterms:modified xsi:type="dcterms:W3CDTF">2019-01-31T05:07:00Z</dcterms:modified>
</cp:coreProperties>
</file>