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1976" w:rsidP="00471976">
      <w:pPr>
        <w:pStyle w:val="Title"/>
      </w:pPr>
      <w:r>
        <w:fldChar w:fldCharType="begin"/>
      </w:r>
      <w:r>
        <w:instrText xml:space="preserve"> TITLE   \* MERGEFORMAT </w:instrText>
      </w:r>
      <w:r>
        <w:fldChar w:fldCharType="separate"/>
      </w:r>
      <w:r>
        <w:t>AVIY0001 Operate aircraft using aircraft flight instruments</w:t>
      </w:r>
      <w:r>
        <w:fldChar w:fldCharType="end"/>
      </w:r>
    </w:p>
    <w:p w:rsidR="00471976" w:rsidP="00471976">
      <w:pPr>
        <w:pStyle w:val="Version"/>
        <w:sectPr w:rsidSect="00C143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437C" w:rsidP="00C1437C">
      <w:pPr>
        <w:pStyle w:val="SuperHeading"/>
      </w:pPr>
      <w:r w:rsidRPr="00C1437C">
        <w:t>AVIY0001 Operate aircraft using aircraft flight instruments</w:t>
      </w:r>
    </w:p>
    <w:p w:rsidR="00000000" w:rsidRPr="00C1437C" w:rsidP="00C1437C">
      <w:pPr>
        <w:pStyle w:val="Heading1"/>
      </w:pPr>
      <w:bookmarkStart w:id="1" w:name="O_847849"/>
      <w:bookmarkEnd w:id="1"/>
      <w:r w:rsidRPr="00C1437C">
        <w:t>Modification History</w:t>
      </w:r>
    </w:p>
    <w:p w:rsidR="00471976" w:rsidP="00471976">
      <w:pPr>
        <w:pStyle w:val="BodyText"/>
      </w:pPr>
      <w:r w:rsidRPr="00C1437C">
        <w:t>Release 1. This is the first release of this unit of competency in the AVI Aviation Training Package.</w:t>
      </w:r>
    </w:p>
    <w:p w:rsidR="00000000" w:rsidRPr="00C1437C" w:rsidP="00C1437C">
      <w:pPr>
        <w:pStyle w:val="Heading1"/>
      </w:pPr>
      <w:bookmarkStart w:id="2" w:name="O_847850"/>
      <w:bookmarkEnd w:id="2"/>
      <w:r w:rsidRPr="00C1437C">
        <w:t>Application</w:t>
      </w:r>
    </w:p>
    <w:tbl>
      <w:tblPr>
        <w:tblW w:w="9498" w:type="dxa"/>
        <w:tblLayout w:type="fixed"/>
        <w:tblCellMar>
          <w:left w:w="62" w:type="dxa"/>
          <w:right w:w="62" w:type="dxa"/>
        </w:tblCellMar>
        <w:tblLook w:val="0000"/>
      </w:tblPr>
      <w:tblGrid>
        <w:gridCol w:w="9498"/>
      </w:tblGrid>
      <w:tr w:rsidTr="00C1437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1437C" w:rsidP="00C1437C">
            <w:pPr>
              <w:pStyle w:val="BodyText"/>
            </w:pPr>
            <w:r w:rsidRPr="00C1437C">
              <w:t>This unit involves the skills and knowledge required to operate aircraft using aircraft</w:t>
            </w:r>
            <w:r w:rsidRPr="00C1437C">
              <w:t xml:space="preserve"> flight instruments, in compliance with relevant regulatory requirements of the Civil Aviation Safety Authority (CASA) and national operating standards.</w:t>
            </w:r>
          </w:p>
          <w:p w:rsidR="00000000" w:rsidRPr="00C1437C" w:rsidP="00C1437C">
            <w:pPr>
              <w:pStyle w:val="BodyText"/>
            </w:pPr>
            <w:r w:rsidRPr="00C1437C">
              <w:t>It includes establishing serviceability of flight instruments and instrument power sources, operating a</w:t>
            </w:r>
            <w:r w:rsidRPr="00C1437C">
              <w:t>n aircraft using full instrument procedures and recovering from unusual attitudes using full instrument procedures. It also includes operating an aircraft using limited instrument procedures, recovering from unusual attitudes using limited instrument proce</w:t>
            </w:r>
            <w:r w:rsidRPr="00C1437C">
              <w:t>dures, re-establishing visual flight, and performing steep turns.</w:t>
            </w:r>
          </w:p>
          <w:p w:rsidR="00000000" w:rsidRPr="00C1437C" w:rsidP="00C1437C">
            <w:pPr>
              <w:pStyle w:val="BodyText"/>
            </w:pPr>
            <w:r w:rsidRPr="00C1437C">
              <w:t>This unit addresses aviation technical skill requirements (physical, mental and task-management abilities) related to aircraft operational duties that complement flight crew non-technical sk</w:t>
            </w:r>
            <w:r w:rsidRPr="00C1437C">
              <w:t>ills, and contributes to safe and effective performance in complex aviation operational environments.</w:t>
            </w:r>
          </w:p>
          <w:p w:rsidR="00000000" w:rsidRPr="00C1437C" w:rsidP="00C1437C">
            <w:pPr>
              <w:pStyle w:val="BodyText"/>
            </w:pPr>
            <w:r w:rsidRPr="00C1437C">
              <w:t>Operations are conducted as part of commercial and military aircraft activities across a variety of operational contexts within the Australian aviation in</w:t>
            </w:r>
            <w:r w:rsidRPr="00C1437C">
              <w:t>dustry.</w:t>
            </w:r>
          </w:p>
          <w:p w:rsidR="00000000" w:rsidRPr="00C1437C" w:rsidP="00C1437C">
            <w:pPr>
              <w:pStyle w:val="BodyText"/>
            </w:pPr>
            <w:r w:rsidRPr="00C1437C">
              <w:t>Work is performed independently or under limited supervision within a single-pilot or multi-crew environment.</w:t>
            </w:r>
          </w:p>
          <w:p w:rsidR="00000000" w:rsidRPr="00C1437C" w:rsidP="00C1437C">
            <w:pPr>
              <w:pStyle w:val="BodyText"/>
            </w:pPr>
            <w:r w:rsidRPr="00C1437C">
              <w:t>Licensing, legislative, regulatory or certification requirements are applicable to this unit.</w:t>
            </w:r>
          </w:p>
          <w:p w:rsidR="00000000" w:rsidRPr="00C1437C" w:rsidP="00C1437C">
            <w:pPr>
              <w:pStyle w:val="BodyText"/>
            </w:pPr>
            <w:r w:rsidRPr="00C1437C">
              <w:t>Use for Defence Aviation is to be in accorda</w:t>
            </w:r>
            <w:r w:rsidRPr="00C1437C">
              <w:t>nce with relevant Defence Orders, Instructions, Publications and Regulations.</w:t>
            </w:r>
          </w:p>
        </w:tc>
      </w:tr>
    </w:tbl>
    <w:p w:rsidR="00471976" w:rsidP="00C1437C">
      <w:pPr>
        <w:pStyle w:val="BodyText"/>
      </w:pPr>
    </w:p>
    <w:p w:rsidR="00471976" w:rsidP="00C1437C">
      <w:pPr>
        <w:pStyle w:val="BodyText"/>
      </w:pPr>
    </w:p>
    <w:p w:rsidR="00000000" w:rsidRPr="00C1437C" w:rsidP="00C1437C">
      <w:pPr>
        <w:pStyle w:val="Heading1"/>
      </w:pPr>
      <w:bookmarkStart w:id="3" w:name="O_847851"/>
      <w:bookmarkEnd w:id="3"/>
      <w:r w:rsidRPr="00C1437C">
        <w:t>Pre-requisite Unit</w:t>
      </w:r>
    </w:p>
    <w:p w:rsidR="00471976" w:rsidP="00471976">
      <w:pPr>
        <w:pStyle w:val="BodyText"/>
      </w:pPr>
      <w:r w:rsidRPr="00C1437C">
        <w:t>Not applicable.</w:t>
      </w:r>
    </w:p>
    <w:p w:rsidR="00000000" w:rsidRPr="00C1437C" w:rsidP="00C1437C">
      <w:pPr>
        <w:pStyle w:val="Heading1"/>
      </w:pPr>
      <w:bookmarkStart w:id="4" w:name="O_847852"/>
      <w:bookmarkEnd w:id="4"/>
      <w:r w:rsidRPr="00C1437C">
        <w:t>Competency Field</w:t>
      </w:r>
    </w:p>
    <w:p w:rsidR="00471976" w:rsidP="00471976">
      <w:pPr>
        <w:pStyle w:val="BodyText"/>
      </w:pPr>
      <w:r w:rsidRPr="00C1437C">
        <w:t>Y – Aircraft Operation and Traffic Management</w:t>
      </w:r>
    </w:p>
    <w:p w:rsidR="00000000" w:rsidRPr="00C1437C" w:rsidP="00C1437C">
      <w:pPr>
        <w:pStyle w:val="Heading1"/>
      </w:pPr>
      <w:bookmarkStart w:id="5" w:name="O_847853"/>
      <w:bookmarkEnd w:id="5"/>
      <w:r w:rsidRPr="00C1437C">
        <w:t>Unit Sector</w:t>
      </w:r>
    </w:p>
    <w:p w:rsidR="00471976" w:rsidP="00471976">
      <w:pPr>
        <w:pStyle w:val="BodyText"/>
      </w:pPr>
      <w:r w:rsidRPr="00C1437C">
        <w:t>Not applicable.</w:t>
      </w:r>
    </w:p>
    <w:p w:rsidR="00000000" w:rsidRPr="00C1437C" w:rsidP="00C1437C">
      <w:pPr>
        <w:pStyle w:val="Heading1"/>
      </w:pPr>
      <w:bookmarkStart w:id="6" w:name="O_847854"/>
      <w:bookmarkEnd w:id="6"/>
      <w:r w:rsidRPr="00C1437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47197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C1437C" w:rsidP="00C1437C">
            <w:pPr>
              <w:pStyle w:val="BodyText"/>
            </w:pPr>
            <w:r w:rsidRPr="00C1437C">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rPr>
                <w:rStyle w:val="SpecialBold"/>
              </w:rPr>
              <w:t>PERFORMANCE CRITERIA</w:t>
            </w:r>
          </w:p>
        </w:tc>
      </w:tr>
      <w:tr w:rsidTr="0047197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Performance criteria describe the performance needed to demonstrate achievement of the element.</w:t>
            </w:r>
          </w:p>
        </w:tc>
      </w:tr>
      <w:tr w:rsidTr="0047197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1437C" w:rsidP="00C1437C">
            <w:pPr>
              <w:pStyle w:val="BodyText"/>
            </w:pPr>
            <w:r w:rsidRPr="00C1437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rPr>
                <w:rStyle w:val="SpecialBold"/>
              </w:rPr>
              <w:t>Establish se</w:t>
            </w:r>
            <w:r w:rsidRPr="00C1437C">
              <w:rPr>
                <w:rStyle w:val="SpecialBold"/>
              </w:rPr>
              <w:t>rviceability of flight instruments and instrument power sources</w:t>
            </w:r>
          </w:p>
        </w:tc>
        <w:tc>
          <w:tcPr>
            <w:tcW w:w="719"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1.1</w:t>
            </w:r>
          </w:p>
        </w:tc>
        <w:tc>
          <w:tcPr>
            <w:tcW w:w="6045"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Serviceability of flight instrument, pitot/static system and instrument power sources is determined before flight</w:t>
            </w:r>
          </w:p>
        </w:tc>
      </w:tr>
      <w:tr w:rsidTr="004719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1.2</w:t>
            </w:r>
          </w:p>
        </w:tc>
        <w:tc>
          <w:tcPr>
            <w:tcW w:w="6045"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Functional checks of flight and navigational instruments are performed before departure</w:t>
            </w:r>
          </w:p>
        </w:tc>
      </w:tr>
      <w:tr w:rsidTr="0047197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1437C" w:rsidP="00C1437C">
            <w:pPr>
              <w:pStyle w:val="BodyText"/>
            </w:pPr>
            <w:r w:rsidRPr="00C1437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rPr>
                <w:rStyle w:val="SpecialBold"/>
              </w:rPr>
              <w:t>Operate aircraft using full instrument procedures</w:t>
            </w:r>
          </w:p>
        </w:tc>
        <w:tc>
          <w:tcPr>
            <w:tcW w:w="719"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2.1</w:t>
            </w:r>
          </w:p>
        </w:tc>
        <w:tc>
          <w:tcPr>
            <w:tcW w:w="6045"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Flight instrument and instrument power sources are monitored and pilot cautions, warnings and indications are r</w:t>
            </w:r>
            <w:r w:rsidRPr="00C1437C">
              <w:t>eacted to in accordance with full instrument procedures</w:t>
            </w:r>
          </w:p>
        </w:tc>
      </w:tr>
      <w:tr w:rsidTr="004719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2.2</w:t>
            </w:r>
          </w:p>
        </w:tc>
        <w:tc>
          <w:tcPr>
            <w:tcW w:w="6045"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Power and attitude are set and maintained by reference to full instrument panel to achieve straight and level performance during normal cruise</w:t>
            </w:r>
          </w:p>
        </w:tc>
      </w:tr>
      <w:tr w:rsidTr="004719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2.3</w:t>
            </w:r>
          </w:p>
        </w:tc>
        <w:tc>
          <w:tcPr>
            <w:tcW w:w="6045"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Power and attitu</w:t>
            </w:r>
            <w:r w:rsidRPr="00C1437C">
              <w:t>de are set and maintained by reference to full instrument panel to achieve nominated climb performance</w:t>
            </w:r>
          </w:p>
        </w:tc>
      </w:tr>
      <w:tr w:rsidTr="004719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2.4</w:t>
            </w:r>
          </w:p>
        </w:tc>
        <w:tc>
          <w:tcPr>
            <w:tcW w:w="6045"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Power and attitude are set and maintained by reference to full instrument panel to achieve nominated descent performance</w:t>
            </w:r>
          </w:p>
        </w:tc>
      </w:tr>
      <w:tr w:rsidTr="004719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2.5</w:t>
            </w:r>
          </w:p>
        </w:tc>
        <w:tc>
          <w:tcPr>
            <w:tcW w:w="6045"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Power, attitude an</w:t>
            </w:r>
            <w:r w:rsidRPr="00C1437C">
              <w:t>d bank during climb, descent and straight and level flight are set and maintained by reference to full instrument panel to achieve rate one turns onto a nominated heading</w:t>
            </w:r>
          </w:p>
        </w:tc>
      </w:tr>
      <w:tr w:rsidTr="004719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2.6</w:t>
            </w:r>
          </w:p>
        </w:tc>
        <w:tc>
          <w:tcPr>
            <w:tcW w:w="6045"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Aircraft is balanced and trimmed to maintain nominated aircraft altitude, head</w:t>
            </w:r>
            <w:r w:rsidRPr="00C1437C">
              <w:t>ing, speed and/or climb/descent performance within flight tolerances</w:t>
            </w:r>
          </w:p>
        </w:tc>
      </w:tr>
      <w:tr w:rsidTr="004719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2.7</w:t>
            </w:r>
          </w:p>
        </w:tc>
        <w:tc>
          <w:tcPr>
            <w:tcW w:w="6045"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Aircraft is levelled at nominated altitude, from climb or descent during straight or turning flight</w:t>
            </w:r>
          </w:p>
        </w:tc>
      </w:tr>
      <w:tr w:rsidTr="0047197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1437C" w:rsidP="00C1437C">
            <w:pPr>
              <w:pStyle w:val="BodyText"/>
            </w:pPr>
            <w:r w:rsidRPr="00C1437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rPr>
                <w:rStyle w:val="SpecialBold"/>
              </w:rPr>
              <w:t>Recover from unusual attitudes using full instrument procedures</w:t>
            </w:r>
          </w:p>
        </w:tc>
        <w:tc>
          <w:tcPr>
            <w:tcW w:w="719"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3.1</w:t>
            </w:r>
          </w:p>
        </w:tc>
        <w:tc>
          <w:tcPr>
            <w:tcW w:w="6045"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Unusual attitudes and upset situations are recognised and identified</w:t>
            </w:r>
          </w:p>
        </w:tc>
      </w:tr>
      <w:tr w:rsidTr="004719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3.2</w:t>
            </w:r>
          </w:p>
        </w:tc>
        <w:tc>
          <w:tcPr>
            <w:tcW w:w="6045"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Controlled flight is resumed by reference to flight instruments using a full instrument panel</w:t>
            </w:r>
          </w:p>
        </w:tc>
      </w:tr>
      <w:tr w:rsidTr="004719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3.3</w:t>
            </w:r>
          </w:p>
        </w:tc>
        <w:tc>
          <w:tcPr>
            <w:tcW w:w="6045"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Straight and level attitude is achieved without excessive oscillations at the horizon</w:t>
            </w:r>
          </w:p>
        </w:tc>
      </w:tr>
      <w:tr w:rsidTr="004719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3.4</w:t>
            </w:r>
          </w:p>
        </w:tc>
        <w:tc>
          <w:tcPr>
            <w:tcW w:w="6045"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Aircraft is recovered to above lowest safe altitude (LSALT)</w:t>
            </w:r>
          </w:p>
        </w:tc>
      </w:tr>
      <w:tr w:rsidTr="0047197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1437C" w:rsidP="00C1437C">
            <w:pPr>
              <w:pStyle w:val="BodyText"/>
            </w:pPr>
            <w:r w:rsidRPr="00C1437C">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rPr>
                <w:rStyle w:val="SpecialBold"/>
              </w:rPr>
              <w:t>Operate aircraft using limited instrument procedures</w:t>
            </w:r>
          </w:p>
        </w:tc>
        <w:tc>
          <w:tcPr>
            <w:tcW w:w="719"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4.1</w:t>
            </w:r>
          </w:p>
        </w:tc>
        <w:tc>
          <w:tcPr>
            <w:tcW w:w="6045"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Flight instrument and instrument power sour</w:t>
            </w:r>
            <w:r w:rsidRPr="00C1437C">
              <w:t>ces are monitored and pilot cautions, warnings and indications are reacted to in accordance with limited instrument procedures</w:t>
            </w:r>
          </w:p>
        </w:tc>
      </w:tr>
      <w:tr w:rsidTr="004719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4.2</w:t>
            </w:r>
          </w:p>
        </w:tc>
        <w:tc>
          <w:tcPr>
            <w:tcW w:w="6045"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Aircraft is transitioned from full instrument operating procedures to limited instrument operating procedures while maintaining safe flight profiles</w:t>
            </w:r>
          </w:p>
        </w:tc>
      </w:tr>
      <w:tr w:rsidTr="004719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4.3</w:t>
            </w:r>
          </w:p>
        </w:tc>
        <w:tc>
          <w:tcPr>
            <w:tcW w:w="6045"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Power and attitude are set and maintained by reference to limited instrument panel to achieve straig</w:t>
            </w:r>
            <w:r w:rsidRPr="00C1437C">
              <w:t>ht and level performance during normal cruise</w:t>
            </w:r>
          </w:p>
        </w:tc>
      </w:tr>
      <w:tr w:rsidTr="004719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4.4</w:t>
            </w:r>
          </w:p>
        </w:tc>
        <w:tc>
          <w:tcPr>
            <w:tcW w:w="6045"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Power and attitude are set and maintained by reference to limited instrument panel to achieve nominated climb performance</w:t>
            </w:r>
          </w:p>
        </w:tc>
      </w:tr>
      <w:tr w:rsidTr="004719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4.5</w:t>
            </w:r>
          </w:p>
        </w:tc>
        <w:tc>
          <w:tcPr>
            <w:tcW w:w="6045"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Power and attitude are set and maintained by reference to limited instrument panel to achieve nominated descent performance</w:t>
            </w:r>
          </w:p>
        </w:tc>
      </w:tr>
      <w:tr w:rsidTr="004719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4.6</w:t>
            </w:r>
          </w:p>
        </w:tc>
        <w:tc>
          <w:tcPr>
            <w:tcW w:w="6045"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Power, attitude and bank during climb, descent, straight and level flight are set and maintained by reference to limited inst</w:t>
            </w:r>
            <w:r w:rsidRPr="00C1437C">
              <w:t>rument panel to achieve rate one turns onto a nominated heading</w:t>
            </w:r>
          </w:p>
        </w:tc>
      </w:tr>
      <w:tr w:rsidTr="004719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4.7</w:t>
            </w:r>
          </w:p>
        </w:tc>
        <w:tc>
          <w:tcPr>
            <w:tcW w:w="6045"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 xml:space="preserve">Aircraft is balanced and trimmed to maintain nominated aircraft altitude, heading, speed and/or climb/descent performance within flight tolerances </w:t>
            </w:r>
          </w:p>
        </w:tc>
      </w:tr>
      <w:tr w:rsidTr="004719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4.8</w:t>
            </w:r>
          </w:p>
        </w:tc>
        <w:tc>
          <w:tcPr>
            <w:tcW w:w="6045"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Aircraft is levelled at nomina</w:t>
            </w:r>
            <w:r w:rsidRPr="00C1437C">
              <w:t>ted altitude, from climb or descent during straight or turning flight</w:t>
            </w:r>
          </w:p>
        </w:tc>
      </w:tr>
      <w:tr w:rsidTr="0047197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1437C" w:rsidP="00C1437C">
            <w:pPr>
              <w:pStyle w:val="BodyText"/>
            </w:pPr>
            <w:r w:rsidRPr="00C1437C">
              <w:rPr>
                <w:rStyle w:val="SpecialBold"/>
              </w:rPr>
              <w:t>5</w:t>
            </w:r>
          </w:p>
          <w:p w:rsidR="00000000" w:rsidRPr="00C1437C">
            <w:pPr>
              <w:pStyle w:val="BodyText"/>
              <w:keepLines w:val="0"/>
            </w:pPr>
          </w:p>
        </w:tc>
        <w:tc>
          <w:tcPr>
            <w:tcW w:w="2303" w:type="dxa"/>
            <w:vMerge w:val="restart"/>
            <w:tcBorders>
              <w:top w:val="nil"/>
              <w:left w:val="nil"/>
              <w:bottom w:val="nil"/>
              <w:right w:val="nil"/>
            </w:tcBorders>
            <w:tcMar>
              <w:top w:w="0" w:type="dxa"/>
              <w:left w:w="62" w:type="dxa"/>
              <w:bottom w:w="0" w:type="dxa"/>
              <w:right w:w="62" w:type="dxa"/>
            </w:tcMar>
          </w:tcPr>
          <w:p w:rsidR="00000000" w:rsidRPr="00C1437C" w:rsidP="00C1437C">
            <w:pPr>
              <w:pStyle w:val="BodyText"/>
            </w:pPr>
            <w:r w:rsidRPr="00C1437C">
              <w:rPr>
                <w:rStyle w:val="SpecialBold"/>
              </w:rPr>
              <w:t>Recover from unusual attitudes using limited instrument procedures</w:t>
            </w:r>
          </w:p>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5.1</w:t>
            </w:r>
          </w:p>
        </w:tc>
        <w:tc>
          <w:tcPr>
            <w:tcW w:w="6045"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Unusual attitudes and upset situations are recognised and identified</w:t>
            </w:r>
          </w:p>
        </w:tc>
      </w:tr>
      <w:tr w:rsidTr="004719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5.2</w:t>
            </w:r>
          </w:p>
        </w:tc>
        <w:tc>
          <w:tcPr>
            <w:tcW w:w="6045"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Controlled flight is resumed by reference to flight instruments using a limited instrument panel</w:t>
            </w:r>
          </w:p>
        </w:tc>
      </w:tr>
      <w:tr w:rsidTr="004719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5.3</w:t>
            </w:r>
          </w:p>
        </w:tc>
        <w:tc>
          <w:tcPr>
            <w:tcW w:w="6045"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Straight and level attitude is achieved without excessive oscillations at the horizon</w:t>
            </w:r>
          </w:p>
        </w:tc>
      </w:tr>
      <w:tr w:rsidTr="004719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5.4</w:t>
            </w:r>
          </w:p>
        </w:tc>
        <w:tc>
          <w:tcPr>
            <w:tcW w:w="6045"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Aircraft is recovered to above LSALT</w:t>
            </w:r>
          </w:p>
        </w:tc>
      </w:tr>
      <w:tr w:rsidTr="0047197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1437C" w:rsidP="00C1437C">
            <w:pPr>
              <w:pStyle w:val="BodyText"/>
            </w:pPr>
            <w:r w:rsidRPr="00C1437C">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rPr>
                <w:rStyle w:val="SpecialBold"/>
              </w:rPr>
              <w:t>Re-establish visual flight</w:t>
            </w:r>
          </w:p>
        </w:tc>
        <w:tc>
          <w:tcPr>
            <w:tcW w:w="719"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6.1</w:t>
            </w:r>
          </w:p>
        </w:tc>
        <w:tc>
          <w:tcPr>
            <w:tcW w:w="6045"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Aircraft is transitioned from visual flight conditions to instrument flight conditions while aircraft control is maintained</w:t>
            </w:r>
          </w:p>
        </w:tc>
      </w:tr>
      <w:tr w:rsidTr="004719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6.2</w:t>
            </w:r>
          </w:p>
        </w:tc>
        <w:tc>
          <w:tcPr>
            <w:tcW w:w="6045"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Aircraft is manoeuvred to re-establish visual flight</w:t>
            </w:r>
          </w:p>
        </w:tc>
      </w:tr>
      <w:tr w:rsidTr="004719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6.3</w:t>
            </w:r>
          </w:p>
        </w:tc>
        <w:tc>
          <w:tcPr>
            <w:tcW w:w="6045"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Plan is implemented to ensure flight continues within visual meteorological conditions (VMC)</w:t>
            </w:r>
          </w:p>
        </w:tc>
      </w:tr>
      <w:tr w:rsidTr="0047197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1437C" w:rsidP="00C1437C">
            <w:pPr>
              <w:pStyle w:val="BodyText"/>
            </w:pPr>
            <w:r w:rsidRPr="00C1437C">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rPr>
                <w:rStyle w:val="SpecialBold"/>
              </w:rPr>
              <w:t>Perform steep turns</w:t>
            </w:r>
          </w:p>
        </w:tc>
        <w:tc>
          <w:tcPr>
            <w:tcW w:w="719"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7.1</w:t>
            </w:r>
          </w:p>
        </w:tc>
        <w:tc>
          <w:tcPr>
            <w:tcW w:w="6045"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Power, attitude and bank are set to maintain level flight by reference to full instrument panel that achieves a steep turn</w:t>
            </w:r>
          </w:p>
        </w:tc>
      </w:tr>
      <w:tr w:rsidTr="004719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7.2</w:t>
            </w:r>
          </w:p>
        </w:tc>
        <w:tc>
          <w:tcPr>
            <w:tcW w:w="6045"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Nomina</w:t>
            </w:r>
            <w:r w:rsidRPr="00C1437C">
              <w:t>ted angle of bank is maintained</w:t>
            </w:r>
          </w:p>
        </w:tc>
      </w:tr>
      <w:tr w:rsidTr="004719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7.3</w:t>
            </w:r>
          </w:p>
        </w:tc>
        <w:tc>
          <w:tcPr>
            <w:tcW w:w="6045"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Aircraft turn is exited onto nominated heading</w:t>
            </w:r>
          </w:p>
        </w:tc>
      </w:tr>
      <w:tr w:rsidTr="004719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7.4</w:t>
            </w:r>
          </w:p>
        </w:tc>
        <w:tc>
          <w:tcPr>
            <w:tcW w:w="6045" w:type="dxa"/>
            <w:tcBorders>
              <w:top w:val="nil"/>
              <w:left w:val="nil"/>
              <w:bottom w:val="nil"/>
              <w:right w:val="nil"/>
            </w:tcBorders>
            <w:tcMar>
              <w:top w:w="0" w:type="dxa"/>
              <w:left w:w="62" w:type="dxa"/>
              <w:bottom w:w="0" w:type="dxa"/>
              <w:right w:w="62" w:type="dxa"/>
            </w:tcMar>
          </w:tcPr>
          <w:p w:rsidR="00000000" w:rsidRPr="00C1437C" w:rsidP="00C1437C">
            <w:pPr>
              <w:pStyle w:val="BodyText"/>
            </w:pPr>
            <w:r w:rsidRPr="00C1437C">
              <w:t>Aircraft is balanced and trimmed to maintain nominated aircraft altitude, heading, speed and/or climb/descent performance within flight tolerances</w:t>
            </w:r>
          </w:p>
        </w:tc>
      </w:tr>
    </w:tbl>
    <w:p w:rsidR="00471976" w:rsidP="00C1437C">
      <w:pPr>
        <w:pStyle w:val="BodyText"/>
      </w:pPr>
    </w:p>
    <w:p w:rsidR="00471976" w:rsidP="00C1437C">
      <w:pPr>
        <w:pStyle w:val="BodyText"/>
      </w:pPr>
    </w:p>
    <w:p w:rsidR="00000000" w:rsidRPr="00C1437C" w:rsidP="00C1437C">
      <w:pPr>
        <w:pStyle w:val="Heading1"/>
      </w:pPr>
      <w:bookmarkStart w:id="7" w:name="O_847855"/>
      <w:bookmarkEnd w:id="7"/>
      <w:r w:rsidRPr="00C1437C">
        <w:t>Foundation Skills</w:t>
      </w:r>
    </w:p>
    <w:p w:rsidR="00471976" w:rsidP="00471976">
      <w:pPr>
        <w:pStyle w:val="BodyText"/>
      </w:pPr>
      <w:r w:rsidRPr="00C1437C">
        <w:t>Foundation skills essential to performance are explicit in the performance criteria of this unit of competency.</w:t>
      </w:r>
    </w:p>
    <w:p w:rsidR="00000000" w:rsidRPr="00C1437C" w:rsidP="00C1437C">
      <w:pPr>
        <w:pStyle w:val="Heading1"/>
      </w:pPr>
      <w:bookmarkStart w:id="8" w:name="O_847856"/>
      <w:bookmarkEnd w:id="8"/>
      <w:r w:rsidRPr="00C1437C">
        <w:t>Range of Conditions</w:t>
      </w:r>
    </w:p>
    <w:tbl>
      <w:tblPr>
        <w:tblW w:w="9498" w:type="dxa"/>
        <w:tblLayout w:type="fixed"/>
        <w:tblCellMar>
          <w:left w:w="62" w:type="dxa"/>
          <w:right w:w="62" w:type="dxa"/>
        </w:tblCellMar>
        <w:tblLook w:val="0000"/>
      </w:tblPr>
      <w:tblGrid>
        <w:gridCol w:w="2735"/>
        <w:gridCol w:w="6763"/>
      </w:tblGrid>
      <w:tr w:rsidTr="00C1437C">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Range is restricted to essential operating conditions and any other variables es</w:t>
            </w:r>
            <w:r w:rsidRPr="00C1437C">
              <w:t>sential to the work environment.</w:t>
            </w:r>
          </w:p>
        </w:tc>
      </w:tr>
      <w:tr w:rsidTr="00C1437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Aircraft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1437C" w:rsidP="00C1437C">
            <w:pPr>
              <w:pStyle w:val="ListBullet"/>
            </w:pPr>
            <w:r w:rsidRPr="00C1437C">
              <w:t>fixed wing</w:t>
            </w:r>
          </w:p>
          <w:p w:rsidR="00000000" w:rsidRPr="00C1437C" w:rsidP="00C1437C">
            <w:pPr>
              <w:pStyle w:val="ListBullet"/>
            </w:pPr>
            <w:r w:rsidRPr="00C1437C">
              <w:t>helicopter</w:t>
            </w:r>
          </w:p>
          <w:p w:rsidR="00000000" w:rsidP="00C1437C">
            <w:pPr>
              <w:pStyle w:val="ListBullet"/>
              <w:rPr>
                <w:lang w:val="en-NZ"/>
              </w:rPr>
            </w:pPr>
            <w:r w:rsidRPr="00C1437C">
              <w:t>other commercial or military aircraft</w:t>
            </w:r>
          </w:p>
        </w:tc>
      </w:tr>
      <w:tr w:rsidTr="00C1437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1437C">
            <w:pPr>
              <w:pStyle w:val="BodyText"/>
              <w:rPr>
                <w:lang w:val="en-NZ"/>
              </w:rPr>
            </w:pPr>
            <w:r w:rsidRPr="00C1437C">
              <w:t>Unusual attitudes and upset situations must include:</w:t>
            </w:r>
          </w:p>
        </w:tc>
        <w:tc>
          <w:tcPr>
            <w:tcW w:w="6763" w:type="dxa"/>
            <w:tcBorders>
              <w:top w:val="nil"/>
              <w:left w:val="nil"/>
              <w:bottom w:val="nil"/>
              <w:right w:val="nil"/>
            </w:tcBorders>
            <w:tcMar>
              <w:top w:w="0" w:type="dxa"/>
              <w:left w:w="62" w:type="dxa"/>
              <w:bottom w:w="0" w:type="dxa"/>
              <w:right w:w="62" w:type="dxa"/>
            </w:tcMar>
          </w:tcPr>
          <w:p w:rsidR="00000000" w:rsidRPr="00C1437C" w:rsidP="00C1437C">
            <w:pPr>
              <w:pStyle w:val="ListBullet"/>
            </w:pPr>
            <w:r w:rsidRPr="00C1437C">
              <w:t>high and low-nose attitudes</w:t>
            </w:r>
          </w:p>
          <w:p w:rsidR="00000000" w:rsidRPr="00C1437C" w:rsidP="00C1437C">
            <w:pPr>
              <w:pStyle w:val="ListBullet"/>
            </w:pPr>
            <w:r w:rsidRPr="00C1437C">
              <w:t xml:space="preserve">unbalanced flight </w:t>
            </w:r>
          </w:p>
          <w:p w:rsidR="00000000" w:rsidRPr="00C1437C" w:rsidP="00C1437C">
            <w:pPr>
              <w:pStyle w:val="ListBullet"/>
            </w:pPr>
            <w:r w:rsidRPr="00C1437C">
              <w:t>various power settings</w:t>
            </w:r>
          </w:p>
          <w:p w:rsidR="00000000" w:rsidRPr="00C1437C" w:rsidP="00C1437C">
            <w:pPr>
              <w:pStyle w:val="ListBullet"/>
            </w:pPr>
            <w:r w:rsidRPr="00C1437C">
              <w:t>various aircraft configurations</w:t>
            </w:r>
          </w:p>
          <w:p w:rsidR="00000000" w:rsidRPr="00C1437C" w:rsidP="00C1437C">
            <w:pPr>
              <w:pStyle w:val="ListBullet"/>
            </w:pPr>
            <w:r w:rsidRPr="00C1437C">
              <w:t>varying angles of bank</w:t>
            </w:r>
          </w:p>
        </w:tc>
      </w:tr>
    </w:tbl>
    <w:p w:rsidR="00471976" w:rsidP="00C1437C">
      <w:pPr>
        <w:pStyle w:val="BodyText"/>
      </w:pPr>
    </w:p>
    <w:p w:rsidR="00471976" w:rsidP="00C1437C">
      <w:pPr>
        <w:pStyle w:val="BodyText"/>
      </w:pPr>
    </w:p>
    <w:p w:rsidR="00000000" w:rsidRPr="00C1437C" w:rsidP="00C1437C">
      <w:pPr>
        <w:pStyle w:val="Heading1"/>
      </w:pPr>
      <w:bookmarkStart w:id="9" w:name="O_847857"/>
      <w:bookmarkEnd w:id="9"/>
      <w:r w:rsidRPr="00C1437C">
        <w:t>Unit Mapping Information</w:t>
      </w:r>
    </w:p>
    <w:p w:rsidR="00000000" w:rsidRPr="00C1437C" w:rsidP="00471976">
      <w:pPr>
        <w:pStyle w:val="BodyText"/>
      </w:pPr>
      <w:r w:rsidRPr="00C1437C">
        <w:t>This unit replaces but is not equivalent to:</w:t>
      </w:r>
    </w:p>
    <w:p w:rsidR="00000000" w:rsidRPr="00C1437C" w:rsidP="00C1437C">
      <w:pPr>
        <w:pStyle w:val="ListBullet"/>
      </w:pPr>
      <w:r w:rsidRPr="00C1437C">
        <w:t>AVIY5020A Conduct full instrument panel manoeuvres</w:t>
      </w:r>
    </w:p>
    <w:p w:rsidR="00000000" w:rsidRPr="00C1437C" w:rsidP="00C1437C">
      <w:pPr>
        <w:pStyle w:val="ListBullet"/>
      </w:pPr>
      <w:r w:rsidRPr="00C1437C">
        <w:t>AVIY5021A Conduct limited instrument panel manoeuvres.</w:t>
      </w:r>
    </w:p>
    <w:p w:rsidR="00000000" w:rsidRPr="00C1437C" w:rsidP="00C1437C">
      <w:pPr>
        <w:pStyle w:val="AllowPageBreak"/>
      </w:pPr>
    </w:p>
    <w:p w:rsidR="00000000" w:rsidRPr="00C1437C" w:rsidP="00C1437C">
      <w:pPr>
        <w:pStyle w:val="Heading1"/>
      </w:pPr>
      <w:bookmarkStart w:id="10" w:name="O_847864"/>
      <w:bookmarkEnd w:id="10"/>
      <w:r w:rsidRPr="00C1437C">
        <w:t>Links</w:t>
      </w:r>
    </w:p>
    <w:p w:rsidR="00000000" w:rsidRPr="00C1437C" w:rsidP="00471976">
      <w:pPr>
        <w:pStyle w:val="BodyText"/>
      </w:pPr>
      <w:r w:rsidRPr="00C1437C">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36478D">
        <w:rPr>
          <w:rStyle w:val="Hyperlink"/>
        </w:rPr>
        <w:t>https://vetnet.education.gov.au/Pages/TrainingDocs.aspx?q=4725260a-0af3-4daf-912b-ef1c2f3e5816</w:t>
      </w:r>
      <w:r>
        <w:fldChar w:fldCharType="end"/>
      </w:r>
    </w:p>
    <w:p w:rsidR="00000000" w:rsidRPr="00C1437C" w:rsidP="00C1437C"/>
    <w:sectPr w:rsidSect="00C143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3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37C" w:rsidRPr="00471976" w:rsidP="004719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3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976" w:rsidP="00C143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71976" w:rsidP="00C1437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71976" w:rsidP="00C143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3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9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437C" w:rsidRPr="00471976" w:rsidP="004719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3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976" w:rsidRPr="002D2AF8" w:rsidP="00C1437C">
    <w:pPr>
      <w:pStyle w:val="Header"/>
      <w:framePr w:wrap="around"/>
    </w:pPr>
    <w:r>
      <w:fldChar w:fldCharType="begin"/>
    </w:r>
    <w:r>
      <w:instrText xml:space="preserve"> TITLE   \* MERGEFORMAT </w:instrText>
    </w:r>
    <w:r>
      <w:fldChar w:fldCharType="separate"/>
    </w:r>
    <w:r>
      <w:t>AVIY0001 Operate aircraft using aircraft flight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471976" w:rsidP="00C143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2618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0E0F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3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437C"/>
    <w:pPr>
      <w:spacing w:before="360" w:after="60"/>
      <w:outlineLvl w:val="0"/>
    </w:pPr>
    <w:rPr>
      <w:sz w:val="32"/>
    </w:rPr>
  </w:style>
  <w:style w:type="paragraph" w:styleId="Heading2">
    <w:name w:val="heading 2"/>
    <w:basedOn w:val="HeadingBase"/>
    <w:next w:val="BodyText"/>
    <w:link w:val="Heading2Char"/>
    <w:qFormat/>
    <w:rsid w:val="00C1437C"/>
    <w:pPr>
      <w:keepLines/>
      <w:spacing w:before="240" w:after="120"/>
      <w:outlineLvl w:val="1"/>
    </w:pPr>
    <w:rPr>
      <w:sz w:val="28"/>
      <w:szCs w:val="40"/>
    </w:rPr>
  </w:style>
  <w:style w:type="paragraph" w:styleId="Heading3">
    <w:name w:val="heading 3"/>
    <w:basedOn w:val="HeadingBase"/>
    <w:next w:val="BodyText"/>
    <w:link w:val="Heading3Char"/>
    <w:qFormat/>
    <w:rsid w:val="00C1437C"/>
    <w:pPr>
      <w:spacing w:before="180" w:after="120"/>
      <w:outlineLvl w:val="2"/>
    </w:pPr>
    <w:rPr>
      <w:spacing w:val="-10"/>
      <w:kern w:val="32"/>
    </w:rPr>
  </w:style>
  <w:style w:type="paragraph" w:styleId="Heading4">
    <w:name w:val="heading 4"/>
    <w:basedOn w:val="HeadingBase"/>
    <w:next w:val="BodyText"/>
    <w:link w:val="Heading4Char"/>
    <w:qFormat/>
    <w:rsid w:val="00C1437C"/>
    <w:pPr>
      <w:spacing w:before="160" w:after="120"/>
      <w:outlineLvl w:val="3"/>
    </w:pPr>
    <w:rPr>
      <w:sz w:val="22"/>
    </w:rPr>
  </w:style>
  <w:style w:type="paragraph" w:styleId="Heading5">
    <w:name w:val="heading 5"/>
    <w:basedOn w:val="HeadingBase"/>
    <w:next w:val="Normal"/>
    <w:link w:val="Heading5Char"/>
    <w:qFormat/>
    <w:rsid w:val="00C1437C"/>
    <w:pPr>
      <w:spacing w:before="80"/>
      <w:outlineLvl w:val="4"/>
    </w:pPr>
    <w:rPr>
      <w:color w:val="918585"/>
      <w:sz w:val="20"/>
    </w:rPr>
  </w:style>
  <w:style w:type="paragraph" w:styleId="Heading6">
    <w:name w:val="heading 6"/>
    <w:basedOn w:val="HeadingBase"/>
    <w:next w:val="Normal"/>
    <w:link w:val="Heading6Char"/>
    <w:qFormat/>
    <w:rsid w:val="00C1437C"/>
    <w:pPr>
      <w:spacing w:before="60"/>
      <w:outlineLvl w:val="5"/>
    </w:pPr>
    <w:rPr>
      <w:color w:val="918585"/>
      <w:sz w:val="20"/>
    </w:rPr>
  </w:style>
  <w:style w:type="paragraph" w:styleId="Heading7">
    <w:name w:val="heading 7"/>
    <w:basedOn w:val="Normal"/>
    <w:next w:val="Normal"/>
    <w:link w:val="Heading7Char"/>
    <w:qFormat/>
    <w:rsid w:val="00C1437C"/>
    <w:pPr>
      <w:ind w:left="720"/>
      <w:outlineLvl w:val="6"/>
    </w:pPr>
    <w:rPr>
      <w:i/>
    </w:rPr>
  </w:style>
  <w:style w:type="paragraph" w:styleId="Heading8">
    <w:name w:val="heading 8"/>
    <w:basedOn w:val="Normal"/>
    <w:next w:val="Normal"/>
    <w:link w:val="Heading8Char"/>
    <w:qFormat/>
    <w:rsid w:val="00C1437C"/>
    <w:pPr>
      <w:ind w:left="720"/>
      <w:outlineLvl w:val="7"/>
    </w:pPr>
    <w:rPr>
      <w:i/>
    </w:rPr>
  </w:style>
  <w:style w:type="paragraph" w:styleId="Heading9">
    <w:name w:val="heading 9"/>
    <w:basedOn w:val="Normal"/>
    <w:next w:val="Normal"/>
    <w:link w:val="Heading9Char"/>
    <w:qFormat/>
    <w:rsid w:val="00C1437C"/>
    <w:pPr>
      <w:ind w:left="720"/>
      <w:outlineLvl w:val="8"/>
    </w:pPr>
    <w:rPr>
      <w:i/>
    </w:rPr>
  </w:style>
  <w:style w:type="character" w:default="1" w:styleId="DefaultParagraphFont">
    <w:name w:val="Default Paragraph Font"/>
    <w:uiPriority w:val="1"/>
    <w:unhideWhenUsed/>
    <w:rsid w:val="00C143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437C"/>
  </w:style>
  <w:style w:type="character" w:customStyle="1" w:styleId="Heading1Char">
    <w:name w:val="Heading 1 Char"/>
    <w:basedOn w:val="DefaultParagraphFont"/>
    <w:link w:val="Heading1"/>
    <w:rsid w:val="00C1437C"/>
    <w:rPr>
      <w:rFonts w:ascii="Times New Roman" w:eastAsia="Times New Roman" w:hAnsi="Times New Roman" w:cs="Times New Roman"/>
      <w:b/>
      <w:sz w:val="32"/>
      <w:szCs w:val="20"/>
      <w:lang w:eastAsia="en-US"/>
    </w:rPr>
  </w:style>
  <w:style w:type="paragraph" w:styleId="BodyText">
    <w:name w:val="Body Text"/>
    <w:basedOn w:val="Normal"/>
    <w:link w:val="BodyTextChar"/>
    <w:rsid w:val="00C143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437C"/>
    <w:rPr>
      <w:rFonts w:ascii="Times New Roman" w:eastAsia="Times New Roman" w:hAnsi="Times New Roman" w:cs="Times New Roman"/>
      <w:sz w:val="24"/>
      <w:lang w:eastAsia="en-US"/>
    </w:rPr>
  </w:style>
  <w:style w:type="paragraph" w:styleId="ListBullet">
    <w:name w:val="List Bullet"/>
    <w:basedOn w:val="List"/>
    <w:rsid w:val="00C1437C"/>
    <w:pPr>
      <w:numPr>
        <w:numId w:val="12"/>
      </w:numPr>
      <w:tabs>
        <w:tab w:val="clear" w:pos="340"/>
      </w:tabs>
      <w:spacing w:before="40" w:after="40"/>
    </w:pPr>
  </w:style>
  <w:style w:type="character" w:customStyle="1" w:styleId="SpecialBold">
    <w:name w:val="Special Bold"/>
    <w:basedOn w:val="DefaultParagraphFont"/>
    <w:rsid w:val="00C1437C"/>
    <w:rPr>
      <w:b/>
      <w:spacing w:val="0"/>
    </w:rPr>
  </w:style>
  <w:style w:type="paragraph" w:customStyle="1" w:styleId="SuperHeading">
    <w:name w:val="SuperHeading"/>
    <w:basedOn w:val="Normal"/>
    <w:rsid w:val="00C1437C"/>
    <w:pPr>
      <w:spacing w:before="240" w:after="120"/>
      <w:outlineLvl w:val="0"/>
    </w:pPr>
    <w:rPr>
      <w:rFonts w:ascii="Times New Roman" w:hAnsi="Times New Roman"/>
      <w:b/>
      <w:sz w:val="32"/>
    </w:rPr>
  </w:style>
  <w:style w:type="paragraph" w:customStyle="1" w:styleId="AllowPageBreak">
    <w:name w:val="AllowPageBreak"/>
    <w:rsid w:val="00C143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43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43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43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43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43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43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43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437C"/>
    <w:rPr>
      <w:rFonts w:ascii="Courier New" w:eastAsia="Times New Roman" w:hAnsi="Courier New" w:cs="Times New Roman"/>
      <w:i/>
      <w:szCs w:val="20"/>
      <w:lang w:eastAsia="en-US"/>
    </w:rPr>
  </w:style>
  <w:style w:type="paragraph" w:customStyle="1" w:styleId="HeadingBase">
    <w:name w:val="Heading Base"/>
    <w:rsid w:val="00C143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437C"/>
    <w:pPr>
      <w:tabs>
        <w:tab w:val="right" w:leader="dot" w:pos="9072"/>
      </w:tabs>
      <w:ind w:left="567"/>
    </w:pPr>
    <w:rPr>
      <w:szCs w:val="22"/>
    </w:rPr>
  </w:style>
  <w:style w:type="paragraph" w:customStyle="1" w:styleId="TOCBase">
    <w:name w:val="TOC Base"/>
    <w:rsid w:val="00C143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437C"/>
    <w:pPr>
      <w:tabs>
        <w:tab w:val="right" w:leader="dot" w:pos="9072"/>
      </w:tabs>
      <w:spacing w:before="40" w:after="40"/>
      <w:ind w:left="284"/>
    </w:pPr>
    <w:rPr>
      <w:rFonts w:ascii="Times New Roman" w:hAnsi="Times New Roman"/>
    </w:rPr>
  </w:style>
  <w:style w:type="paragraph" w:styleId="TOC1">
    <w:name w:val="toc 1"/>
    <w:basedOn w:val="TOCBase"/>
    <w:next w:val="Normal"/>
    <w:rsid w:val="00C143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43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437C"/>
    <w:rPr>
      <w:rFonts w:ascii="Times New Roman" w:eastAsia="Times New Roman" w:hAnsi="Times New Roman" w:cs="Times New Roman"/>
      <w:sz w:val="16"/>
      <w:lang w:eastAsia="en-US"/>
    </w:rPr>
  </w:style>
  <w:style w:type="paragraph" w:styleId="Title">
    <w:name w:val="Title"/>
    <w:basedOn w:val="HeadingBase"/>
    <w:link w:val="TitleChar"/>
    <w:qFormat/>
    <w:rsid w:val="00C1437C"/>
    <w:pPr>
      <w:spacing w:before="5040"/>
      <w:jc w:val="center"/>
    </w:pPr>
    <w:rPr>
      <w:sz w:val="48"/>
      <w:szCs w:val="72"/>
      <w:lang w:val="en-US"/>
    </w:rPr>
  </w:style>
  <w:style w:type="character" w:customStyle="1" w:styleId="TitleChar">
    <w:name w:val="Title Char"/>
    <w:basedOn w:val="DefaultParagraphFont"/>
    <w:link w:val="Title"/>
    <w:rsid w:val="00C143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437C"/>
    <w:pPr>
      <w:tabs>
        <w:tab w:val="left" w:pos="3600"/>
        <w:tab w:val="left" w:pos="3958"/>
      </w:tabs>
    </w:pPr>
  </w:style>
  <w:style w:type="paragraph" w:styleId="List">
    <w:name w:val="List"/>
    <w:basedOn w:val="BodyText"/>
    <w:next w:val="BodyText"/>
    <w:rsid w:val="00C1437C"/>
    <w:pPr>
      <w:tabs>
        <w:tab w:val="left" w:pos="340"/>
      </w:tabs>
      <w:spacing w:before="60" w:after="60"/>
      <w:ind w:left="340" w:hanging="340"/>
    </w:pPr>
  </w:style>
  <w:style w:type="paragraph" w:customStyle="1" w:styleId="Note">
    <w:name w:val="Note"/>
    <w:basedOn w:val="BodyText"/>
    <w:rsid w:val="00C143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437C"/>
    <w:pPr>
      <w:framePr w:wrap="auto" w:hAnchor="text" w:y="6049"/>
    </w:pPr>
    <w:rPr>
      <w:color w:val="000000"/>
      <w:sz w:val="40"/>
    </w:rPr>
  </w:style>
  <w:style w:type="paragraph" w:customStyle="1" w:styleId="TOCTitle">
    <w:name w:val="TOCTitle"/>
    <w:basedOn w:val="Heading1"/>
    <w:rsid w:val="00C1437C"/>
    <w:pPr>
      <w:spacing w:after="240"/>
      <w:jc w:val="center"/>
      <w:outlineLvl w:val="9"/>
    </w:pPr>
    <w:rPr>
      <w:caps/>
    </w:rPr>
  </w:style>
  <w:style w:type="paragraph" w:customStyle="1" w:styleId="Version">
    <w:name w:val="Version"/>
    <w:rsid w:val="00C143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437C"/>
    <w:pPr>
      <w:numPr>
        <w:numId w:val="13"/>
      </w:numPr>
      <w:tabs>
        <w:tab w:val="clear" w:pos="680"/>
      </w:tabs>
    </w:pPr>
  </w:style>
  <w:style w:type="paragraph" w:styleId="Index1">
    <w:name w:val="index 1"/>
    <w:basedOn w:val="Normal"/>
    <w:next w:val="Normal"/>
    <w:semiHidden/>
    <w:rsid w:val="00C1437C"/>
    <w:pPr>
      <w:keepNext w:val="0"/>
      <w:tabs>
        <w:tab w:val="right" w:pos="4176"/>
      </w:tabs>
      <w:ind w:left="198" w:hanging="198"/>
    </w:pPr>
    <w:rPr>
      <w:rFonts w:ascii="Garamond" w:hAnsi="Garamond"/>
    </w:rPr>
  </w:style>
  <w:style w:type="paragraph" w:styleId="IndexHeading">
    <w:name w:val="index heading"/>
    <w:basedOn w:val="Normal"/>
    <w:next w:val="Index1"/>
    <w:semiHidden/>
    <w:rsid w:val="00C1437C"/>
    <w:pPr>
      <w:spacing w:before="120" w:after="120"/>
    </w:pPr>
    <w:rPr>
      <w:rFonts w:ascii="Arial" w:hAnsi="Arial"/>
      <w:b/>
      <w:color w:val="918585"/>
      <w:sz w:val="24"/>
    </w:rPr>
  </w:style>
  <w:style w:type="paragraph" w:styleId="Header">
    <w:name w:val="header"/>
    <w:basedOn w:val="Normal"/>
    <w:link w:val="HeaderChar"/>
    <w:rsid w:val="00C143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437C"/>
    <w:rPr>
      <w:rFonts w:ascii="Times New Roman" w:eastAsia="Times New Roman" w:hAnsi="Times New Roman" w:cs="Times New Roman"/>
      <w:sz w:val="16"/>
      <w:szCs w:val="20"/>
      <w:lang w:val="en-GB" w:eastAsia="en-US"/>
    </w:rPr>
  </w:style>
  <w:style w:type="paragraph" w:customStyle="1" w:styleId="Chapter">
    <w:name w:val="Chapter"/>
    <w:basedOn w:val="Normal"/>
    <w:rsid w:val="00C1437C"/>
    <w:pPr>
      <w:spacing w:before="240"/>
    </w:pPr>
    <w:rPr>
      <w:rFonts w:ascii="Times New Roman" w:hAnsi="Times New Roman"/>
      <w:smallCaps/>
      <w:spacing w:val="80"/>
      <w:sz w:val="28"/>
    </w:rPr>
  </w:style>
  <w:style w:type="paragraph" w:customStyle="1" w:styleId="InChapter">
    <w:name w:val="InChapter"/>
    <w:basedOn w:val="Heading3"/>
    <w:rsid w:val="00C1437C"/>
    <w:pPr>
      <w:spacing w:after="240"/>
      <w:outlineLvl w:val="9"/>
    </w:pPr>
    <w:rPr>
      <w:noProof/>
    </w:rPr>
  </w:style>
  <w:style w:type="paragraph" w:styleId="Index2">
    <w:name w:val="index 2"/>
    <w:basedOn w:val="Normal"/>
    <w:next w:val="Normal"/>
    <w:semiHidden/>
    <w:rsid w:val="00C1437C"/>
    <w:pPr>
      <w:tabs>
        <w:tab w:val="right" w:pos="4176"/>
      </w:tabs>
      <w:ind w:left="568" w:hanging="284"/>
    </w:pPr>
    <w:rPr>
      <w:rFonts w:ascii="Garamond" w:hAnsi="Garamond"/>
    </w:rPr>
  </w:style>
  <w:style w:type="paragraph" w:customStyle="1" w:styleId="Byline">
    <w:name w:val="Byline"/>
    <w:rsid w:val="00C143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437C"/>
    <w:pPr>
      <w:tabs>
        <w:tab w:val="clear" w:pos="3600"/>
        <w:tab w:val="clear" w:pos="3958"/>
      </w:tabs>
      <w:jc w:val="right"/>
    </w:pPr>
  </w:style>
  <w:style w:type="character" w:styleId="Emphasis">
    <w:name w:val="Emphasis"/>
    <w:basedOn w:val="DefaultParagraphFont"/>
    <w:qFormat/>
    <w:rsid w:val="00C1437C"/>
    <w:rPr>
      <w:i/>
    </w:rPr>
  </w:style>
  <w:style w:type="paragraph" w:styleId="Caption">
    <w:name w:val="caption"/>
    <w:basedOn w:val="BodyText"/>
    <w:next w:val="Normal"/>
    <w:qFormat/>
    <w:rsid w:val="00C1437C"/>
    <w:pPr>
      <w:framePr w:w="2268" w:hSpace="181" w:vSpace="181" w:wrap="around" w:vAnchor="text" w:hAnchor="page" w:x="1135" w:y="285" w:anchorLock="1"/>
    </w:pPr>
    <w:rPr>
      <w:i/>
    </w:rPr>
  </w:style>
  <w:style w:type="paragraph" w:customStyle="1" w:styleId="MiniTOCTitle">
    <w:name w:val="MiniTOCTitle"/>
    <w:basedOn w:val="Heading4"/>
    <w:rsid w:val="00C1437C"/>
    <w:pPr>
      <w:spacing w:before="240"/>
      <w:outlineLvl w:val="9"/>
    </w:pPr>
    <w:rPr>
      <w:noProof/>
      <w:sz w:val="24"/>
    </w:rPr>
  </w:style>
  <w:style w:type="paragraph" w:customStyle="1" w:styleId="MiniTOCItem">
    <w:name w:val="MiniTOCItem"/>
    <w:basedOn w:val="ListBullet"/>
    <w:rsid w:val="00C1437C"/>
    <w:pPr>
      <w:numPr>
        <w:numId w:val="0"/>
      </w:numPr>
      <w:tabs>
        <w:tab w:val="right" w:leader="dot" w:pos="6521"/>
      </w:tabs>
      <w:spacing w:before="0" w:after="0"/>
    </w:pPr>
  </w:style>
  <w:style w:type="paragraph" w:customStyle="1" w:styleId="TOFTitle">
    <w:name w:val="TOFTitle"/>
    <w:basedOn w:val="TOCTitle"/>
    <w:rsid w:val="00C1437C"/>
  </w:style>
  <w:style w:type="paragraph" w:styleId="TableofFigures">
    <w:name w:val="table of figures"/>
    <w:basedOn w:val="Normal"/>
    <w:next w:val="Normal"/>
    <w:semiHidden/>
    <w:rsid w:val="00C1437C"/>
    <w:pPr>
      <w:tabs>
        <w:tab w:val="right" w:leader="dot" w:pos="9072"/>
      </w:tabs>
      <w:ind w:left="970" w:hanging="403"/>
    </w:pPr>
    <w:rPr>
      <w:rFonts w:ascii="Times New Roman" w:hAnsi="Times New Roman"/>
      <w:b/>
    </w:rPr>
  </w:style>
  <w:style w:type="paragraph" w:styleId="ListNumber">
    <w:name w:val="List Number"/>
    <w:basedOn w:val="List"/>
    <w:rsid w:val="00C1437C"/>
    <w:pPr>
      <w:numPr>
        <w:numId w:val="10"/>
      </w:numPr>
    </w:pPr>
  </w:style>
  <w:style w:type="character" w:customStyle="1" w:styleId="WingdingSymbols">
    <w:name w:val="Wingding Symbols"/>
    <w:rsid w:val="00C1437C"/>
    <w:rPr>
      <w:rFonts w:ascii="Wingdings" w:hAnsi="Wingdings"/>
    </w:rPr>
  </w:style>
  <w:style w:type="paragraph" w:customStyle="1" w:styleId="TableHeading">
    <w:name w:val="Table Heading"/>
    <w:basedOn w:val="HeadingBase"/>
    <w:rsid w:val="00C1437C"/>
    <w:pPr>
      <w:keepLines/>
      <w:pBdr>
        <w:bottom w:val="single" w:sz="6" w:space="1" w:color="918585"/>
      </w:pBdr>
      <w:spacing w:before="240"/>
    </w:pPr>
  </w:style>
  <w:style w:type="character" w:customStyle="1" w:styleId="HotSpot">
    <w:name w:val="HotSpot"/>
    <w:rsid w:val="00C1437C"/>
    <w:rPr>
      <w:color w:val="0033CC"/>
      <w:u w:val="none"/>
    </w:rPr>
  </w:style>
  <w:style w:type="paragraph" w:customStyle="1" w:styleId="BodyTextRight">
    <w:name w:val="Body Text Right"/>
    <w:basedOn w:val="BodyText"/>
    <w:rsid w:val="00C1437C"/>
    <w:pPr>
      <w:spacing w:before="0" w:after="0"/>
      <w:jc w:val="right"/>
    </w:pPr>
  </w:style>
  <w:style w:type="paragraph" w:styleId="Index3">
    <w:name w:val="index 3"/>
    <w:basedOn w:val="ListNumber2"/>
    <w:next w:val="Normal"/>
    <w:semiHidden/>
    <w:rsid w:val="00C1437C"/>
    <w:pPr>
      <w:numPr>
        <w:numId w:val="0"/>
      </w:numPr>
      <w:tabs>
        <w:tab w:val="right" w:leader="dot" w:pos="4176"/>
      </w:tabs>
    </w:pPr>
  </w:style>
  <w:style w:type="paragraph" w:styleId="ListNumber2">
    <w:name w:val="List Number 2"/>
    <w:basedOn w:val="List2"/>
    <w:rsid w:val="00C1437C"/>
    <w:pPr>
      <w:numPr>
        <w:numId w:val="9"/>
      </w:numPr>
      <w:tabs>
        <w:tab w:val="clear" w:pos="1060"/>
      </w:tabs>
    </w:pPr>
  </w:style>
  <w:style w:type="paragraph" w:customStyle="1" w:styleId="MarginNote">
    <w:name w:val="Margin Note"/>
    <w:basedOn w:val="BodyText"/>
    <w:rsid w:val="00C143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43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43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437C"/>
    <w:rPr>
      <w:sz w:val="32"/>
    </w:rPr>
  </w:style>
  <w:style w:type="paragraph" w:customStyle="1" w:styleId="HeadingProcedure">
    <w:name w:val="Heading Procedure"/>
    <w:basedOn w:val="HeadingBase"/>
    <w:next w:val="Normal"/>
    <w:rsid w:val="00C1437C"/>
    <w:pPr>
      <w:tabs>
        <w:tab w:val="left" w:pos="0"/>
      </w:tabs>
      <w:spacing w:before="120" w:after="60"/>
    </w:pPr>
    <w:rPr>
      <w:i/>
      <w:color w:val="918585"/>
      <w:sz w:val="22"/>
    </w:rPr>
  </w:style>
  <w:style w:type="paragraph" w:customStyle="1" w:styleId="TableBodyText">
    <w:name w:val="Table Body Text"/>
    <w:basedOn w:val="BodyText"/>
    <w:rsid w:val="00C1437C"/>
    <w:pPr>
      <w:spacing w:before="60" w:after="60"/>
    </w:pPr>
  </w:style>
  <w:style w:type="paragraph" w:styleId="ListContinue">
    <w:name w:val="List Continue"/>
    <w:basedOn w:val="List"/>
    <w:rsid w:val="00C1437C"/>
    <w:pPr>
      <w:ind w:firstLine="0"/>
    </w:pPr>
  </w:style>
  <w:style w:type="paragraph" w:customStyle="1" w:styleId="ListNote">
    <w:name w:val="List Note"/>
    <w:basedOn w:val="List"/>
    <w:rsid w:val="00C1437C"/>
    <w:pPr>
      <w:pBdr>
        <w:top w:val="single" w:sz="6" w:space="2" w:color="918585"/>
        <w:bottom w:val="single" w:sz="6" w:space="2" w:color="918585"/>
      </w:pBdr>
      <w:tabs>
        <w:tab w:val="left" w:pos="1021"/>
      </w:tabs>
      <w:ind w:firstLine="0"/>
    </w:pPr>
  </w:style>
  <w:style w:type="paragraph" w:customStyle="1" w:styleId="Warning">
    <w:name w:val="Warning"/>
    <w:basedOn w:val="BodyText"/>
    <w:rsid w:val="00C1437C"/>
    <w:pPr>
      <w:shd w:val="clear" w:color="auto" w:fill="D9D9D9"/>
      <w:tabs>
        <w:tab w:val="left" w:pos="992"/>
      </w:tabs>
      <w:ind w:left="119" w:right="119"/>
    </w:pPr>
    <w:rPr>
      <w:sz w:val="20"/>
    </w:rPr>
  </w:style>
  <w:style w:type="paragraph" w:customStyle="1" w:styleId="MarginIcons">
    <w:name w:val="Margin Icons"/>
    <w:basedOn w:val="BodyText"/>
    <w:rsid w:val="00C143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437C"/>
    <w:rPr>
      <w:rFonts w:ascii="Courier New" w:hAnsi="Courier New"/>
    </w:rPr>
  </w:style>
  <w:style w:type="paragraph" w:customStyle="1" w:styleId="NoteBullet">
    <w:name w:val="Note Bullet"/>
    <w:basedOn w:val="Note"/>
    <w:rsid w:val="00C1437C"/>
    <w:pPr>
      <w:tabs>
        <w:tab w:val="clear" w:pos="680"/>
      </w:tabs>
      <w:spacing w:before="60" w:after="60"/>
    </w:pPr>
  </w:style>
  <w:style w:type="paragraph" w:customStyle="1" w:styleId="SubHeading2">
    <w:name w:val="SubHeading2"/>
    <w:basedOn w:val="HeadingBase"/>
    <w:rsid w:val="00C1437C"/>
    <w:pPr>
      <w:spacing w:before="240" w:after="60"/>
    </w:pPr>
    <w:rPr>
      <w:sz w:val="20"/>
    </w:rPr>
  </w:style>
  <w:style w:type="paragraph" w:customStyle="1" w:styleId="SubHeading1">
    <w:name w:val="SubHeading1"/>
    <w:basedOn w:val="HeadingBase"/>
    <w:rsid w:val="00C1437C"/>
    <w:pPr>
      <w:spacing w:before="240" w:after="60"/>
    </w:pPr>
    <w:rPr>
      <w:color w:val="918585"/>
      <w:sz w:val="22"/>
    </w:rPr>
  </w:style>
  <w:style w:type="paragraph" w:customStyle="1" w:styleId="SideHeading">
    <w:name w:val="Side Heading"/>
    <w:basedOn w:val="HeadingBase"/>
    <w:rsid w:val="00C143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437C"/>
    <w:pPr>
      <w:tabs>
        <w:tab w:val="num" w:pos="360"/>
      </w:tabs>
    </w:pPr>
  </w:style>
  <w:style w:type="paragraph" w:styleId="PlainText">
    <w:name w:val="Plain Text"/>
    <w:basedOn w:val="Normal"/>
    <w:link w:val="PlainTextChar"/>
    <w:rsid w:val="00C1437C"/>
    <w:rPr>
      <w:sz w:val="20"/>
    </w:rPr>
  </w:style>
  <w:style w:type="character" w:customStyle="1" w:styleId="PlainTextChar">
    <w:name w:val="Plain Text Char"/>
    <w:basedOn w:val="DefaultParagraphFont"/>
    <w:link w:val="PlainText"/>
    <w:rsid w:val="00C1437C"/>
    <w:rPr>
      <w:rFonts w:ascii="Courier New" w:eastAsia="Times New Roman" w:hAnsi="Courier New" w:cs="Times New Roman"/>
      <w:sz w:val="20"/>
      <w:szCs w:val="20"/>
      <w:lang w:eastAsia="en-US"/>
    </w:rPr>
  </w:style>
  <w:style w:type="character" w:customStyle="1" w:styleId="MenuOption">
    <w:name w:val="Menu Option"/>
    <w:basedOn w:val="DefaultParagraphFont"/>
    <w:rsid w:val="00C1437C"/>
    <w:rPr>
      <w:b/>
      <w:smallCaps/>
    </w:rPr>
  </w:style>
  <w:style w:type="paragraph" w:customStyle="1" w:styleId="TableListNumber">
    <w:name w:val="Table List Number"/>
    <w:basedOn w:val="ListNumber"/>
    <w:rsid w:val="00C1437C"/>
    <w:pPr>
      <w:numPr>
        <w:numId w:val="0"/>
      </w:numPr>
    </w:pPr>
  </w:style>
  <w:style w:type="paragraph" w:styleId="TOC4">
    <w:name w:val="toc 4"/>
    <w:basedOn w:val="TOCBase"/>
    <w:next w:val="Normal"/>
    <w:semiHidden/>
    <w:rsid w:val="00C1437C"/>
    <w:pPr>
      <w:tabs>
        <w:tab w:val="right" w:leader="dot" w:pos="9071"/>
      </w:tabs>
      <w:ind w:left="1701"/>
    </w:pPr>
  </w:style>
  <w:style w:type="paragraph" w:customStyle="1" w:styleId="ListAlpha">
    <w:name w:val="List Alpha"/>
    <w:basedOn w:val="List"/>
    <w:rsid w:val="00C1437C"/>
    <w:pPr>
      <w:numPr>
        <w:numId w:val="8"/>
      </w:numPr>
    </w:pPr>
  </w:style>
  <w:style w:type="paragraph" w:customStyle="1" w:styleId="ListAlpha2">
    <w:name w:val="List Alpha 2"/>
    <w:basedOn w:val="List2"/>
    <w:rsid w:val="00C1437C"/>
    <w:pPr>
      <w:numPr>
        <w:numId w:val="7"/>
      </w:numPr>
    </w:pPr>
  </w:style>
  <w:style w:type="paragraph" w:styleId="List2">
    <w:name w:val="List 2"/>
    <w:basedOn w:val="BodyText"/>
    <w:rsid w:val="00C1437C"/>
    <w:pPr>
      <w:tabs>
        <w:tab w:val="left" w:pos="680"/>
      </w:tabs>
      <w:spacing w:before="60" w:after="60"/>
      <w:ind w:left="680" w:hanging="340"/>
    </w:pPr>
  </w:style>
  <w:style w:type="paragraph" w:styleId="List3">
    <w:name w:val="List 3"/>
    <w:basedOn w:val="BodyText"/>
    <w:rsid w:val="00C1437C"/>
    <w:pPr>
      <w:tabs>
        <w:tab w:val="left" w:pos="1021"/>
      </w:tabs>
      <w:spacing w:before="60" w:after="60"/>
      <w:ind w:left="1020" w:hanging="340"/>
    </w:pPr>
  </w:style>
  <w:style w:type="paragraph" w:styleId="List4">
    <w:name w:val="List 4"/>
    <w:basedOn w:val="BodyText"/>
    <w:rsid w:val="00C1437C"/>
    <w:pPr>
      <w:tabs>
        <w:tab w:val="left" w:pos="1361"/>
      </w:tabs>
      <w:spacing w:before="60" w:after="60"/>
      <w:ind w:left="1361" w:hanging="340"/>
    </w:pPr>
  </w:style>
  <w:style w:type="paragraph" w:styleId="List5">
    <w:name w:val="List 5"/>
    <w:basedOn w:val="BodyText"/>
    <w:rsid w:val="00C1437C"/>
    <w:pPr>
      <w:tabs>
        <w:tab w:val="left" w:pos="1701"/>
      </w:tabs>
      <w:spacing w:before="60" w:after="60"/>
      <w:ind w:left="1701" w:hanging="340"/>
    </w:pPr>
  </w:style>
  <w:style w:type="paragraph" w:styleId="ListBullet3">
    <w:name w:val="List Bullet 3"/>
    <w:basedOn w:val="List3"/>
    <w:rsid w:val="00C1437C"/>
    <w:pPr>
      <w:numPr>
        <w:numId w:val="14"/>
      </w:numPr>
      <w:tabs>
        <w:tab w:val="clear" w:pos="1021"/>
      </w:tabs>
      <w:ind w:left="1037" w:hanging="357"/>
    </w:pPr>
  </w:style>
  <w:style w:type="paragraph" w:styleId="ListBullet4">
    <w:name w:val="List Bullet 4"/>
    <w:basedOn w:val="List4"/>
    <w:rsid w:val="00C1437C"/>
    <w:pPr>
      <w:numPr>
        <w:numId w:val="2"/>
      </w:numPr>
      <w:tabs>
        <w:tab w:val="clear" w:pos="1361"/>
      </w:tabs>
    </w:pPr>
  </w:style>
  <w:style w:type="paragraph" w:styleId="ListBullet5">
    <w:name w:val="List Bullet 5"/>
    <w:basedOn w:val="List5"/>
    <w:rsid w:val="00C1437C"/>
    <w:pPr>
      <w:numPr>
        <w:numId w:val="3"/>
      </w:numPr>
    </w:pPr>
  </w:style>
  <w:style w:type="paragraph" w:styleId="ListContinue2">
    <w:name w:val="List Continue 2"/>
    <w:basedOn w:val="List2"/>
    <w:rsid w:val="00C1437C"/>
    <w:pPr>
      <w:ind w:firstLine="0"/>
    </w:pPr>
  </w:style>
  <w:style w:type="paragraph" w:styleId="ListContinue3">
    <w:name w:val="List Continue 3"/>
    <w:basedOn w:val="List3"/>
    <w:rsid w:val="00C1437C"/>
    <w:pPr>
      <w:ind w:left="1021" w:firstLine="0"/>
    </w:pPr>
  </w:style>
  <w:style w:type="paragraph" w:styleId="ListContinue4">
    <w:name w:val="List Continue 4"/>
    <w:basedOn w:val="List4"/>
    <w:rsid w:val="00C1437C"/>
    <w:pPr>
      <w:ind w:firstLine="0"/>
    </w:pPr>
  </w:style>
  <w:style w:type="paragraph" w:styleId="ListContinue5">
    <w:name w:val="List Continue 5"/>
    <w:basedOn w:val="List5"/>
    <w:rsid w:val="00C1437C"/>
    <w:pPr>
      <w:ind w:firstLine="0"/>
    </w:pPr>
  </w:style>
  <w:style w:type="paragraph" w:styleId="ListNumber3">
    <w:name w:val="List Number 3"/>
    <w:basedOn w:val="List3"/>
    <w:rsid w:val="00C1437C"/>
    <w:pPr>
      <w:numPr>
        <w:numId w:val="4"/>
      </w:numPr>
    </w:pPr>
  </w:style>
  <w:style w:type="paragraph" w:styleId="ListNumber4">
    <w:name w:val="List Number 4"/>
    <w:basedOn w:val="List4"/>
    <w:rsid w:val="00C1437C"/>
    <w:pPr>
      <w:numPr>
        <w:numId w:val="5"/>
      </w:numPr>
    </w:pPr>
  </w:style>
  <w:style w:type="paragraph" w:styleId="ListNumber5">
    <w:name w:val="List Number 5"/>
    <w:basedOn w:val="List5"/>
    <w:rsid w:val="00C1437C"/>
    <w:pPr>
      <w:numPr>
        <w:numId w:val="6"/>
      </w:numPr>
    </w:pPr>
  </w:style>
  <w:style w:type="paragraph" w:styleId="BlockText">
    <w:name w:val="Block Text"/>
    <w:basedOn w:val="Normal"/>
    <w:rsid w:val="00C1437C"/>
    <w:pPr>
      <w:spacing w:after="120"/>
      <w:ind w:left="1440" w:right="1440"/>
    </w:pPr>
  </w:style>
  <w:style w:type="character" w:customStyle="1" w:styleId="Subscript">
    <w:name w:val="Subscript"/>
    <w:basedOn w:val="DefaultParagraphFont"/>
    <w:rsid w:val="00C1437C"/>
    <w:rPr>
      <w:sz w:val="16"/>
      <w:vertAlign w:val="subscript"/>
    </w:rPr>
  </w:style>
  <w:style w:type="character" w:customStyle="1" w:styleId="Superscript">
    <w:name w:val="Superscript"/>
    <w:basedOn w:val="DefaultParagraphFont"/>
    <w:rsid w:val="00C1437C"/>
    <w:rPr>
      <w:sz w:val="16"/>
      <w:vertAlign w:val="superscript"/>
    </w:rPr>
  </w:style>
  <w:style w:type="character" w:customStyle="1" w:styleId="Symbols">
    <w:name w:val="Symbols"/>
    <w:basedOn w:val="DefaultParagraphFont"/>
    <w:rsid w:val="00C1437C"/>
    <w:rPr>
      <w:rFonts w:ascii="Symbol" w:hAnsi="Symbol"/>
    </w:rPr>
  </w:style>
  <w:style w:type="character" w:customStyle="1" w:styleId="MenuOptions">
    <w:name w:val="Menu Options"/>
    <w:basedOn w:val="DefaultParagraphFont"/>
    <w:rsid w:val="00C1437C"/>
    <w:rPr>
      <w:rFonts w:ascii="Arial Narrow" w:hAnsi="Arial Narrow"/>
      <w:smallCaps/>
    </w:rPr>
  </w:style>
  <w:style w:type="character" w:customStyle="1" w:styleId="Buttons">
    <w:name w:val="Buttons"/>
    <w:basedOn w:val="DefaultParagraphFont"/>
    <w:rsid w:val="00C1437C"/>
    <w:rPr>
      <w:b/>
    </w:rPr>
  </w:style>
  <w:style w:type="character" w:customStyle="1" w:styleId="Underlined">
    <w:name w:val="Underlined"/>
    <w:basedOn w:val="DefaultParagraphFont"/>
    <w:rsid w:val="00C1437C"/>
    <w:rPr>
      <w:u w:val="single"/>
    </w:rPr>
  </w:style>
  <w:style w:type="paragraph" w:customStyle="1" w:styleId="TableBodyTextRight">
    <w:name w:val="Table Body Text Right"/>
    <w:basedOn w:val="TableBodyText"/>
    <w:rsid w:val="00C1437C"/>
    <w:pPr>
      <w:widowControl w:val="0"/>
      <w:autoSpaceDE w:val="0"/>
      <w:autoSpaceDN w:val="0"/>
      <w:adjustRightInd w:val="0"/>
      <w:jc w:val="right"/>
    </w:pPr>
    <w:rPr>
      <w:rFonts w:cs="Arial"/>
      <w:szCs w:val="18"/>
    </w:rPr>
  </w:style>
  <w:style w:type="paragraph" w:customStyle="1" w:styleId="CopyrightText">
    <w:name w:val="Copyright Text"/>
    <w:basedOn w:val="BodyText"/>
    <w:rsid w:val="00C1437C"/>
    <w:rPr>
      <w:sz w:val="18"/>
    </w:rPr>
  </w:style>
  <w:style w:type="paragraph" w:customStyle="1" w:styleId="BodySmallRight">
    <w:name w:val="Body Small Right"/>
    <w:basedOn w:val="BodyTextRight"/>
    <w:rsid w:val="00C1437C"/>
    <w:rPr>
      <w:sz w:val="18"/>
      <w:szCs w:val="18"/>
    </w:rPr>
  </w:style>
  <w:style w:type="paragraph" w:customStyle="1" w:styleId="MarginEdition">
    <w:name w:val="Margin Edition"/>
    <w:basedOn w:val="MarginNote"/>
    <w:rsid w:val="00C1437C"/>
    <w:pPr>
      <w:spacing w:before="0" w:after="0"/>
    </w:pPr>
    <w:rPr>
      <w:rFonts w:ascii="Times New Roman" w:hAnsi="Times New Roman"/>
      <w:color w:val="999999"/>
    </w:rPr>
  </w:style>
  <w:style w:type="paragraph" w:customStyle="1" w:styleId="Spacer">
    <w:name w:val="Spacer"/>
    <w:basedOn w:val="Normal"/>
    <w:rsid w:val="00C1437C"/>
    <w:rPr>
      <w:sz w:val="2"/>
      <w:szCs w:val="2"/>
    </w:rPr>
  </w:style>
  <w:style w:type="character" w:customStyle="1" w:styleId="Small">
    <w:name w:val="Small"/>
    <w:basedOn w:val="DefaultParagraphFont"/>
    <w:rsid w:val="00C1437C"/>
    <w:rPr>
      <w:sz w:val="16"/>
    </w:rPr>
  </w:style>
  <w:style w:type="paragraph" w:customStyle="1" w:styleId="WideTable">
    <w:name w:val="Wide Table"/>
    <w:basedOn w:val="Normal"/>
    <w:rsid w:val="00C1437C"/>
    <w:pPr>
      <w:ind w:left="-1418"/>
    </w:pPr>
    <w:rPr>
      <w:sz w:val="2"/>
      <w:szCs w:val="2"/>
    </w:rPr>
  </w:style>
  <w:style w:type="character" w:styleId="PageNumber">
    <w:name w:val="page number"/>
    <w:basedOn w:val="DefaultParagraphFont"/>
    <w:rsid w:val="00C1437C"/>
  </w:style>
  <w:style w:type="paragraph" w:styleId="Quote">
    <w:name w:val="Quote"/>
    <w:basedOn w:val="Heading1"/>
    <w:link w:val="QuoteChar"/>
    <w:qFormat/>
    <w:rsid w:val="00C1437C"/>
    <w:rPr>
      <w:b w:val="0"/>
      <w:sz w:val="72"/>
      <w:szCs w:val="72"/>
      <w:lang w:val="en-NZ"/>
    </w:rPr>
  </w:style>
  <w:style w:type="character" w:customStyle="1" w:styleId="QuoteChar">
    <w:name w:val="Quote Char"/>
    <w:basedOn w:val="DefaultParagraphFont"/>
    <w:link w:val="Quote"/>
    <w:rsid w:val="00C143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437C"/>
    <w:pPr>
      <w:pageBreakBefore/>
    </w:pPr>
  </w:style>
  <w:style w:type="paragraph" w:customStyle="1" w:styleId="Border">
    <w:name w:val="Border"/>
    <w:basedOn w:val="Normal"/>
    <w:qFormat/>
    <w:rsid w:val="00C143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437C"/>
    <w:rPr>
      <w:b/>
      <w:bCs/>
      <w:i/>
      <w:iCs/>
      <w:color w:val="auto"/>
    </w:rPr>
  </w:style>
  <w:style w:type="paragraph" w:styleId="IntenseQuote">
    <w:name w:val="Intense Quote"/>
    <w:basedOn w:val="Normal"/>
    <w:next w:val="Normal"/>
    <w:link w:val="IntenseQuoteChar"/>
    <w:uiPriority w:val="30"/>
    <w:qFormat/>
    <w:rsid w:val="00C143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43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437C"/>
    <w:rPr>
      <w:smallCaps/>
      <w:color w:val="auto"/>
      <w:u w:val="single"/>
    </w:rPr>
  </w:style>
  <w:style w:type="character" w:styleId="IntenseReference">
    <w:name w:val="Intense Reference"/>
    <w:basedOn w:val="DefaultParagraphFont"/>
    <w:uiPriority w:val="32"/>
    <w:qFormat/>
    <w:rsid w:val="00C1437C"/>
    <w:rPr>
      <w:b/>
      <w:bCs/>
      <w:smallCaps/>
      <w:color w:val="auto"/>
      <w:spacing w:val="5"/>
      <w:u w:val="single"/>
    </w:rPr>
  </w:style>
  <w:style w:type="paragraph" w:customStyle="1" w:styleId="2ColumnHeading">
    <w:name w:val="2Column Heading"/>
    <w:basedOn w:val="BodyText"/>
    <w:qFormat/>
    <w:rsid w:val="00C1437C"/>
    <w:pPr>
      <w:spacing w:after="60"/>
      <w:ind w:left="-2268"/>
    </w:pPr>
    <w:rPr>
      <w:b/>
    </w:rPr>
  </w:style>
  <w:style w:type="paragraph" w:customStyle="1" w:styleId="Heading1TOC">
    <w:name w:val="Heading1 TOC"/>
    <w:basedOn w:val="Normal"/>
    <w:qFormat/>
    <w:rsid w:val="00C1437C"/>
    <w:pPr>
      <w:spacing w:before="240" w:after="120"/>
    </w:pPr>
    <w:rPr>
      <w:rFonts w:ascii="Times New Roman" w:hAnsi="Times New Roman"/>
      <w:b/>
      <w:sz w:val="32"/>
    </w:rPr>
  </w:style>
  <w:style w:type="paragraph" w:customStyle="1" w:styleId="Heading2TOC">
    <w:name w:val="Heading2 TOC"/>
    <w:basedOn w:val="Normal"/>
    <w:qFormat/>
    <w:rsid w:val="00C1437C"/>
    <w:pPr>
      <w:spacing w:before="240" w:after="60"/>
    </w:pPr>
    <w:rPr>
      <w:rFonts w:ascii="Times New Roman" w:hAnsi="Times New Roman"/>
      <w:b/>
      <w:sz w:val="28"/>
    </w:rPr>
  </w:style>
  <w:style w:type="character" w:customStyle="1" w:styleId="Underline">
    <w:name w:val="Underline"/>
    <w:basedOn w:val="DefaultParagraphFont"/>
    <w:qFormat/>
    <w:rsid w:val="00C1437C"/>
    <w:rPr>
      <w:u w:val="single"/>
    </w:rPr>
  </w:style>
  <w:style w:type="character" w:customStyle="1" w:styleId="BoldandItalics">
    <w:name w:val="Bold and Italics"/>
    <w:qFormat/>
    <w:rsid w:val="00C1437C"/>
    <w:rPr>
      <w:b/>
      <w:i/>
      <w:u w:val="none"/>
    </w:rPr>
  </w:style>
  <w:style w:type="paragraph" w:styleId="BalloonText">
    <w:name w:val="Balloon Text"/>
    <w:basedOn w:val="Normal"/>
    <w:link w:val="BalloonTextChar"/>
    <w:rsid w:val="00C1437C"/>
    <w:rPr>
      <w:rFonts w:ascii="Tahoma" w:hAnsi="Tahoma" w:cs="Tahoma"/>
      <w:sz w:val="16"/>
      <w:szCs w:val="16"/>
    </w:rPr>
  </w:style>
  <w:style w:type="character" w:customStyle="1" w:styleId="BalloonTextChar">
    <w:name w:val="Balloon Text Char"/>
    <w:basedOn w:val="DefaultParagraphFont"/>
    <w:link w:val="BalloonText"/>
    <w:rsid w:val="00C143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43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43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437C"/>
    <w:rPr>
      <w:b/>
      <w:color w:val="660033"/>
      <w:spacing w:val="0"/>
    </w:rPr>
  </w:style>
  <w:style w:type="paragraph" w:customStyle="1" w:styleId="Nameditemlist">
    <w:name w:val="Named item list"/>
    <w:basedOn w:val="BodyText"/>
    <w:qFormat/>
    <w:rsid w:val="00C1437C"/>
    <w:pPr>
      <w:tabs>
        <w:tab w:val="left" w:pos="2835"/>
      </w:tabs>
      <w:ind w:left="2835" w:hanging="2835"/>
    </w:pPr>
  </w:style>
  <w:style w:type="paragraph" w:customStyle="1" w:styleId="BodyTextnopadding">
    <w:name w:val="Body Text no padding"/>
    <w:basedOn w:val="BodyText"/>
    <w:qFormat/>
    <w:rsid w:val="00C1437C"/>
    <w:pPr>
      <w:spacing w:before="0" w:after="0"/>
    </w:pPr>
  </w:style>
  <w:style w:type="character" w:styleId="Hyperlink">
    <w:name w:val="Hyperlink"/>
    <w:basedOn w:val="DefaultParagraphFont"/>
    <w:uiPriority w:val="99"/>
    <w:unhideWhenUsed/>
    <w:rsid w:val="004719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995</Words>
  <Characters>6271</Characters>
  <Application>Microsoft Office Word</Application>
  <DocSecurity>0</DocSecurity>
  <Lines>285</Lines>
  <Paragraphs>145</Paragraphs>
  <ScaleCrop>false</ScaleCrop>
  <Company>Author-it Software Corporation Ltd.</Company>
  <LinksUpToDate>false</LinksUpToDate>
  <CharactersWithSpaces>7121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AVIY0001 Operate aircraft using aircraft flight instruments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2019-01-31T04:20:00Z</dcterms:created>
  <dcterms:modified xsi:type="dcterms:W3CDTF">2019-01-31T04:20:00Z</dcterms:modified>
</cp:coreProperties>
</file>