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8F9" w:rsidP="00F338F9">
      <w:pPr>
        <w:pStyle w:val="Title"/>
      </w:pPr>
      <w:r>
        <w:fldChar w:fldCharType="begin"/>
      </w:r>
      <w:r>
        <w:instrText xml:space="preserve"> TITLE   \* MERGEFORMAT </w:instrText>
      </w:r>
      <w:r>
        <w:fldChar w:fldCharType="separate"/>
      </w:r>
      <w:r>
        <w:t>Assessment Requirements for AVIY0001 Operate aircraft using aircraft flight instruments</w:t>
      </w:r>
      <w:r>
        <w:fldChar w:fldCharType="end"/>
      </w:r>
    </w:p>
    <w:p w:rsidR="00F338F9" w:rsidP="00F338F9">
      <w:pPr>
        <w:pStyle w:val="Version"/>
        <w:sectPr w:rsidSect="00AB79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9CD" w:rsidP="00AB79CD">
      <w:pPr>
        <w:pStyle w:val="SuperHeading"/>
      </w:pPr>
      <w:r w:rsidRPr="00AB79CD">
        <w:t>Assessment Requirements for AVIY0001 Operate aircraft using aircraft flight instruments</w:t>
      </w:r>
    </w:p>
    <w:p w:rsidR="00000000" w:rsidRPr="00AB79CD" w:rsidP="00AB79CD">
      <w:pPr>
        <w:pStyle w:val="Heading1"/>
      </w:pPr>
      <w:bookmarkStart w:id="1" w:name="O_847859"/>
      <w:bookmarkEnd w:id="1"/>
      <w:r w:rsidRPr="00AB79CD">
        <w:t>Modification History</w:t>
      </w:r>
    </w:p>
    <w:p w:rsidR="00F338F9" w:rsidP="00F338F9">
      <w:pPr>
        <w:pStyle w:val="BodyText"/>
      </w:pPr>
      <w:r w:rsidRPr="00AB79CD">
        <w:t>Release 1. This is the first release of this unit of competency in the AVI Aviation Training Package.</w:t>
      </w:r>
    </w:p>
    <w:p w:rsidR="00000000" w:rsidRPr="00AB79CD" w:rsidP="00AB79CD">
      <w:pPr>
        <w:pStyle w:val="Heading1"/>
      </w:pPr>
      <w:bookmarkStart w:id="2" w:name="O_847860"/>
      <w:bookmarkEnd w:id="2"/>
      <w:r w:rsidRPr="00AB79CD">
        <w:t>Performance Evidence</w:t>
      </w:r>
    </w:p>
    <w:tbl>
      <w:tblPr>
        <w:tblW w:w="9498" w:type="dxa"/>
        <w:tblLayout w:type="fixed"/>
        <w:tblCellMar>
          <w:left w:w="62" w:type="dxa"/>
          <w:right w:w="62" w:type="dxa"/>
        </w:tblCellMar>
        <w:tblLook w:val="0000"/>
      </w:tblPr>
      <w:tblGrid>
        <w:gridCol w:w="9498"/>
      </w:tblGrid>
      <w:tr w:rsidTr="00AB79C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B79CD">
            <w:pPr>
              <w:pStyle w:val="BodyText"/>
              <w:rPr>
                <w:lang w:val="en-NZ"/>
              </w:rPr>
            </w:pPr>
            <w:r w:rsidRPr="00AB79CD">
              <w:t>Evidence required to demonstrate competence in this unit must be relevant to and satisfy all of the requirements of the elements, performance criteria and range of conditions on at least one occasion and include:</w:t>
            </w:r>
          </w:p>
        </w:tc>
      </w:tr>
      <w:tr w:rsidTr="00AB79CD">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AB79CD" w:rsidP="00AB79CD">
            <w:pPr>
              <w:pStyle w:val="ListBullet"/>
            </w:pPr>
            <w:r w:rsidRPr="00AB79CD">
              <w:t>adapting to differen</w:t>
            </w:r>
            <w:r w:rsidRPr="00AB79CD">
              <w:t>ces in equipment and operating environment in accordance with standard operating procedures</w:t>
            </w:r>
          </w:p>
          <w:p w:rsidR="00000000" w:rsidRPr="00AB79CD" w:rsidP="00AB79CD">
            <w:pPr>
              <w:pStyle w:val="ListBullet"/>
            </w:pPr>
            <w:r w:rsidRPr="00AB79CD">
              <w:t>applying precautions and required action to minimise, control or eliminate identified hazards</w:t>
            </w:r>
          </w:p>
          <w:p w:rsidR="00000000" w:rsidRPr="00AB79CD" w:rsidP="00AB79CD">
            <w:pPr>
              <w:pStyle w:val="ListBullet"/>
            </w:pPr>
            <w:r w:rsidRPr="00AB79CD">
              <w:t>applying relevant legislation and workplace procedures</w:t>
            </w:r>
          </w:p>
          <w:p w:rsidR="00000000" w:rsidRPr="00AB79CD" w:rsidP="00AB79CD">
            <w:pPr>
              <w:pStyle w:val="ListBullet"/>
            </w:pPr>
            <w:r w:rsidRPr="00AB79CD">
              <w:t>communicating e</w:t>
            </w:r>
            <w:r w:rsidRPr="00AB79CD">
              <w:t>ffectively with others</w:t>
            </w:r>
          </w:p>
          <w:p w:rsidR="00000000" w:rsidRPr="00AB79CD" w:rsidP="00AB79CD">
            <w:pPr>
              <w:pStyle w:val="ListBullet"/>
            </w:pPr>
            <w:r w:rsidRPr="00AB79CD">
              <w:t>compensating for secondary effects of controls</w:t>
            </w:r>
          </w:p>
          <w:p w:rsidR="00000000" w:rsidRPr="00AB79CD" w:rsidP="00AB79CD">
            <w:pPr>
              <w:pStyle w:val="ListBullet"/>
            </w:pPr>
            <w:r w:rsidRPr="00AB79CD">
              <w:t xml:space="preserve">completing relevant documentation </w:t>
            </w:r>
          </w:p>
          <w:p w:rsidR="00000000" w:rsidRPr="00AB79CD" w:rsidP="00AB79CD">
            <w:pPr>
              <w:pStyle w:val="ListBullet"/>
            </w:pPr>
            <w:r w:rsidRPr="00AB79CD">
              <w:t>controlling aircraft by reference to artificial horizon and gyro compass</w:t>
            </w:r>
          </w:p>
          <w:p w:rsidR="00000000" w:rsidRPr="00AB79CD" w:rsidP="00AB79CD">
            <w:pPr>
              <w:pStyle w:val="ListBullet"/>
            </w:pPr>
            <w:r w:rsidRPr="00AB79CD">
              <w:t>identifying and correctly using relevant equipment</w:t>
            </w:r>
          </w:p>
          <w:p w:rsidR="00000000" w:rsidRPr="00AB79CD" w:rsidP="00AB79CD">
            <w:pPr>
              <w:pStyle w:val="ListBullet"/>
            </w:pPr>
            <w:r w:rsidRPr="00AB79CD">
              <w:t>implementing contingency plans</w:t>
            </w:r>
          </w:p>
          <w:p w:rsidR="00000000" w:rsidRPr="00AB79CD" w:rsidP="00AB79CD">
            <w:pPr>
              <w:pStyle w:val="ListBullet"/>
            </w:pPr>
            <w:r w:rsidRPr="00AB79CD">
              <w:t>implementing work health and safety (WHS)/occupational health and safety (OHS) procedures and relevant regulations</w:t>
            </w:r>
          </w:p>
          <w:p w:rsidR="00000000" w:rsidRPr="00AB79CD" w:rsidP="00AB79CD">
            <w:pPr>
              <w:pStyle w:val="ListBullet"/>
            </w:pPr>
            <w:r w:rsidRPr="00AB79CD">
              <w:t>interpreting and following operational instructions and prioritising work</w:t>
            </w:r>
          </w:p>
          <w:p w:rsidR="00000000" w:rsidRPr="00AB79CD" w:rsidP="00AB79CD">
            <w:pPr>
              <w:pStyle w:val="ListBullet"/>
            </w:pPr>
            <w:r w:rsidRPr="00AB79CD">
              <w:t>maintaining compliance with regulato</w:t>
            </w:r>
            <w:r w:rsidRPr="00AB79CD">
              <w:t>ry requirements</w:t>
            </w:r>
          </w:p>
          <w:p w:rsidR="00000000" w:rsidRPr="00AB79CD" w:rsidP="00AB79CD">
            <w:pPr>
              <w:pStyle w:val="ListBullet"/>
            </w:pPr>
            <w:r w:rsidRPr="00AB79CD">
              <w:t>maintaining orientation under simulated instrument flight conditions</w:t>
            </w:r>
          </w:p>
          <w:p w:rsidR="00000000" w:rsidRPr="00AB79CD" w:rsidP="00AB79CD">
            <w:pPr>
              <w:pStyle w:val="ListBullet"/>
            </w:pPr>
            <w:r w:rsidRPr="00AB79CD">
              <w:t>modifying activities dependent on workplace contingencies, situations and environments</w:t>
            </w:r>
          </w:p>
          <w:p w:rsidR="00000000" w:rsidRPr="00AB79CD" w:rsidP="00AB79CD">
            <w:pPr>
              <w:pStyle w:val="ListBullet"/>
            </w:pPr>
            <w:r w:rsidRPr="00AB79CD">
              <w:t xml:space="preserve">monitoring and anticipating operational problems and hazards and taking appropriate </w:t>
            </w:r>
            <w:r w:rsidRPr="00AB79CD">
              <w:t>action</w:t>
            </w:r>
          </w:p>
          <w:p w:rsidR="00000000" w:rsidRPr="00AB79CD" w:rsidP="00AB79CD">
            <w:pPr>
              <w:pStyle w:val="ListBullet"/>
            </w:pPr>
            <w:r w:rsidRPr="00AB79CD">
              <w:t>monitoring work activities in terms of planned schedule</w:t>
            </w:r>
          </w:p>
          <w:p w:rsidR="00000000" w:rsidRPr="00AB79CD" w:rsidP="00AB79CD">
            <w:pPr>
              <w:pStyle w:val="ListBullet"/>
            </w:pPr>
            <w:r w:rsidRPr="00AB79CD">
              <w:t>operating electronic communications equipment to required protocol</w:t>
            </w:r>
          </w:p>
          <w:p w:rsidR="00000000" w:rsidRPr="00AB79CD" w:rsidP="00AB79CD">
            <w:pPr>
              <w:pStyle w:val="ListBullet"/>
            </w:pPr>
            <w:r w:rsidRPr="00AB79CD">
              <w:t>performing manoeuvres and procedures solely by use of instrument panel:</w:t>
            </w:r>
          </w:p>
          <w:p w:rsidR="00000000" w:rsidRPr="00AB79CD" w:rsidP="00AB79CD">
            <w:pPr>
              <w:pStyle w:val="ListBullet2"/>
            </w:pPr>
            <w:r w:rsidRPr="00AB79CD">
              <w:t>full instrument panel procedures</w:t>
            </w:r>
          </w:p>
          <w:p w:rsidR="00000000" w:rsidRPr="00AB79CD" w:rsidP="00AB79CD">
            <w:pPr>
              <w:pStyle w:val="ListBullet2"/>
            </w:pPr>
            <w:r w:rsidRPr="00AB79CD">
              <w:t>limited instrument p</w:t>
            </w:r>
            <w:r w:rsidRPr="00AB79CD">
              <w:t>anel procedures</w:t>
            </w:r>
          </w:p>
          <w:p w:rsidR="00000000" w:rsidRPr="00AB79CD" w:rsidP="00AB79CD">
            <w:pPr>
              <w:pStyle w:val="ListBullet"/>
            </w:pPr>
            <w:r w:rsidRPr="00AB79CD">
              <w:t>reading, interpreting and following relevant regulations, instructions, procedures, information and signs</w:t>
            </w:r>
          </w:p>
          <w:p w:rsidR="00000000" w:rsidRPr="00AB79CD" w:rsidP="00AB79CD">
            <w:pPr>
              <w:pStyle w:val="ListBullet"/>
            </w:pPr>
            <w:r w:rsidRPr="00AB79CD">
              <w:t xml:space="preserve">reporting or rectifying identified problems promptly by referring to instrument panel </w:t>
            </w:r>
          </w:p>
          <w:p w:rsidR="00000000" w:rsidRPr="00AB79CD" w:rsidP="00AB79CD">
            <w:pPr>
              <w:pStyle w:val="ListBullet"/>
            </w:pPr>
            <w:r w:rsidRPr="00AB79CD">
              <w:t>selecting and using required personal protective equipment conforming to industry and WHS/OHS standards</w:t>
            </w:r>
          </w:p>
          <w:p w:rsidR="00000000" w:rsidRPr="00AB79CD" w:rsidP="00AB79CD">
            <w:pPr>
              <w:pStyle w:val="ListBullet"/>
            </w:pPr>
            <w:r w:rsidRPr="00AB79CD">
              <w:t xml:space="preserve">setting local or area barometric pressure adjusted for sea level (QNH) at appropriate stages of </w:t>
            </w:r>
            <w:r w:rsidRPr="00AB79CD">
              <w:t>flight</w:t>
            </w:r>
          </w:p>
          <w:p w:rsidR="00000000" w:rsidRPr="00AB79CD" w:rsidP="00AB79CD">
            <w:pPr>
              <w:pStyle w:val="ListBullet"/>
            </w:pPr>
            <w:r w:rsidRPr="00AB79CD">
              <w:t>using instrument scan techniques applicable to fl</w:t>
            </w:r>
            <w:r w:rsidRPr="00AB79CD">
              <w:t xml:space="preserve">ight condition </w:t>
            </w:r>
          </w:p>
          <w:p w:rsidR="00000000" w:rsidRPr="00AB79CD" w:rsidP="00AB79CD">
            <w:pPr>
              <w:pStyle w:val="ListBullet"/>
            </w:pPr>
            <w:r w:rsidRPr="00AB79CD">
              <w:t>working collaboratively with others</w:t>
            </w:r>
          </w:p>
          <w:p w:rsidR="00000000" w:rsidRPr="00AB79CD" w:rsidP="00AB79CD">
            <w:pPr>
              <w:pStyle w:val="ListBullet"/>
            </w:pPr>
            <w:r w:rsidRPr="00AB79CD">
              <w:t>working systematically with required attention to detail without injury to self or others, or damage to goods or equipment.</w:t>
            </w:r>
          </w:p>
        </w:tc>
      </w:tr>
    </w:tbl>
    <w:p w:rsidR="00F338F9" w:rsidP="00AB79CD">
      <w:pPr>
        <w:pStyle w:val="BodyText"/>
      </w:pPr>
    </w:p>
    <w:p w:rsidR="00F338F9" w:rsidP="00AB79CD">
      <w:pPr>
        <w:pStyle w:val="BodyText"/>
      </w:pPr>
    </w:p>
    <w:p w:rsidR="00000000" w:rsidRPr="00AB79CD" w:rsidP="00AB79CD">
      <w:pPr>
        <w:pStyle w:val="Heading1"/>
      </w:pPr>
      <w:bookmarkStart w:id="3" w:name="O_847861"/>
      <w:bookmarkEnd w:id="3"/>
      <w:r w:rsidRPr="00AB79CD">
        <w:t>Knowledge Evidence</w:t>
      </w:r>
    </w:p>
    <w:tbl>
      <w:tblPr>
        <w:tblW w:w="9498" w:type="dxa"/>
        <w:tblLayout w:type="fixed"/>
        <w:tblCellMar>
          <w:left w:w="62" w:type="dxa"/>
          <w:right w:w="62" w:type="dxa"/>
        </w:tblCellMar>
        <w:tblLook w:val="0000"/>
      </w:tblPr>
      <w:tblGrid>
        <w:gridCol w:w="9498"/>
      </w:tblGrid>
      <w:tr w:rsidTr="00AB79C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B79CD">
            <w:pPr>
              <w:pStyle w:val="BodyText"/>
              <w:rPr>
                <w:lang w:val="en-NZ"/>
              </w:rPr>
            </w:pPr>
            <w:r w:rsidRPr="00AB79CD">
              <w:t>Evidence required to demonstrate competen</w:t>
            </w:r>
            <w:r w:rsidRPr="00AB79CD">
              <w:t>ce in this unit must be relevant to and satisfy all of the requirements of the elements, performance criteria and range of conditions and include knowledge of:</w:t>
            </w:r>
          </w:p>
        </w:tc>
      </w:tr>
      <w:tr w:rsidTr="00AB79CD">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AB79CD" w:rsidP="00AB79CD">
            <w:pPr>
              <w:pStyle w:val="ListBullet"/>
            </w:pPr>
            <w:r w:rsidRPr="00AB79CD">
              <w:t>anti-icing and de-icing controls and switches fitted to aircraft type</w:t>
            </w:r>
          </w:p>
          <w:p w:rsidR="00000000" w:rsidRPr="00AB79CD" w:rsidP="00AB79CD">
            <w:pPr>
              <w:pStyle w:val="ListBullet"/>
            </w:pPr>
            <w:r w:rsidRPr="00AB79CD">
              <w:t>attitude and power requirements to achieve specified flight profiles</w:t>
            </w:r>
          </w:p>
          <w:p w:rsidR="00000000" w:rsidRPr="00AB79CD" w:rsidP="00AB79CD">
            <w:pPr>
              <w:pStyle w:val="ListBullet"/>
            </w:pPr>
            <w:r w:rsidRPr="00AB79CD">
              <w:t>CASR Part 61 Manual of Standards Schedule 3 Aeronautical Knowledge relevant to instrument flight operations</w:t>
            </w:r>
          </w:p>
          <w:p w:rsidR="00000000" w:rsidRPr="00AB79CD" w:rsidP="00AB79CD">
            <w:pPr>
              <w:pStyle w:val="ListBullet"/>
            </w:pPr>
            <w:r w:rsidRPr="00AB79CD">
              <w:t>flight instrument performance tolerances for instrument meteorological conditio</w:t>
            </w:r>
            <w:r w:rsidRPr="00AB79CD">
              <w:t>n (IMC) flights</w:t>
            </w:r>
          </w:p>
          <w:p w:rsidR="00000000" w:rsidRPr="00AB79CD" w:rsidP="00AB79CD">
            <w:pPr>
              <w:pStyle w:val="ListBullet"/>
            </w:pPr>
            <w:r w:rsidRPr="00AB79CD">
              <w:t>functions and effects of all aircraft controls</w:t>
            </w:r>
          </w:p>
          <w:p w:rsidR="00000000" w:rsidRPr="00AB79CD" w:rsidP="00AB79CD">
            <w:pPr>
              <w:pStyle w:val="ListBullet"/>
            </w:pPr>
            <w:r w:rsidRPr="00AB79CD">
              <w:t>hazards that exist when controlling an aircraft by reference to instrument panel and related risk control processes</w:t>
            </w:r>
          </w:p>
          <w:p w:rsidR="00000000" w:rsidRPr="00AB79CD" w:rsidP="00AB79CD">
            <w:pPr>
              <w:pStyle w:val="ListBullet"/>
            </w:pPr>
            <w:r w:rsidRPr="00AB79CD">
              <w:t>human factors applicable to instrument panel operating procedures:</w:t>
            </w:r>
          </w:p>
          <w:p w:rsidR="00000000" w:rsidRPr="00AB79CD" w:rsidP="00AB79CD">
            <w:pPr>
              <w:pStyle w:val="ListBullet2"/>
            </w:pPr>
            <w:r w:rsidRPr="00AB79CD">
              <w:t>full inst</w:t>
            </w:r>
            <w:r w:rsidRPr="00AB79CD">
              <w:t>rument panel</w:t>
            </w:r>
          </w:p>
          <w:p w:rsidR="00000000" w:rsidRPr="00AB79CD" w:rsidP="00AB79CD">
            <w:pPr>
              <w:pStyle w:val="ListBullet2"/>
            </w:pPr>
            <w:r w:rsidRPr="00AB79CD">
              <w:t>limited instrument panel</w:t>
            </w:r>
          </w:p>
          <w:p w:rsidR="00000000" w:rsidRPr="00AB79CD" w:rsidP="00AB79CD">
            <w:pPr>
              <w:pStyle w:val="ListBullet"/>
            </w:pPr>
            <w:r w:rsidRPr="00AB79CD">
              <w:t>in a Defence context, relevant Defence Orders and Instructions</w:t>
            </w:r>
          </w:p>
          <w:p w:rsidR="00000000" w:rsidRPr="00AB79CD" w:rsidP="00AB79CD">
            <w:pPr>
              <w:pStyle w:val="ListBullet"/>
            </w:pPr>
            <w:r w:rsidRPr="00AB79CD">
              <w:t>instrument panel failure cautions, warning and indication systems, and appropriate response techniques</w:t>
            </w:r>
          </w:p>
          <w:p w:rsidR="00000000" w:rsidRPr="00AB79CD" w:rsidP="00AB79CD">
            <w:pPr>
              <w:pStyle w:val="ListBullet"/>
            </w:pPr>
            <w:r w:rsidRPr="00AB79CD">
              <w:t>instrument panel scan techniques</w:t>
            </w:r>
          </w:p>
          <w:p w:rsidR="00000000" w:rsidRPr="00AB79CD" w:rsidP="00AB79CD">
            <w:pPr>
              <w:pStyle w:val="ListBullet"/>
            </w:pPr>
            <w:r w:rsidRPr="00AB79CD">
              <w:t>meteorological conditions impacting instrument flight procedures</w:t>
            </w:r>
          </w:p>
          <w:p w:rsidR="00000000" w:rsidRPr="00AB79CD" w:rsidP="00AB79CD">
            <w:pPr>
              <w:pStyle w:val="ListBullet"/>
            </w:pPr>
            <w:r w:rsidRPr="00AB79CD">
              <w:t>operation of flight instruments and pitot/static system</w:t>
            </w:r>
          </w:p>
          <w:p w:rsidR="00000000" w:rsidRPr="00AB79CD" w:rsidP="00AB79CD">
            <w:pPr>
              <w:pStyle w:val="ListBullet"/>
            </w:pPr>
            <w:r w:rsidRPr="00AB79CD">
              <w:t>operation, function and limitations of flight instruments and instrument power sources</w:t>
            </w:r>
          </w:p>
          <w:p w:rsidR="00000000" w:rsidRPr="00AB79CD" w:rsidP="00AB79CD">
            <w:pPr>
              <w:pStyle w:val="ListBullet"/>
            </w:pPr>
            <w:r w:rsidRPr="00AB79CD">
              <w:t>performance instrument indications and power req</w:t>
            </w:r>
            <w:r w:rsidRPr="00AB79CD">
              <w:t>uirements to achieve specified flight profiles</w:t>
            </w:r>
          </w:p>
          <w:p w:rsidR="00000000" w:rsidRPr="00AB79CD" w:rsidP="00AB79CD">
            <w:pPr>
              <w:pStyle w:val="ListBullet"/>
            </w:pPr>
            <w:r w:rsidRPr="00AB79CD">
              <w:t>pitot, airframe and carburettor icing and prevention/removal procedures</w:t>
            </w:r>
          </w:p>
          <w:p w:rsidR="00000000" w:rsidRPr="00AB79CD" w:rsidP="00AB79CD">
            <w:pPr>
              <w:pStyle w:val="ListBullet"/>
            </w:pPr>
            <w:r w:rsidRPr="00AB79CD">
              <w:t>principles of aerodynamics</w:t>
            </w:r>
          </w:p>
          <w:p w:rsidR="00000000" w:rsidRPr="00AB79CD" w:rsidP="00AB79CD">
            <w:pPr>
              <w:pStyle w:val="ListBullet"/>
            </w:pPr>
            <w:r w:rsidRPr="00AB79CD">
              <w:t>problems that may occur when controlling an aircraft by reference to full instrument panel and action that sho</w:t>
            </w:r>
            <w:r w:rsidRPr="00AB79CD">
              <w:t>uld be taken in each case</w:t>
            </w:r>
          </w:p>
          <w:p w:rsidR="00000000" w:rsidRPr="00AB79CD" w:rsidP="00AB79CD">
            <w:pPr>
              <w:pStyle w:val="ListBullet"/>
            </w:pPr>
            <w:r w:rsidRPr="00AB79CD">
              <w:t>relevant sections of Civil Aviation Safety Regulations and Civil Aviation Orders</w:t>
            </w:r>
          </w:p>
          <w:p w:rsidR="00000000" w:rsidRPr="00AB79CD" w:rsidP="00AB79CD">
            <w:pPr>
              <w:pStyle w:val="ListBullet"/>
            </w:pPr>
            <w:r w:rsidRPr="00AB79CD">
              <w:t>relevant WHS/OHS and environmental procedures and regulations</w:t>
            </w:r>
          </w:p>
          <w:p w:rsidR="00000000" w:rsidRPr="00AB79CD" w:rsidP="00AB79CD">
            <w:pPr>
              <w:pStyle w:val="ListBullet"/>
            </w:pPr>
            <w:r w:rsidRPr="00AB79CD">
              <w:t xml:space="preserve">safety risks associated with application of large or rapid control inputs in more than </w:t>
            </w:r>
            <w:r w:rsidRPr="00AB79CD">
              <w:t>one axis simultaneously</w:t>
            </w:r>
          </w:p>
          <w:p w:rsidR="00000000" w:rsidRPr="00AB79CD" w:rsidP="00AB79CD">
            <w:pPr>
              <w:pStyle w:val="ListBullet"/>
            </w:pPr>
            <w:r w:rsidRPr="00AB79CD">
              <w:t>scan techniques appropriate to fitted flight instruments and phase of flight:</w:t>
            </w:r>
          </w:p>
          <w:p w:rsidR="00000000" w:rsidRPr="00AB79CD" w:rsidP="00AB79CD">
            <w:pPr>
              <w:pStyle w:val="ListBullet2"/>
            </w:pPr>
            <w:r w:rsidRPr="00AB79CD">
              <w:t>with attitude and stabilised heading indicators</w:t>
            </w:r>
          </w:p>
          <w:p w:rsidR="00000000" w:rsidRPr="00AB79CD" w:rsidP="00AB79CD">
            <w:pPr>
              <w:pStyle w:val="ListBullet2"/>
            </w:pPr>
            <w:r w:rsidRPr="00AB79CD">
              <w:t>without attitude and stabilised heading indicators.</w:t>
            </w:r>
          </w:p>
        </w:tc>
      </w:tr>
    </w:tbl>
    <w:p w:rsidR="00F338F9" w:rsidP="00AB79CD">
      <w:pPr>
        <w:pStyle w:val="ListContinue"/>
      </w:pPr>
    </w:p>
    <w:p w:rsidR="00F338F9" w:rsidP="00AB79CD">
      <w:pPr>
        <w:pStyle w:val="ListContinue"/>
      </w:pPr>
    </w:p>
    <w:p w:rsidR="00000000" w:rsidRPr="00AB79CD" w:rsidP="00AB79CD">
      <w:pPr>
        <w:pStyle w:val="Heading1"/>
      </w:pPr>
      <w:bookmarkStart w:id="4" w:name="O_847862"/>
      <w:bookmarkEnd w:id="4"/>
      <w:r w:rsidRPr="00AB79CD">
        <w:t>Assessment Conditions</w:t>
      </w:r>
    </w:p>
    <w:tbl>
      <w:tblPr>
        <w:tblW w:w="9498" w:type="dxa"/>
        <w:tblLayout w:type="fixed"/>
        <w:tblCellMar>
          <w:left w:w="62" w:type="dxa"/>
          <w:right w:w="62" w:type="dxa"/>
        </w:tblCellMar>
        <w:tblLook w:val="0000"/>
      </w:tblPr>
      <w:tblGrid>
        <w:gridCol w:w="9498"/>
      </w:tblGrid>
      <w:tr w:rsidTr="00AB79C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B79CD" w:rsidP="00AB79CD">
            <w:pPr>
              <w:pStyle w:val="BodyText"/>
            </w:pPr>
            <w:r w:rsidRPr="00AB79CD">
              <w:t xml:space="preserve">As a minimum, assessors must satisfy applicable regulatory requirements, which include requirements in the </w:t>
            </w:r>
            <w:r w:rsidRPr="00AB79CD">
              <w:rPr>
                <w:rStyle w:val="Emphasis"/>
              </w:rPr>
              <w:t>Standards for Registered Training Organisations</w:t>
            </w:r>
            <w:r w:rsidRPr="00AB79CD">
              <w:t xml:space="preserve"> current at the time of assessment. </w:t>
            </w:r>
          </w:p>
          <w:p w:rsidR="00000000" w:rsidRPr="00AB79CD" w:rsidP="00AB79CD">
            <w:pPr>
              <w:pStyle w:val="BodyText"/>
            </w:pPr>
            <w:r w:rsidRPr="00AB79CD">
              <w:t>As a minimum, assessment must satisfy applicable regulatory requi</w:t>
            </w:r>
            <w:r w:rsidRPr="00AB79CD">
              <w:t xml:space="preserve">rements, which include requirements in the </w:t>
            </w:r>
            <w:r w:rsidRPr="00AB79CD">
              <w:rPr>
                <w:rStyle w:val="Emphasis"/>
              </w:rPr>
              <w:t>Standards for Registered Training Organisations</w:t>
            </w:r>
            <w:r w:rsidRPr="00AB79CD">
              <w:t xml:space="preserve"> current at the time of assessment.</w:t>
            </w:r>
          </w:p>
          <w:p w:rsidR="00000000" w:rsidRPr="00AB79CD" w:rsidP="00AB79CD">
            <w:pPr>
              <w:pStyle w:val="BodyText"/>
            </w:pPr>
            <w:r w:rsidRPr="00AB79CD">
              <w:t>Assessment processes and techniques must be appropriate to the language, literacy and numeracy requirements of the work being perf</w:t>
            </w:r>
            <w:r w:rsidRPr="00AB79CD">
              <w:t>ormed and the needs of the candidate.</w:t>
            </w:r>
          </w:p>
          <w:p w:rsidR="00000000" w:rsidRPr="00AB79CD" w:rsidP="00AB79CD">
            <w:pPr>
              <w:pStyle w:val="BodyText"/>
            </w:pPr>
            <w:r w:rsidRPr="00AB79CD">
              <w:t>Assessment must occur in workplace operational situations. Where this is not appropriate, assessment must occur in simulated workplace operational situations that reflect workplace conditions.</w:t>
            </w:r>
          </w:p>
          <w:p w:rsidR="00000000" w:rsidRPr="00AB79CD" w:rsidP="00AB79CD">
            <w:pPr>
              <w:pStyle w:val="BodyText"/>
            </w:pPr>
            <w:r w:rsidRPr="00AB79CD">
              <w:t>Performance must be asses</w:t>
            </w:r>
            <w:r w:rsidRPr="00AB79CD">
              <w:t>sed in one or more of the following:</w:t>
            </w:r>
          </w:p>
          <w:p w:rsidR="00000000" w:rsidRPr="00AB79CD" w:rsidP="00AB79CD">
            <w:pPr>
              <w:pStyle w:val="ListBullet"/>
            </w:pPr>
            <w:r w:rsidRPr="00AB79CD">
              <w:t>single engine aircraft</w:t>
            </w:r>
          </w:p>
          <w:p w:rsidR="00000000" w:rsidRPr="00AB79CD" w:rsidP="00AB79CD">
            <w:pPr>
              <w:pStyle w:val="ListBullet"/>
            </w:pPr>
            <w:r w:rsidRPr="00AB79CD">
              <w:t>multi engine aircraft</w:t>
            </w:r>
          </w:p>
          <w:p w:rsidR="00000000" w:rsidRPr="00AB79CD" w:rsidP="00AB79CD">
            <w:pPr>
              <w:pStyle w:val="ListBullet"/>
            </w:pPr>
            <w:r w:rsidRPr="00AB79CD">
              <w:t>synthetic training device approved by appropriate authority.</w:t>
            </w:r>
          </w:p>
          <w:p w:rsidR="00000000" w:rsidRPr="00AB79CD" w:rsidP="00AB79CD">
            <w:pPr>
              <w:pStyle w:val="BodyText"/>
            </w:pPr>
            <w:r w:rsidRPr="00AB79CD">
              <w:t>Resources for assessment must include access to:</w:t>
            </w:r>
          </w:p>
          <w:p w:rsidR="00000000" w:rsidRPr="00AB79CD" w:rsidP="00AB79CD">
            <w:pPr>
              <w:pStyle w:val="ListBullet"/>
            </w:pPr>
            <w:r w:rsidRPr="00AB79CD">
              <w:t>a range of relevant exercises, case studies and/or simulations</w:t>
            </w:r>
          </w:p>
          <w:p w:rsidR="00000000" w:rsidRPr="00AB79CD" w:rsidP="00AB79CD">
            <w:pPr>
              <w:pStyle w:val="ListBullet"/>
            </w:pPr>
            <w:r w:rsidRPr="00AB79CD">
              <w:t>acceptable means of simulation assessment</w:t>
            </w:r>
          </w:p>
          <w:p w:rsidR="00000000" w:rsidRPr="00AB79CD" w:rsidP="00AB79CD">
            <w:pPr>
              <w:pStyle w:val="ListBullet"/>
            </w:pPr>
            <w:r w:rsidRPr="00AB79CD">
              <w:t>applicable documentation including workplace procedures, regulations, codes of practice and operation manuals</w:t>
            </w:r>
          </w:p>
          <w:p w:rsidR="00000000" w:rsidRPr="00AB79CD" w:rsidP="00AB79CD">
            <w:pPr>
              <w:pStyle w:val="ListBullet"/>
            </w:pPr>
            <w:r w:rsidRPr="00AB79CD">
              <w:t>relevant materials, tools, equipment and personal protective equipment currently used in industry.</w:t>
            </w:r>
          </w:p>
        </w:tc>
      </w:tr>
    </w:tbl>
    <w:p w:rsidR="00F338F9" w:rsidP="00AB79CD">
      <w:pPr>
        <w:pStyle w:val="BodyText"/>
      </w:pPr>
    </w:p>
    <w:p w:rsidR="00F338F9" w:rsidP="00AB79CD">
      <w:pPr>
        <w:pStyle w:val="BodyText"/>
      </w:pPr>
    </w:p>
    <w:p w:rsidR="00000000" w:rsidRPr="00AB79CD" w:rsidP="00AB79CD">
      <w:pPr>
        <w:pStyle w:val="Heading1"/>
      </w:pPr>
      <w:bookmarkStart w:id="5" w:name="O_847865"/>
      <w:bookmarkEnd w:id="5"/>
      <w:r w:rsidRPr="00AB79CD">
        <w:t>Links</w:t>
      </w:r>
    </w:p>
    <w:p w:rsidR="00000000" w:rsidRPr="00AB79CD" w:rsidP="00F338F9">
      <w:pPr>
        <w:pStyle w:val="BodyText"/>
      </w:pPr>
      <w:r w:rsidRPr="00AB79C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F571F">
        <w:rPr>
          <w:rStyle w:val="Hyperlink"/>
        </w:rPr>
        <w:t>https://vetnet.education.gov.au/Pages/TrainingDocs.aspx?q=4725260a-0af3-4daf-912b-ef1c2f3e5816</w:t>
      </w:r>
      <w:r>
        <w:fldChar w:fldCharType="end"/>
      </w:r>
    </w:p>
    <w:p w:rsidR="00000000" w:rsidRPr="00AB79CD" w:rsidP="00AB79CD"/>
    <w:sectPr w:rsidSect="00AB79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CD" w:rsidRPr="00F338F9" w:rsidP="00F33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F9" w:rsidP="00AB7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38F9" w:rsidP="00AB79C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38F9" w:rsidP="00AB7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9CD" w:rsidRPr="00F338F9" w:rsidP="00F33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F9" w:rsidRPr="002D2AF8" w:rsidP="00AB79CD">
    <w:pPr>
      <w:pStyle w:val="Header"/>
      <w:framePr w:wrap="around"/>
    </w:pPr>
    <w:r>
      <w:fldChar w:fldCharType="begin"/>
    </w:r>
    <w:r>
      <w:instrText xml:space="preserve"> TITLE   \* MERGEFORMAT </w:instrText>
    </w:r>
    <w:r>
      <w:fldChar w:fldCharType="separate"/>
    </w:r>
    <w:r>
      <w:t>Assessment Requirements for AVIY0001 Operate aircraft using aircraft flight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338F9" w:rsidP="00AB7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8A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03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E0F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9CD"/>
    <w:pPr>
      <w:spacing w:before="360" w:after="60"/>
      <w:outlineLvl w:val="0"/>
    </w:pPr>
    <w:rPr>
      <w:sz w:val="32"/>
    </w:rPr>
  </w:style>
  <w:style w:type="paragraph" w:styleId="Heading2">
    <w:name w:val="heading 2"/>
    <w:basedOn w:val="HeadingBase"/>
    <w:next w:val="BodyText"/>
    <w:link w:val="Heading2Char"/>
    <w:qFormat/>
    <w:rsid w:val="00AB79CD"/>
    <w:pPr>
      <w:keepLines/>
      <w:spacing w:before="240" w:after="120"/>
      <w:outlineLvl w:val="1"/>
    </w:pPr>
    <w:rPr>
      <w:sz w:val="28"/>
      <w:szCs w:val="40"/>
    </w:rPr>
  </w:style>
  <w:style w:type="paragraph" w:styleId="Heading3">
    <w:name w:val="heading 3"/>
    <w:basedOn w:val="HeadingBase"/>
    <w:next w:val="BodyText"/>
    <w:link w:val="Heading3Char"/>
    <w:qFormat/>
    <w:rsid w:val="00AB79CD"/>
    <w:pPr>
      <w:spacing w:before="180" w:after="120"/>
      <w:outlineLvl w:val="2"/>
    </w:pPr>
    <w:rPr>
      <w:spacing w:val="-10"/>
      <w:kern w:val="32"/>
    </w:rPr>
  </w:style>
  <w:style w:type="paragraph" w:styleId="Heading4">
    <w:name w:val="heading 4"/>
    <w:basedOn w:val="HeadingBase"/>
    <w:next w:val="BodyText"/>
    <w:link w:val="Heading4Char"/>
    <w:qFormat/>
    <w:rsid w:val="00AB79CD"/>
    <w:pPr>
      <w:spacing w:before="160" w:after="120"/>
      <w:outlineLvl w:val="3"/>
    </w:pPr>
    <w:rPr>
      <w:sz w:val="22"/>
    </w:rPr>
  </w:style>
  <w:style w:type="paragraph" w:styleId="Heading5">
    <w:name w:val="heading 5"/>
    <w:basedOn w:val="HeadingBase"/>
    <w:next w:val="Normal"/>
    <w:link w:val="Heading5Char"/>
    <w:qFormat/>
    <w:rsid w:val="00AB79CD"/>
    <w:pPr>
      <w:spacing w:before="80"/>
      <w:outlineLvl w:val="4"/>
    </w:pPr>
    <w:rPr>
      <w:color w:val="918585"/>
      <w:sz w:val="20"/>
    </w:rPr>
  </w:style>
  <w:style w:type="paragraph" w:styleId="Heading6">
    <w:name w:val="heading 6"/>
    <w:basedOn w:val="HeadingBase"/>
    <w:next w:val="Normal"/>
    <w:link w:val="Heading6Char"/>
    <w:qFormat/>
    <w:rsid w:val="00AB79CD"/>
    <w:pPr>
      <w:spacing w:before="60"/>
      <w:outlineLvl w:val="5"/>
    </w:pPr>
    <w:rPr>
      <w:color w:val="918585"/>
      <w:sz w:val="20"/>
    </w:rPr>
  </w:style>
  <w:style w:type="paragraph" w:styleId="Heading7">
    <w:name w:val="heading 7"/>
    <w:basedOn w:val="Normal"/>
    <w:next w:val="Normal"/>
    <w:link w:val="Heading7Char"/>
    <w:qFormat/>
    <w:rsid w:val="00AB79CD"/>
    <w:pPr>
      <w:ind w:left="720"/>
      <w:outlineLvl w:val="6"/>
    </w:pPr>
    <w:rPr>
      <w:i/>
    </w:rPr>
  </w:style>
  <w:style w:type="paragraph" w:styleId="Heading8">
    <w:name w:val="heading 8"/>
    <w:basedOn w:val="Normal"/>
    <w:next w:val="Normal"/>
    <w:link w:val="Heading8Char"/>
    <w:qFormat/>
    <w:rsid w:val="00AB79CD"/>
    <w:pPr>
      <w:ind w:left="720"/>
      <w:outlineLvl w:val="7"/>
    </w:pPr>
    <w:rPr>
      <w:i/>
    </w:rPr>
  </w:style>
  <w:style w:type="paragraph" w:styleId="Heading9">
    <w:name w:val="heading 9"/>
    <w:basedOn w:val="Normal"/>
    <w:next w:val="Normal"/>
    <w:link w:val="Heading9Char"/>
    <w:qFormat/>
    <w:rsid w:val="00AB79CD"/>
    <w:pPr>
      <w:ind w:left="720"/>
      <w:outlineLvl w:val="8"/>
    </w:pPr>
    <w:rPr>
      <w:i/>
    </w:rPr>
  </w:style>
  <w:style w:type="character" w:default="1" w:styleId="DefaultParagraphFont">
    <w:name w:val="Default Paragraph Font"/>
    <w:uiPriority w:val="1"/>
    <w:unhideWhenUsed/>
    <w:rsid w:val="00AB7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9CD"/>
  </w:style>
  <w:style w:type="character" w:customStyle="1" w:styleId="Heading1Char">
    <w:name w:val="Heading 1 Char"/>
    <w:basedOn w:val="DefaultParagraphFont"/>
    <w:link w:val="Heading1"/>
    <w:rsid w:val="00AB79CD"/>
    <w:rPr>
      <w:rFonts w:ascii="Times New Roman" w:eastAsia="Times New Roman" w:hAnsi="Times New Roman" w:cs="Times New Roman"/>
      <w:b/>
      <w:sz w:val="32"/>
      <w:szCs w:val="20"/>
      <w:lang w:eastAsia="en-US"/>
    </w:rPr>
  </w:style>
  <w:style w:type="paragraph" w:styleId="BodyText">
    <w:name w:val="Body Text"/>
    <w:basedOn w:val="Normal"/>
    <w:link w:val="BodyTextChar"/>
    <w:rsid w:val="00AB7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9CD"/>
    <w:rPr>
      <w:rFonts w:ascii="Times New Roman" w:eastAsia="Times New Roman" w:hAnsi="Times New Roman" w:cs="Times New Roman"/>
      <w:sz w:val="24"/>
      <w:lang w:eastAsia="en-US"/>
    </w:rPr>
  </w:style>
  <w:style w:type="paragraph" w:styleId="ListBullet">
    <w:name w:val="List Bullet"/>
    <w:basedOn w:val="List"/>
    <w:rsid w:val="00AB79CD"/>
    <w:pPr>
      <w:numPr>
        <w:numId w:val="13"/>
      </w:numPr>
      <w:tabs>
        <w:tab w:val="clear" w:pos="340"/>
      </w:tabs>
      <w:spacing w:before="40" w:after="40"/>
    </w:pPr>
  </w:style>
  <w:style w:type="paragraph" w:styleId="ListBullet2">
    <w:name w:val="List Bullet 2"/>
    <w:basedOn w:val="List2"/>
    <w:rsid w:val="00AB79CD"/>
    <w:pPr>
      <w:numPr>
        <w:numId w:val="14"/>
      </w:numPr>
      <w:tabs>
        <w:tab w:val="clear" w:pos="680"/>
      </w:tabs>
    </w:pPr>
  </w:style>
  <w:style w:type="character" w:styleId="Emphasis">
    <w:name w:val="Emphasis"/>
    <w:basedOn w:val="DefaultParagraphFont"/>
    <w:qFormat/>
    <w:rsid w:val="00AB79CD"/>
    <w:rPr>
      <w:i/>
    </w:rPr>
  </w:style>
  <w:style w:type="paragraph" w:customStyle="1" w:styleId="SuperHeading">
    <w:name w:val="SuperHeading"/>
    <w:basedOn w:val="Normal"/>
    <w:rsid w:val="00AB79CD"/>
    <w:pPr>
      <w:spacing w:before="240" w:after="120"/>
      <w:outlineLvl w:val="0"/>
    </w:pPr>
    <w:rPr>
      <w:rFonts w:ascii="Times New Roman" w:hAnsi="Times New Roman"/>
      <w:b/>
      <w:sz w:val="32"/>
    </w:rPr>
  </w:style>
  <w:style w:type="paragraph" w:customStyle="1" w:styleId="AllowPageBreak">
    <w:name w:val="AllowPageBreak"/>
    <w:rsid w:val="00AB79C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B79CD"/>
    <w:pPr>
      <w:ind w:firstLine="0"/>
    </w:pPr>
  </w:style>
  <w:style w:type="character" w:customStyle="1" w:styleId="Heading2Char">
    <w:name w:val="Heading 2 Char"/>
    <w:basedOn w:val="DefaultParagraphFont"/>
    <w:link w:val="Heading2"/>
    <w:rsid w:val="00AB7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9CD"/>
    <w:rPr>
      <w:rFonts w:ascii="Courier New" w:eastAsia="Times New Roman" w:hAnsi="Courier New" w:cs="Times New Roman"/>
      <w:i/>
      <w:szCs w:val="20"/>
      <w:lang w:eastAsia="en-US"/>
    </w:rPr>
  </w:style>
  <w:style w:type="paragraph" w:customStyle="1" w:styleId="HeadingBase">
    <w:name w:val="Heading Base"/>
    <w:rsid w:val="00AB7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9CD"/>
    <w:pPr>
      <w:tabs>
        <w:tab w:val="right" w:leader="dot" w:pos="9072"/>
      </w:tabs>
      <w:ind w:left="567"/>
    </w:pPr>
    <w:rPr>
      <w:szCs w:val="22"/>
    </w:rPr>
  </w:style>
  <w:style w:type="paragraph" w:customStyle="1" w:styleId="TOCBase">
    <w:name w:val="TOC Base"/>
    <w:rsid w:val="00AB7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9CD"/>
    <w:pPr>
      <w:tabs>
        <w:tab w:val="right" w:leader="dot" w:pos="9072"/>
      </w:tabs>
      <w:spacing w:before="40" w:after="40"/>
      <w:ind w:left="284"/>
    </w:pPr>
    <w:rPr>
      <w:rFonts w:ascii="Times New Roman" w:hAnsi="Times New Roman"/>
    </w:rPr>
  </w:style>
  <w:style w:type="paragraph" w:styleId="TOC1">
    <w:name w:val="toc 1"/>
    <w:basedOn w:val="TOCBase"/>
    <w:next w:val="Normal"/>
    <w:rsid w:val="00AB7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9CD"/>
    <w:rPr>
      <w:rFonts w:ascii="Times New Roman" w:eastAsia="Times New Roman" w:hAnsi="Times New Roman" w:cs="Times New Roman"/>
      <w:sz w:val="16"/>
      <w:lang w:eastAsia="en-US"/>
    </w:rPr>
  </w:style>
  <w:style w:type="paragraph" w:styleId="Title">
    <w:name w:val="Title"/>
    <w:basedOn w:val="HeadingBase"/>
    <w:link w:val="TitleChar"/>
    <w:qFormat/>
    <w:rsid w:val="00AB79CD"/>
    <w:pPr>
      <w:spacing w:before="5040"/>
      <w:jc w:val="center"/>
    </w:pPr>
    <w:rPr>
      <w:sz w:val="48"/>
      <w:szCs w:val="72"/>
      <w:lang w:val="en-US"/>
    </w:rPr>
  </w:style>
  <w:style w:type="character" w:customStyle="1" w:styleId="TitleChar">
    <w:name w:val="Title Char"/>
    <w:basedOn w:val="DefaultParagraphFont"/>
    <w:link w:val="Title"/>
    <w:rsid w:val="00AB7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9CD"/>
    <w:pPr>
      <w:tabs>
        <w:tab w:val="left" w:pos="3600"/>
        <w:tab w:val="left" w:pos="3958"/>
      </w:tabs>
    </w:pPr>
  </w:style>
  <w:style w:type="paragraph" w:styleId="List">
    <w:name w:val="List"/>
    <w:basedOn w:val="BodyText"/>
    <w:next w:val="BodyText"/>
    <w:rsid w:val="00AB79CD"/>
    <w:pPr>
      <w:tabs>
        <w:tab w:val="left" w:pos="340"/>
      </w:tabs>
      <w:spacing w:before="60" w:after="60"/>
      <w:ind w:left="340" w:hanging="340"/>
    </w:pPr>
  </w:style>
  <w:style w:type="paragraph" w:customStyle="1" w:styleId="Note">
    <w:name w:val="Note"/>
    <w:basedOn w:val="BodyText"/>
    <w:rsid w:val="00AB79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79CD"/>
    <w:rPr>
      <w:b/>
      <w:spacing w:val="0"/>
    </w:rPr>
  </w:style>
  <w:style w:type="paragraph" w:customStyle="1" w:styleId="SuperTitle">
    <w:name w:val="SuperTitle"/>
    <w:basedOn w:val="Title"/>
    <w:rsid w:val="00AB79CD"/>
    <w:pPr>
      <w:framePr w:wrap="auto" w:hAnchor="text" w:y="6049"/>
    </w:pPr>
    <w:rPr>
      <w:color w:val="000000"/>
      <w:sz w:val="40"/>
    </w:rPr>
  </w:style>
  <w:style w:type="paragraph" w:customStyle="1" w:styleId="TOCTitle">
    <w:name w:val="TOCTitle"/>
    <w:basedOn w:val="Heading1"/>
    <w:rsid w:val="00AB79CD"/>
    <w:pPr>
      <w:spacing w:after="240"/>
      <w:jc w:val="center"/>
      <w:outlineLvl w:val="9"/>
    </w:pPr>
    <w:rPr>
      <w:caps/>
    </w:rPr>
  </w:style>
  <w:style w:type="paragraph" w:customStyle="1" w:styleId="Version">
    <w:name w:val="Version"/>
    <w:rsid w:val="00AB7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9CD"/>
    <w:pPr>
      <w:keepNext w:val="0"/>
      <w:tabs>
        <w:tab w:val="right" w:pos="4176"/>
      </w:tabs>
      <w:ind w:left="198" w:hanging="198"/>
    </w:pPr>
    <w:rPr>
      <w:rFonts w:ascii="Garamond" w:hAnsi="Garamond"/>
    </w:rPr>
  </w:style>
  <w:style w:type="paragraph" w:styleId="IndexHeading">
    <w:name w:val="index heading"/>
    <w:basedOn w:val="Normal"/>
    <w:next w:val="Index1"/>
    <w:semiHidden/>
    <w:rsid w:val="00AB79CD"/>
    <w:pPr>
      <w:spacing w:before="120" w:after="120"/>
    </w:pPr>
    <w:rPr>
      <w:rFonts w:ascii="Arial" w:hAnsi="Arial"/>
      <w:b/>
      <w:color w:val="918585"/>
      <w:sz w:val="24"/>
    </w:rPr>
  </w:style>
  <w:style w:type="paragraph" w:styleId="Header">
    <w:name w:val="header"/>
    <w:basedOn w:val="Normal"/>
    <w:link w:val="HeaderChar"/>
    <w:rsid w:val="00AB7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9CD"/>
    <w:rPr>
      <w:rFonts w:ascii="Times New Roman" w:eastAsia="Times New Roman" w:hAnsi="Times New Roman" w:cs="Times New Roman"/>
      <w:sz w:val="16"/>
      <w:szCs w:val="20"/>
      <w:lang w:val="en-GB" w:eastAsia="en-US"/>
    </w:rPr>
  </w:style>
  <w:style w:type="paragraph" w:customStyle="1" w:styleId="Chapter">
    <w:name w:val="Chapter"/>
    <w:basedOn w:val="Normal"/>
    <w:rsid w:val="00AB79CD"/>
    <w:pPr>
      <w:spacing w:before="240"/>
    </w:pPr>
    <w:rPr>
      <w:rFonts w:ascii="Times New Roman" w:hAnsi="Times New Roman"/>
      <w:smallCaps/>
      <w:spacing w:val="80"/>
      <w:sz w:val="28"/>
    </w:rPr>
  </w:style>
  <w:style w:type="paragraph" w:customStyle="1" w:styleId="InChapter">
    <w:name w:val="InChapter"/>
    <w:basedOn w:val="Heading3"/>
    <w:rsid w:val="00AB79CD"/>
    <w:pPr>
      <w:spacing w:after="240"/>
      <w:outlineLvl w:val="9"/>
    </w:pPr>
    <w:rPr>
      <w:noProof/>
    </w:rPr>
  </w:style>
  <w:style w:type="paragraph" w:styleId="Index2">
    <w:name w:val="index 2"/>
    <w:basedOn w:val="Normal"/>
    <w:next w:val="Normal"/>
    <w:semiHidden/>
    <w:rsid w:val="00AB79CD"/>
    <w:pPr>
      <w:tabs>
        <w:tab w:val="right" w:pos="4176"/>
      </w:tabs>
      <w:ind w:left="568" w:hanging="284"/>
    </w:pPr>
    <w:rPr>
      <w:rFonts w:ascii="Garamond" w:hAnsi="Garamond"/>
    </w:rPr>
  </w:style>
  <w:style w:type="paragraph" w:customStyle="1" w:styleId="Byline">
    <w:name w:val="Byline"/>
    <w:rsid w:val="00AB7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9CD"/>
    <w:pPr>
      <w:tabs>
        <w:tab w:val="clear" w:pos="3600"/>
        <w:tab w:val="clear" w:pos="3958"/>
      </w:tabs>
      <w:jc w:val="right"/>
    </w:pPr>
  </w:style>
  <w:style w:type="paragraph" w:styleId="Caption">
    <w:name w:val="caption"/>
    <w:basedOn w:val="BodyText"/>
    <w:next w:val="Normal"/>
    <w:qFormat/>
    <w:rsid w:val="00AB79CD"/>
    <w:pPr>
      <w:framePr w:w="2268" w:hSpace="181" w:vSpace="181" w:wrap="around" w:vAnchor="text" w:hAnchor="page" w:x="1135" w:y="285" w:anchorLock="1"/>
    </w:pPr>
    <w:rPr>
      <w:i/>
    </w:rPr>
  </w:style>
  <w:style w:type="paragraph" w:customStyle="1" w:styleId="MiniTOCTitle">
    <w:name w:val="MiniTOCTitle"/>
    <w:basedOn w:val="Heading4"/>
    <w:rsid w:val="00AB79CD"/>
    <w:pPr>
      <w:spacing w:before="240"/>
      <w:outlineLvl w:val="9"/>
    </w:pPr>
    <w:rPr>
      <w:noProof/>
      <w:sz w:val="24"/>
    </w:rPr>
  </w:style>
  <w:style w:type="paragraph" w:customStyle="1" w:styleId="MiniTOCItem">
    <w:name w:val="MiniTOCItem"/>
    <w:basedOn w:val="ListBullet"/>
    <w:rsid w:val="00AB79CD"/>
    <w:pPr>
      <w:numPr>
        <w:numId w:val="0"/>
      </w:numPr>
      <w:tabs>
        <w:tab w:val="right" w:leader="dot" w:pos="6521"/>
      </w:tabs>
      <w:spacing w:before="0" w:after="0"/>
    </w:pPr>
  </w:style>
  <w:style w:type="paragraph" w:customStyle="1" w:styleId="TOFTitle">
    <w:name w:val="TOFTitle"/>
    <w:basedOn w:val="TOCTitle"/>
    <w:rsid w:val="00AB79CD"/>
  </w:style>
  <w:style w:type="paragraph" w:styleId="TableofFigures">
    <w:name w:val="table of figures"/>
    <w:basedOn w:val="Normal"/>
    <w:next w:val="Normal"/>
    <w:semiHidden/>
    <w:rsid w:val="00AB79CD"/>
    <w:pPr>
      <w:tabs>
        <w:tab w:val="right" w:leader="dot" w:pos="9072"/>
      </w:tabs>
      <w:ind w:left="970" w:hanging="403"/>
    </w:pPr>
    <w:rPr>
      <w:rFonts w:ascii="Times New Roman" w:hAnsi="Times New Roman"/>
      <w:b/>
    </w:rPr>
  </w:style>
  <w:style w:type="paragraph" w:styleId="ListNumber">
    <w:name w:val="List Number"/>
    <w:basedOn w:val="List"/>
    <w:rsid w:val="00AB79CD"/>
    <w:pPr>
      <w:numPr>
        <w:numId w:val="11"/>
      </w:numPr>
    </w:pPr>
  </w:style>
  <w:style w:type="character" w:customStyle="1" w:styleId="WingdingSymbols">
    <w:name w:val="Wingding Symbols"/>
    <w:rsid w:val="00AB79CD"/>
    <w:rPr>
      <w:rFonts w:ascii="Wingdings" w:hAnsi="Wingdings"/>
    </w:rPr>
  </w:style>
  <w:style w:type="paragraph" w:customStyle="1" w:styleId="TableHeading">
    <w:name w:val="Table Heading"/>
    <w:basedOn w:val="HeadingBase"/>
    <w:rsid w:val="00AB79CD"/>
    <w:pPr>
      <w:keepLines/>
      <w:pBdr>
        <w:bottom w:val="single" w:sz="6" w:space="1" w:color="918585"/>
      </w:pBdr>
      <w:spacing w:before="240"/>
    </w:pPr>
  </w:style>
  <w:style w:type="character" w:customStyle="1" w:styleId="HotSpot">
    <w:name w:val="HotSpot"/>
    <w:rsid w:val="00AB79CD"/>
    <w:rPr>
      <w:color w:val="0033CC"/>
      <w:u w:val="none"/>
    </w:rPr>
  </w:style>
  <w:style w:type="paragraph" w:customStyle="1" w:styleId="BodyTextRight">
    <w:name w:val="Body Text Right"/>
    <w:basedOn w:val="BodyText"/>
    <w:rsid w:val="00AB79CD"/>
    <w:pPr>
      <w:spacing w:before="0" w:after="0"/>
      <w:jc w:val="right"/>
    </w:pPr>
  </w:style>
  <w:style w:type="paragraph" w:styleId="Index3">
    <w:name w:val="index 3"/>
    <w:basedOn w:val="ListNumber2"/>
    <w:next w:val="Normal"/>
    <w:semiHidden/>
    <w:rsid w:val="00AB79CD"/>
    <w:pPr>
      <w:numPr>
        <w:numId w:val="0"/>
      </w:numPr>
      <w:tabs>
        <w:tab w:val="right" w:leader="dot" w:pos="4176"/>
      </w:tabs>
    </w:pPr>
  </w:style>
  <w:style w:type="paragraph" w:styleId="ListNumber2">
    <w:name w:val="List Number 2"/>
    <w:basedOn w:val="List2"/>
    <w:rsid w:val="00AB79CD"/>
    <w:pPr>
      <w:numPr>
        <w:numId w:val="10"/>
      </w:numPr>
      <w:tabs>
        <w:tab w:val="clear" w:pos="1060"/>
      </w:tabs>
    </w:pPr>
  </w:style>
  <w:style w:type="paragraph" w:customStyle="1" w:styleId="MarginNote">
    <w:name w:val="Margin Note"/>
    <w:basedOn w:val="BodyText"/>
    <w:rsid w:val="00AB7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9CD"/>
    <w:rPr>
      <w:sz w:val="32"/>
    </w:rPr>
  </w:style>
  <w:style w:type="paragraph" w:customStyle="1" w:styleId="HeadingProcedure">
    <w:name w:val="Heading Procedure"/>
    <w:basedOn w:val="HeadingBase"/>
    <w:next w:val="Normal"/>
    <w:rsid w:val="00AB79CD"/>
    <w:pPr>
      <w:tabs>
        <w:tab w:val="left" w:pos="0"/>
      </w:tabs>
      <w:spacing w:before="120" w:after="60"/>
    </w:pPr>
    <w:rPr>
      <w:i/>
      <w:color w:val="918585"/>
      <w:sz w:val="22"/>
    </w:rPr>
  </w:style>
  <w:style w:type="paragraph" w:customStyle="1" w:styleId="TableBodyText">
    <w:name w:val="Table Body Text"/>
    <w:basedOn w:val="BodyText"/>
    <w:rsid w:val="00AB79CD"/>
    <w:pPr>
      <w:spacing w:before="60" w:after="60"/>
    </w:pPr>
  </w:style>
  <w:style w:type="paragraph" w:customStyle="1" w:styleId="ListNote">
    <w:name w:val="List Note"/>
    <w:basedOn w:val="List"/>
    <w:rsid w:val="00AB79CD"/>
    <w:pPr>
      <w:pBdr>
        <w:top w:val="single" w:sz="6" w:space="2" w:color="918585"/>
        <w:bottom w:val="single" w:sz="6" w:space="2" w:color="918585"/>
      </w:pBdr>
      <w:tabs>
        <w:tab w:val="left" w:pos="1021"/>
      </w:tabs>
      <w:ind w:firstLine="0"/>
    </w:pPr>
  </w:style>
  <w:style w:type="paragraph" w:customStyle="1" w:styleId="Warning">
    <w:name w:val="Warning"/>
    <w:basedOn w:val="BodyText"/>
    <w:rsid w:val="00AB79CD"/>
    <w:pPr>
      <w:shd w:val="clear" w:color="auto" w:fill="D9D9D9"/>
      <w:tabs>
        <w:tab w:val="left" w:pos="992"/>
      </w:tabs>
      <w:ind w:left="119" w:right="119"/>
    </w:pPr>
    <w:rPr>
      <w:sz w:val="20"/>
    </w:rPr>
  </w:style>
  <w:style w:type="paragraph" w:customStyle="1" w:styleId="MarginIcons">
    <w:name w:val="Margin Icons"/>
    <w:basedOn w:val="BodyText"/>
    <w:rsid w:val="00AB7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9CD"/>
    <w:rPr>
      <w:rFonts w:ascii="Courier New" w:hAnsi="Courier New"/>
    </w:rPr>
  </w:style>
  <w:style w:type="paragraph" w:customStyle="1" w:styleId="NoteBullet">
    <w:name w:val="Note Bullet"/>
    <w:basedOn w:val="Note"/>
    <w:rsid w:val="00AB79CD"/>
    <w:pPr>
      <w:tabs>
        <w:tab w:val="clear" w:pos="680"/>
      </w:tabs>
      <w:spacing w:before="60" w:after="60"/>
    </w:pPr>
  </w:style>
  <w:style w:type="paragraph" w:customStyle="1" w:styleId="SubHeading2">
    <w:name w:val="SubHeading2"/>
    <w:basedOn w:val="HeadingBase"/>
    <w:rsid w:val="00AB79CD"/>
    <w:pPr>
      <w:spacing w:before="240" w:after="60"/>
    </w:pPr>
    <w:rPr>
      <w:sz w:val="20"/>
    </w:rPr>
  </w:style>
  <w:style w:type="paragraph" w:customStyle="1" w:styleId="SubHeading1">
    <w:name w:val="SubHeading1"/>
    <w:basedOn w:val="HeadingBase"/>
    <w:rsid w:val="00AB79CD"/>
    <w:pPr>
      <w:spacing w:before="240" w:after="60"/>
    </w:pPr>
    <w:rPr>
      <w:color w:val="918585"/>
      <w:sz w:val="22"/>
    </w:rPr>
  </w:style>
  <w:style w:type="paragraph" w:customStyle="1" w:styleId="SideHeading">
    <w:name w:val="Side Heading"/>
    <w:basedOn w:val="HeadingBase"/>
    <w:rsid w:val="00AB7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9CD"/>
    <w:pPr>
      <w:numPr>
        <w:numId w:val="12"/>
      </w:numPr>
    </w:pPr>
  </w:style>
  <w:style w:type="paragraph" w:styleId="PlainText">
    <w:name w:val="Plain Text"/>
    <w:basedOn w:val="Normal"/>
    <w:link w:val="PlainTextChar"/>
    <w:rsid w:val="00AB79CD"/>
    <w:rPr>
      <w:sz w:val="20"/>
    </w:rPr>
  </w:style>
  <w:style w:type="character" w:customStyle="1" w:styleId="PlainTextChar">
    <w:name w:val="Plain Text Char"/>
    <w:basedOn w:val="DefaultParagraphFont"/>
    <w:link w:val="PlainText"/>
    <w:rsid w:val="00AB79CD"/>
    <w:rPr>
      <w:rFonts w:ascii="Courier New" w:eastAsia="Times New Roman" w:hAnsi="Courier New" w:cs="Times New Roman"/>
      <w:sz w:val="20"/>
      <w:szCs w:val="20"/>
      <w:lang w:eastAsia="en-US"/>
    </w:rPr>
  </w:style>
  <w:style w:type="character" w:customStyle="1" w:styleId="MenuOption">
    <w:name w:val="Menu Option"/>
    <w:basedOn w:val="DefaultParagraphFont"/>
    <w:rsid w:val="00AB79CD"/>
    <w:rPr>
      <w:b/>
      <w:smallCaps/>
    </w:rPr>
  </w:style>
  <w:style w:type="paragraph" w:customStyle="1" w:styleId="TableListNumber">
    <w:name w:val="Table List Number"/>
    <w:basedOn w:val="ListNumber"/>
    <w:rsid w:val="00AB79CD"/>
    <w:pPr>
      <w:numPr>
        <w:numId w:val="0"/>
      </w:numPr>
    </w:pPr>
  </w:style>
  <w:style w:type="paragraph" w:styleId="TOC4">
    <w:name w:val="toc 4"/>
    <w:basedOn w:val="TOCBase"/>
    <w:next w:val="Normal"/>
    <w:semiHidden/>
    <w:rsid w:val="00AB79CD"/>
    <w:pPr>
      <w:tabs>
        <w:tab w:val="right" w:leader="dot" w:pos="9071"/>
      </w:tabs>
      <w:ind w:left="1701"/>
    </w:pPr>
  </w:style>
  <w:style w:type="paragraph" w:customStyle="1" w:styleId="ListAlpha">
    <w:name w:val="List Alpha"/>
    <w:basedOn w:val="List"/>
    <w:rsid w:val="00AB79CD"/>
    <w:pPr>
      <w:numPr>
        <w:numId w:val="9"/>
      </w:numPr>
    </w:pPr>
  </w:style>
  <w:style w:type="paragraph" w:customStyle="1" w:styleId="ListAlpha2">
    <w:name w:val="List Alpha 2"/>
    <w:basedOn w:val="List2"/>
    <w:rsid w:val="00AB79CD"/>
    <w:pPr>
      <w:numPr>
        <w:numId w:val="8"/>
      </w:numPr>
    </w:pPr>
  </w:style>
  <w:style w:type="paragraph" w:styleId="List2">
    <w:name w:val="List 2"/>
    <w:basedOn w:val="BodyText"/>
    <w:rsid w:val="00AB79CD"/>
    <w:pPr>
      <w:tabs>
        <w:tab w:val="left" w:pos="680"/>
      </w:tabs>
      <w:spacing w:before="60" w:after="60"/>
      <w:ind w:left="680" w:hanging="340"/>
    </w:pPr>
  </w:style>
  <w:style w:type="paragraph" w:styleId="List3">
    <w:name w:val="List 3"/>
    <w:basedOn w:val="BodyText"/>
    <w:rsid w:val="00AB79CD"/>
    <w:pPr>
      <w:tabs>
        <w:tab w:val="left" w:pos="1021"/>
      </w:tabs>
      <w:spacing w:before="60" w:after="60"/>
      <w:ind w:left="1020" w:hanging="340"/>
    </w:pPr>
  </w:style>
  <w:style w:type="paragraph" w:styleId="List4">
    <w:name w:val="List 4"/>
    <w:basedOn w:val="BodyText"/>
    <w:rsid w:val="00AB79CD"/>
    <w:pPr>
      <w:tabs>
        <w:tab w:val="left" w:pos="1361"/>
      </w:tabs>
      <w:spacing w:before="60" w:after="60"/>
      <w:ind w:left="1361" w:hanging="340"/>
    </w:pPr>
  </w:style>
  <w:style w:type="paragraph" w:styleId="List5">
    <w:name w:val="List 5"/>
    <w:basedOn w:val="BodyText"/>
    <w:rsid w:val="00AB79CD"/>
    <w:pPr>
      <w:tabs>
        <w:tab w:val="left" w:pos="1701"/>
      </w:tabs>
      <w:spacing w:before="60" w:after="60"/>
      <w:ind w:left="1701" w:hanging="340"/>
    </w:pPr>
  </w:style>
  <w:style w:type="paragraph" w:styleId="ListBullet3">
    <w:name w:val="List Bullet 3"/>
    <w:basedOn w:val="List3"/>
    <w:rsid w:val="00AB79CD"/>
    <w:pPr>
      <w:numPr>
        <w:numId w:val="15"/>
      </w:numPr>
      <w:tabs>
        <w:tab w:val="clear" w:pos="1021"/>
      </w:tabs>
      <w:ind w:left="1037" w:hanging="357"/>
    </w:pPr>
  </w:style>
  <w:style w:type="paragraph" w:styleId="ListBullet4">
    <w:name w:val="List Bullet 4"/>
    <w:basedOn w:val="List4"/>
    <w:rsid w:val="00AB79CD"/>
    <w:pPr>
      <w:numPr>
        <w:numId w:val="3"/>
      </w:numPr>
      <w:tabs>
        <w:tab w:val="clear" w:pos="1361"/>
      </w:tabs>
    </w:pPr>
  </w:style>
  <w:style w:type="paragraph" w:styleId="ListBullet5">
    <w:name w:val="List Bullet 5"/>
    <w:basedOn w:val="List5"/>
    <w:rsid w:val="00AB79CD"/>
    <w:pPr>
      <w:numPr>
        <w:numId w:val="4"/>
      </w:numPr>
    </w:pPr>
  </w:style>
  <w:style w:type="paragraph" w:styleId="ListContinue2">
    <w:name w:val="List Continue 2"/>
    <w:basedOn w:val="List2"/>
    <w:rsid w:val="00AB79CD"/>
    <w:pPr>
      <w:ind w:firstLine="0"/>
    </w:pPr>
  </w:style>
  <w:style w:type="paragraph" w:styleId="ListContinue3">
    <w:name w:val="List Continue 3"/>
    <w:basedOn w:val="List3"/>
    <w:rsid w:val="00AB79CD"/>
    <w:pPr>
      <w:ind w:left="1021" w:firstLine="0"/>
    </w:pPr>
  </w:style>
  <w:style w:type="paragraph" w:styleId="ListContinue4">
    <w:name w:val="List Continue 4"/>
    <w:basedOn w:val="List4"/>
    <w:rsid w:val="00AB79CD"/>
    <w:pPr>
      <w:ind w:firstLine="0"/>
    </w:pPr>
  </w:style>
  <w:style w:type="paragraph" w:styleId="ListContinue5">
    <w:name w:val="List Continue 5"/>
    <w:basedOn w:val="List5"/>
    <w:rsid w:val="00AB79CD"/>
    <w:pPr>
      <w:ind w:firstLine="0"/>
    </w:pPr>
  </w:style>
  <w:style w:type="paragraph" w:styleId="ListNumber3">
    <w:name w:val="List Number 3"/>
    <w:basedOn w:val="List3"/>
    <w:rsid w:val="00AB79CD"/>
    <w:pPr>
      <w:numPr>
        <w:numId w:val="5"/>
      </w:numPr>
    </w:pPr>
  </w:style>
  <w:style w:type="paragraph" w:styleId="ListNumber4">
    <w:name w:val="List Number 4"/>
    <w:basedOn w:val="List4"/>
    <w:rsid w:val="00AB79CD"/>
    <w:pPr>
      <w:numPr>
        <w:numId w:val="6"/>
      </w:numPr>
    </w:pPr>
  </w:style>
  <w:style w:type="paragraph" w:styleId="ListNumber5">
    <w:name w:val="List Number 5"/>
    <w:basedOn w:val="List5"/>
    <w:rsid w:val="00AB79CD"/>
    <w:pPr>
      <w:numPr>
        <w:numId w:val="7"/>
      </w:numPr>
    </w:pPr>
  </w:style>
  <w:style w:type="paragraph" w:styleId="BlockText">
    <w:name w:val="Block Text"/>
    <w:basedOn w:val="Normal"/>
    <w:rsid w:val="00AB79CD"/>
    <w:pPr>
      <w:spacing w:after="120"/>
      <w:ind w:left="1440" w:right="1440"/>
    </w:pPr>
  </w:style>
  <w:style w:type="character" w:customStyle="1" w:styleId="Subscript">
    <w:name w:val="Subscript"/>
    <w:basedOn w:val="DefaultParagraphFont"/>
    <w:rsid w:val="00AB79CD"/>
    <w:rPr>
      <w:sz w:val="16"/>
      <w:vertAlign w:val="subscript"/>
    </w:rPr>
  </w:style>
  <w:style w:type="character" w:customStyle="1" w:styleId="Superscript">
    <w:name w:val="Superscript"/>
    <w:basedOn w:val="DefaultParagraphFont"/>
    <w:rsid w:val="00AB79CD"/>
    <w:rPr>
      <w:sz w:val="16"/>
      <w:vertAlign w:val="superscript"/>
    </w:rPr>
  </w:style>
  <w:style w:type="character" w:customStyle="1" w:styleId="Symbols">
    <w:name w:val="Symbols"/>
    <w:basedOn w:val="DefaultParagraphFont"/>
    <w:rsid w:val="00AB79CD"/>
    <w:rPr>
      <w:rFonts w:ascii="Symbol" w:hAnsi="Symbol"/>
    </w:rPr>
  </w:style>
  <w:style w:type="character" w:customStyle="1" w:styleId="MenuOptions">
    <w:name w:val="Menu Options"/>
    <w:basedOn w:val="DefaultParagraphFont"/>
    <w:rsid w:val="00AB79CD"/>
    <w:rPr>
      <w:rFonts w:ascii="Arial Narrow" w:hAnsi="Arial Narrow"/>
      <w:smallCaps/>
    </w:rPr>
  </w:style>
  <w:style w:type="character" w:customStyle="1" w:styleId="Buttons">
    <w:name w:val="Buttons"/>
    <w:basedOn w:val="DefaultParagraphFont"/>
    <w:rsid w:val="00AB79CD"/>
    <w:rPr>
      <w:b/>
    </w:rPr>
  </w:style>
  <w:style w:type="character" w:customStyle="1" w:styleId="Underlined">
    <w:name w:val="Underlined"/>
    <w:basedOn w:val="DefaultParagraphFont"/>
    <w:rsid w:val="00AB79CD"/>
    <w:rPr>
      <w:u w:val="single"/>
    </w:rPr>
  </w:style>
  <w:style w:type="paragraph" w:customStyle="1" w:styleId="TableBodyTextRight">
    <w:name w:val="Table Body Text Right"/>
    <w:basedOn w:val="TableBodyText"/>
    <w:rsid w:val="00AB79CD"/>
    <w:pPr>
      <w:widowControl w:val="0"/>
      <w:autoSpaceDE w:val="0"/>
      <w:autoSpaceDN w:val="0"/>
      <w:adjustRightInd w:val="0"/>
      <w:jc w:val="right"/>
    </w:pPr>
    <w:rPr>
      <w:rFonts w:cs="Arial"/>
      <w:szCs w:val="18"/>
    </w:rPr>
  </w:style>
  <w:style w:type="paragraph" w:customStyle="1" w:styleId="CopyrightText">
    <w:name w:val="Copyright Text"/>
    <w:basedOn w:val="BodyText"/>
    <w:rsid w:val="00AB79CD"/>
    <w:rPr>
      <w:sz w:val="18"/>
    </w:rPr>
  </w:style>
  <w:style w:type="paragraph" w:customStyle="1" w:styleId="BodySmallRight">
    <w:name w:val="Body Small Right"/>
    <w:basedOn w:val="BodyTextRight"/>
    <w:rsid w:val="00AB79CD"/>
    <w:rPr>
      <w:sz w:val="18"/>
      <w:szCs w:val="18"/>
    </w:rPr>
  </w:style>
  <w:style w:type="paragraph" w:customStyle="1" w:styleId="MarginEdition">
    <w:name w:val="Margin Edition"/>
    <w:basedOn w:val="MarginNote"/>
    <w:rsid w:val="00AB79CD"/>
    <w:pPr>
      <w:spacing w:before="0" w:after="0"/>
    </w:pPr>
    <w:rPr>
      <w:rFonts w:ascii="Times New Roman" w:hAnsi="Times New Roman"/>
      <w:color w:val="999999"/>
    </w:rPr>
  </w:style>
  <w:style w:type="paragraph" w:customStyle="1" w:styleId="Spacer">
    <w:name w:val="Spacer"/>
    <w:basedOn w:val="Normal"/>
    <w:rsid w:val="00AB79CD"/>
    <w:rPr>
      <w:sz w:val="2"/>
      <w:szCs w:val="2"/>
    </w:rPr>
  </w:style>
  <w:style w:type="character" w:customStyle="1" w:styleId="Small">
    <w:name w:val="Small"/>
    <w:basedOn w:val="DefaultParagraphFont"/>
    <w:rsid w:val="00AB79CD"/>
    <w:rPr>
      <w:sz w:val="16"/>
    </w:rPr>
  </w:style>
  <w:style w:type="paragraph" w:customStyle="1" w:styleId="WideTable">
    <w:name w:val="Wide Table"/>
    <w:basedOn w:val="Normal"/>
    <w:rsid w:val="00AB79CD"/>
    <w:pPr>
      <w:ind w:left="-1418"/>
    </w:pPr>
    <w:rPr>
      <w:sz w:val="2"/>
      <w:szCs w:val="2"/>
    </w:rPr>
  </w:style>
  <w:style w:type="character" w:styleId="PageNumber">
    <w:name w:val="page number"/>
    <w:basedOn w:val="DefaultParagraphFont"/>
    <w:rsid w:val="00AB79CD"/>
  </w:style>
  <w:style w:type="paragraph" w:styleId="Quote">
    <w:name w:val="Quote"/>
    <w:basedOn w:val="Heading1"/>
    <w:link w:val="QuoteChar"/>
    <w:qFormat/>
    <w:rsid w:val="00AB79CD"/>
    <w:rPr>
      <w:b w:val="0"/>
      <w:sz w:val="72"/>
      <w:szCs w:val="72"/>
      <w:lang w:val="en-NZ"/>
    </w:rPr>
  </w:style>
  <w:style w:type="character" w:customStyle="1" w:styleId="QuoteChar">
    <w:name w:val="Quote Char"/>
    <w:basedOn w:val="DefaultParagraphFont"/>
    <w:link w:val="Quote"/>
    <w:rsid w:val="00AB7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9CD"/>
    <w:pPr>
      <w:pageBreakBefore/>
    </w:pPr>
  </w:style>
  <w:style w:type="paragraph" w:customStyle="1" w:styleId="Border">
    <w:name w:val="Border"/>
    <w:basedOn w:val="Normal"/>
    <w:qFormat/>
    <w:rsid w:val="00AB7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9CD"/>
    <w:rPr>
      <w:b/>
      <w:bCs/>
      <w:i/>
      <w:iCs/>
      <w:color w:val="auto"/>
    </w:rPr>
  </w:style>
  <w:style w:type="paragraph" w:styleId="IntenseQuote">
    <w:name w:val="Intense Quote"/>
    <w:basedOn w:val="Normal"/>
    <w:next w:val="Normal"/>
    <w:link w:val="IntenseQuoteChar"/>
    <w:uiPriority w:val="30"/>
    <w:qFormat/>
    <w:rsid w:val="00AB7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9CD"/>
    <w:rPr>
      <w:smallCaps/>
      <w:color w:val="auto"/>
      <w:u w:val="single"/>
    </w:rPr>
  </w:style>
  <w:style w:type="character" w:styleId="IntenseReference">
    <w:name w:val="Intense Reference"/>
    <w:basedOn w:val="DefaultParagraphFont"/>
    <w:uiPriority w:val="32"/>
    <w:qFormat/>
    <w:rsid w:val="00AB79CD"/>
    <w:rPr>
      <w:b/>
      <w:bCs/>
      <w:smallCaps/>
      <w:color w:val="auto"/>
      <w:spacing w:val="5"/>
      <w:u w:val="single"/>
    </w:rPr>
  </w:style>
  <w:style w:type="paragraph" w:customStyle="1" w:styleId="2ColumnHeading">
    <w:name w:val="2Column Heading"/>
    <w:basedOn w:val="BodyText"/>
    <w:qFormat/>
    <w:rsid w:val="00AB79CD"/>
    <w:pPr>
      <w:spacing w:after="60"/>
      <w:ind w:left="-2268"/>
    </w:pPr>
    <w:rPr>
      <w:b/>
    </w:rPr>
  </w:style>
  <w:style w:type="paragraph" w:customStyle="1" w:styleId="Heading1TOC">
    <w:name w:val="Heading1 TOC"/>
    <w:basedOn w:val="Normal"/>
    <w:qFormat/>
    <w:rsid w:val="00AB79CD"/>
    <w:pPr>
      <w:spacing w:before="240" w:after="120"/>
    </w:pPr>
    <w:rPr>
      <w:rFonts w:ascii="Times New Roman" w:hAnsi="Times New Roman"/>
      <w:b/>
      <w:sz w:val="32"/>
    </w:rPr>
  </w:style>
  <w:style w:type="paragraph" w:customStyle="1" w:styleId="Heading2TOC">
    <w:name w:val="Heading2 TOC"/>
    <w:basedOn w:val="Normal"/>
    <w:qFormat/>
    <w:rsid w:val="00AB79CD"/>
    <w:pPr>
      <w:spacing w:before="240" w:after="60"/>
    </w:pPr>
    <w:rPr>
      <w:rFonts w:ascii="Times New Roman" w:hAnsi="Times New Roman"/>
      <w:b/>
      <w:sz w:val="28"/>
    </w:rPr>
  </w:style>
  <w:style w:type="character" w:customStyle="1" w:styleId="Underline">
    <w:name w:val="Underline"/>
    <w:basedOn w:val="DefaultParagraphFont"/>
    <w:qFormat/>
    <w:rsid w:val="00AB79CD"/>
    <w:rPr>
      <w:u w:val="single"/>
    </w:rPr>
  </w:style>
  <w:style w:type="character" w:customStyle="1" w:styleId="BoldandItalics">
    <w:name w:val="Bold and Italics"/>
    <w:qFormat/>
    <w:rsid w:val="00AB79CD"/>
    <w:rPr>
      <w:b/>
      <w:i/>
      <w:u w:val="none"/>
    </w:rPr>
  </w:style>
  <w:style w:type="paragraph" w:styleId="BalloonText">
    <w:name w:val="Balloon Text"/>
    <w:basedOn w:val="Normal"/>
    <w:link w:val="BalloonTextChar"/>
    <w:rsid w:val="00AB79CD"/>
    <w:rPr>
      <w:rFonts w:ascii="Tahoma" w:hAnsi="Tahoma" w:cs="Tahoma"/>
      <w:sz w:val="16"/>
      <w:szCs w:val="16"/>
    </w:rPr>
  </w:style>
  <w:style w:type="character" w:customStyle="1" w:styleId="BalloonTextChar">
    <w:name w:val="Balloon Text Char"/>
    <w:basedOn w:val="DefaultParagraphFont"/>
    <w:link w:val="BalloonText"/>
    <w:rsid w:val="00AB7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9CD"/>
    <w:rPr>
      <w:b/>
      <w:color w:val="660033"/>
      <w:spacing w:val="0"/>
    </w:rPr>
  </w:style>
  <w:style w:type="paragraph" w:customStyle="1" w:styleId="Nameditemlist">
    <w:name w:val="Named item list"/>
    <w:basedOn w:val="BodyText"/>
    <w:qFormat/>
    <w:rsid w:val="00AB79CD"/>
    <w:pPr>
      <w:tabs>
        <w:tab w:val="left" w:pos="2835"/>
      </w:tabs>
      <w:ind w:left="2835" w:hanging="2835"/>
    </w:pPr>
  </w:style>
  <w:style w:type="paragraph" w:customStyle="1" w:styleId="BodyTextnopadding">
    <w:name w:val="Body Text no padding"/>
    <w:basedOn w:val="BodyText"/>
    <w:qFormat/>
    <w:rsid w:val="00AB79CD"/>
    <w:pPr>
      <w:spacing w:before="0" w:after="0"/>
    </w:pPr>
  </w:style>
  <w:style w:type="character" w:styleId="Hyperlink">
    <w:name w:val="Hyperlink"/>
    <w:basedOn w:val="DefaultParagraphFont"/>
    <w:uiPriority w:val="99"/>
    <w:unhideWhenUsed/>
    <w:rsid w:val="00F33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5338</Characters>
  <Application>Microsoft Office Word</Application>
  <DocSecurity>0</DocSecurity>
  <Lines>121</Lines>
  <Paragraphs>89</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AVIY0001 Operate aircraft using aircraft flight instruments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2019-01-31T05:06:00Z</dcterms:created>
  <dcterms:modified xsi:type="dcterms:W3CDTF">2019-01-31T05:06:00Z</dcterms:modified>
</cp:coreProperties>
</file>