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505" w:rsidP="009375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AVIW5022 Coordinate the removal of disabled aircraft</w:t>
      </w:r>
      <w:r>
        <w:fldChar w:fldCharType="end"/>
      </w:r>
    </w:p>
    <w:p w:rsidR="00937505" w:rsidP="00937505">
      <w:pPr>
        <w:pStyle w:val="Version"/>
        <w:sectPr w:rsidSect="00D914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1404" w:rsidP="00D91404">
      <w:pPr>
        <w:pStyle w:val="SuperHeading"/>
      </w:pPr>
      <w:r w:rsidRPr="00D91404">
        <w:t>AVIW5022 Coordinate the removal of disabled aircraft</w:t>
      </w:r>
    </w:p>
    <w:p w:rsidR="00000000" w:rsidRPr="00D91404" w:rsidP="00D91404">
      <w:pPr>
        <w:pStyle w:val="Heading1"/>
      </w:pPr>
      <w:bookmarkStart w:id="1" w:name="O_665903"/>
      <w:bookmarkEnd w:id="1"/>
      <w:r w:rsidRPr="00D91404">
        <w:t>Modification History</w:t>
      </w:r>
    </w:p>
    <w:p w:rsidR="00937505" w:rsidP="00937505">
      <w:pPr>
        <w:pStyle w:val="BodyText"/>
      </w:pPr>
      <w:r w:rsidRPr="00D91404">
        <w:t>Release 1. This is the first release of this unit of competency in the AVI Aviation Training Package.</w:t>
      </w:r>
    </w:p>
    <w:p w:rsidR="00000000" w:rsidRPr="00D91404" w:rsidP="00D91404">
      <w:pPr>
        <w:pStyle w:val="Heading1"/>
      </w:pPr>
      <w:bookmarkStart w:id="2" w:name="O_665904"/>
      <w:bookmarkEnd w:id="2"/>
      <w:r w:rsidRPr="00D91404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D914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BodyText"/>
            </w:pPr>
            <w:r w:rsidRPr="00D91404">
              <w:t>This unit involves the skills and knowledge required to coordinate the removal of disabled airc</w:t>
            </w:r>
            <w:r w:rsidRPr="00D91404">
              <w:t xml:space="preserve">raft, in compliance with relevant regulatory requirements of the Civil Aviation Safety Authority (CASA) and national operating standards. </w:t>
            </w:r>
          </w:p>
          <w:p w:rsidR="00000000" w:rsidRPr="00D91404" w:rsidP="00D91404">
            <w:pPr>
              <w:pStyle w:val="BodyText"/>
            </w:pPr>
            <w:r w:rsidRPr="00D91404">
              <w:t>It includes coordinating aircraft recovery resources, maintaining operational facilities, and documenting and recordi</w:t>
            </w:r>
            <w:r w:rsidRPr="00D91404">
              <w:t>ng the removal process.</w:t>
            </w:r>
          </w:p>
          <w:p w:rsidR="00000000" w:rsidRPr="00D91404" w:rsidP="00D91404">
            <w:pPr>
              <w:pStyle w:val="BodyText"/>
            </w:pPr>
            <w:r w:rsidRPr="00D91404">
              <w:t xml:space="preserve">This unit addresses aviation technical skill requirements (physical, mental and task-management abilities) related to equipment and system operations of ground operations personnel, and contributes to safe and effective performance </w:t>
            </w:r>
            <w:r w:rsidRPr="00D91404">
              <w:t>in complex aviation operational environments.</w:t>
            </w:r>
          </w:p>
          <w:p w:rsidR="00000000" w:rsidRPr="00D91404" w:rsidP="00D91404">
            <w:pPr>
              <w:pStyle w:val="BodyText"/>
            </w:pPr>
            <w:r w:rsidRPr="00D91404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D91404" w:rsidP="00D91404">
            <w:pPr>
              <w:pStyle w:val="BodyText"/>
            </w:pPr>
            <w:r w:rsidRPr="00D91404">
              <w:t>Work is performed independently or</w:t>
            </w:r>
            <w:r w:rsidRPr="00D91404">
              <w:t xml:space="preserve"> under limited supervision as a single operator or within a team environment.</w:t>
            </w:r>
          </w:p>
          <w:p w:rsidR="00000000" w:rsidRPr="00D91404" w:rsidP="00D91404">
            <w:pPr>
              <w:pStyle w:val="BodyText"/>
            </w:pPr>
            <w:r w:rsidRPr="00D91404">
              <w:t>Licensing, legislative, regulatory or certification requirements are applicable to this unit.</w:t>
            </w:r>
          </w:p>
          <w:p w:rsidR="00000000" w:rsidRPr="00D91404" w:rsidP="00D91404">
            <w:pPr>
              <w:pStyle w:val="BodyText"/>
            </w:pPr>
            <w:r w:rsidRPr="00D91404">
              <w:t>Use for Defence Aviation is to be in accordance with relevant Defence Orders, Instru</w:t>
            </w:r>
            <w:r w:rsidRPr="00D91404">
              <w:t>ctions, Publications and Regulations.</w:t>
            </w:r>
          </w:p>
        </w:tc>
      </w:tr>
    </w:tbl>
    <w:p w:rsidR="00937505" w:rsidP="00D91404">
      <w:pPr>
        <w:pStyle w:val="BodyText"/>
      </w:pPr>
    </w:p>
    <w:p w:rsidR="00937505" w:rsidP="00D91404">
      <w:pPr>
        <w:pStyle w:val="BodyText"/>
      </w:pPr>
    </w:p>
    <w:p w:rsidR="00000000" w:rsidRPr="00D91404" w:rsidP="00D91404">
      <w:pPr>
        <w:pStyle w:val="Heading1"/>
      </w:pPr>
      <w:bookmarkStart w:id="3" w:name="O_665905"/>
      <w:bookmarkEnd w:id="3"/>
      <w:r w:rsidRPr="00D91404">
        <w:t>Pre-requisite Unit</w:t>
      </w:r>
    </w:p>
    <w:p w:rsidR="00937505" w:rsidP="00937505">
      <w:pPr>
        <w:pStyle w:val="BodyText"/>
      </w:pPr>
      <w:r w:rsidRPr="00D91404">
        <w:t>Not applicable.</w:t>
      </w:r>
    </w:p>
    <w:p w:rsidR="00000000" w:rsidRPr="00D91404" w:rsidP="00D91404">
      <w:pPr>
        <w:pStyle w:val="Heading1"/>
      </w:pPr>
      <w:bookmarkStart w:id="4" w:name="O_665906"/>
      <w:bookmarkEnd w:id="4"/>
      <w:r w:rsidRPr="00D91404">
        <w:t>Competency Field</w:t>
      </w:r>
    </w:p>
    <w:p w:rsidR="00937505" w:rsidP="00937505">
      <w:pPr>
        <w:pStyle w:val="BodyText"/>
      </w:pPr>
      <w:r w:rsidRPr="00D91404">
        <w:t>W – Equipment and Systems Operations</w:t>
      </w:r>
    </w:p>
    <w:p w:rsidR="00000000" w:rsidRPr="00D91404" w:rsidP="00D91404">
      <w:pPr>
        <w:pStyle w:val="Heading1"/>
      </w:pPr>
      <w:bookmarkStart w:id="5" w:name="O_665907"/>
      <w:bookmarkEnd w:id="5"/>
      <w:r w:rsidRPr="00D91404">
        <w:t>Unit Sector</w:t>
      </w:r>
    </w:p>
    <w:p w:rsidR="00937505" w:rsidP="00937505">
      <w:pPr>
        <w:pStyle w:val="BodyText"/>
      </w:pPr>
      <w:r w:rsidRPr="00D91404">
        <w:t>Not applicable.</w:t>
      </w:r>
    </w:p>
    <w:p w:rsidR="00000000" w:rsidRPr="00D91404" w:rsidP="00D91404">
      <w:pPr>
        <w:pStyle w:val="Heading1"/>
      </w:pPr>
      <w:bookmarkStart w:id="6" w:name="O_665908"/>
      <w:bookmarkEnd w:id="6"/>
      <w:r w:rsidRPr="00D9140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BodyText"/>
            </w:pPr>
            <w:r w:rsidRPr="00D91404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rPr>
                <w:rStyle w:val="SpecialBold"/>
              </w:rPr>
              <w:t>PERFORMANCE CRITERIA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Performance criteria describe the performance needed to demonstrate achievement of the element.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BodyText"/>
            </w:pPr>
            <w:r w:rsidRPr="00D9140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rPr>
                <w:rStyle w:val="SpecialBold"/>
              </w:rPr>
              <w:t>Coordinate aircraft recovery resources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Appropriate clearances are obtained prior to removal process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Established removal procedures are followed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Removal activities are coordinated with aircraft owner and relevant regulatory bodies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Need for recovery equipment is determined and its source is identified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Aircraft escort services on airside are provided as required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Obstacle restriction areas are avoided or made safe in accordance with workplace policy and procedures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Signs and notices are complied with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Hazards are identified, risks are assessed and hazard management is implemented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Airport organisations and others likely to be affected by the removal are notified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Appropriate aircraft recovery location is identified and route to that location is established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BodyText"/>
            </w:pPr>
            <w:r w:rsidRPr="00D9140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rPr>
                <w:rStyle w:val="SpecialBold"/>
              </w:rPr>
              <w:t>Maintain operational facilities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Serviceability inspections are conducted to determine areas that may be restored to operational service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Infringement of obstacle limitation surfaces (OLS) and any changes to declared distances are determined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Visual aids are provided, installed and removed at completion of aircraft recovery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Emergency response procedures are implemented as requir</w:t>
            </w:r>
            <w:r w:rsidRPr="00D91404">
              <w:t>ed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Notice to Airmen (NOTAM) action is initiated and cancelled as required to support aircraft recovery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BodyText"/>
            </w:pPr>
            <w:r w:rsidRPr="00D9140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rPr>
                <w:rStyle w:val="SpecialBold"/>
              </w:rPr>
              <w:t xml:space="preserve">Document and </w:t>
            </w:r>
            <w:r w:rsidRPr="00D91404">
              <w:rPr>
                <w:rStyle w:val="SpecialBold"/>
              </w:rPr>
              <w:t>record removal process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Records of meetings are taken as required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Visual recording of removal process is conducted where access allows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Appropriate logbook entries are made</w:t>
            </w:r>
          </w:p>
        </w:tc>
      </w:tr>
      <w:tr w:rsidTr="00937505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BodyText"/>
            </w:pPr>
            <w:r w:rsidRPr="00D91404">
              <w:t>Incident or aircraft recovery reports are prepared and processed</w:t>
            </w:r>
          </w:p>
        </w:tc>
      </w:tr>
    </w:tbl>
    <w:p w:rsidR="00937505" w:rsidP="00D91404">
      <w:pPr>
        <w:pStyle w:val="BodyText"/>
      </w:pPr>
    </w:p>
    <w:p w:rsidR="00937505" w:rsidP="00D91404">
      <w:pPr>
        <w:pStyle w:val="BodyText"/>
      </w:pPr>
    </w:p>
    <w:p w:rsidR="00000000" w:rsidRPr="00D91404" w:rsidP="00D91404">
      <w:pPr>
        <w:pStyle w:val="Heading1"/>
      </w:pPr>
      <w:bookmarkStart w:id="7" w:name="O_665909"/>
      <w:bookmarkEnd w:id="7"/>
      <w:r w:rsidRPr="00D91404">
        <w:t>Foundation Skills</w:t>
      </w:r>
    </w:p>
    <w:p w:rsidR="00937505" w:rsidP="00937505">
      <w:pPr>
        <w:pStyle w:val="BodyText"/>
      </w:pPr>
      <w:r w:rsidRPr="00D91404">
        <w:t>Foundation skills essential to performance are explicit in the performance criteria of this unit of competency.</w:t>
      </w:r>
    </w:p>
    <w:p w:rsidR="00000000" w:rsidRPr="00D91404" w:rsidP="00D91404">
      <w:pPr>
        <w:pStyle w:val="Heading1"/>
      </w:pPr>
      <w:bookmarkStart w:id="8" w:name="O_665910"/>
      <w:bookmarkEnd w:id="8"/>
      <w:r w:rsidRPr="00D9140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D914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Range is restricted to essential operating conditions and any other variables essential to the work enviro</w:t>
            </w:r>
            <w:r w:rsidRPr="00D91404">
              <w:t>nment.</w:t>
            </w:r>
          </w:p>
        </w:tc>
      </w:tr>
      <w:tr w:rsidTr="00D914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Obstacle restriction areas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ListBullet"/>
            </w:pPr>
            <w:r w:rsidRPr="00D91404">
              <w:t>clearways</w:t>
            </w:r>
          </w:p>
          <w:p w:rsidR="00000000" w:rsidRPr="00D91404" w:rsidP="00D91404">
            <w:pPr>
              <w:pStyle w:val="ListBullet"/>
            </w:pPr>
            <w:r w:rsidRPr="00D91404">
              <w:t>runway end safety areas</w:t>
            </w:r>
          </w:p>
          <w:p w:rsidR="00000000" w:rsidRPr="00D91404" w:rsidP="00D91404">
            <w:pPr>
              <w:pStyle w:val="ListBullet"/>
            </w:pPr>
            <w:r w:rsidRPr="00D91404">
              <w:t>runway strips</w:t>
            </w:r>
          </w:p>
          <w:p w:rsidR="00000000" w:rsidP="00D91404">
            <w:pPr>
              <w:pStyle w:val="ListBullet"/>
              <w:rPr>
                <w:lang w:val="en-NZ"/>
              </w:rPr>
            </w:pPr>
            <w:r w:rsidRPr="00D91404">
              <w:t>taxiway strips</w:t>
            </w:r>
          </w:p>
        </w:tc>
      </w:tr>
      <w:tr w:rsidTr="00D914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Visual aids must include one or more of 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ListBullet"/>
            </w:pPr>
            <w:r w:rsidRPr="00D91404">
              <w:t>aerodrome lighting</w:t>
            </w:r>
          </w:p>
          <w:p w:rsidR="00000000" w:rsidRPr="00D91404" w:rsidP="00D91404">
            <w:pPr>
              <w:pStyle w:val="ListBullet"/>
            </w:pPr>
            <w:r w:rsidRPr="00D91404">
              <w:t>markers and markings</w:t>
            </w:r>
          </w:p>
          <w:p w:rsidR="00000000" w:rsidRPr="00D91404" w:rsidP="00D91404">
            <w:pPr>
              <w:pStyle w:val="ListBullet"/>
            </w:pPr>
            <w:r w:rsidRPr="00D91404">
              <w:t>signal circles</w:t>
            </w:r>
          </w:p>
          <w:p w:rsidR="00000000" w:rsidP="00D91404">
            <w:pPr>
              <w:pStyle w:val="ListBullet"/>
              <w:rPr>
                <w:lang w:val="en-NZ"/>
              </w:rPr>
            </w:pPr>
            <w:r w:rsidRPr="00D91404">
              <w:t>wind indicator</w:t>
            </w:r>
          </w:p>
        </w:tc>
      </w:tr>
      <w:tr w:rsidTr="00D914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Signs and notices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ListBullet"/>
            </w:pPr>
            <w:r w:rsidRPr="00D91404">
              <w:t>authorised entry</w:t>
            </w:r>
          </w:p>
          <w:p w:rsidR="00000000" w:rsidRPr="00D91404" w:rsidP="00D91404">
            <w:pPr>
              <w:pStyle w:val="ListBullet"/>
            </w:pPr>
            <w:r w:rsidRPr="00D91404">
              <w:t>hazard warnings</w:t>
            </w:r>
          </w:p>
          <w:p w:rsidR="00000000" w:rsidRPr="00D91404" w:rsidP="00D91404">
            <w:pPr>
              <w:pStyle w:val="ListBullet"/>
            </w:pPr>
            <w:r w:rsidRPr="00D91404">
              <w:t>limited access</w:t>
            </w:r>
          </w:p>
          <w:p w:rsidR="00000000" w:rsidRPr="00D91404" w:rsidP="00D91404">
            <w:pPr>
              <w:pStyle w:val="ListBullet"/>
            </w:pPr>
            <w:r w:rsidRPr="00D91404">
              <w:t>movement area guidance signs</w:t>
            </w:r>
          </w:p>
          <w:p w:rsidR="00000000" w:rsidRPr="00D91404" w:rsidP="00D91404">
            <w:pPr>
              <w:pStyle w:val="ListBullet"/>
            </w:pPr>
            <w:r w:rsidRPr="00D91404">
              <w:t>no smoking</w:t>
            </w:r>
          </w:p>
          <w:p w:rsidR="00000000" w:rsidRPr="00D91404" w:rsidP="00D91404">
            <w:pPr>
              <w:pStyle w:val="ListBullet"/>
            </w:pPr>
            <w:r w:rsidRPr="00D91404">
              <w:t>speed restrictions</w:t>
            </w:r>
          </w:p>
          <w:p w:rsidR="00000000" w:rsidP="00D91404">
            <w:pPr>
              <w:pStyle w:val="ListBullet"/>
              <w:rPr>
                <w:lang w:val="en-NZ"/>
              </w:rPr>
            </w:pPr>
            <w:r w:rsidRPr="00D91404">
              <w:t>underground electrical reticulation</w:t>
            </w:r>
          </w:p>
        </w:tc>
      </w:tr>
      <w:tr w:rsidTr="00D914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Hazards must include one or more o</w:t>
            </w:r>
            <w:r w:rsidRPr="00D91404">
              <w:t>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ListBullet"/>
            </w:pPr>
            <w:r w:rsidRPr="00D91404">
              <w:t>bird or animal activity</w:t>
            </w:r>
          </w:p>
          <w:p w:rsidR="00000000" w:rsidRPr="00D91404" w:rsidP="00D91404">
            <w:pPr>
              <w:pStyle w:val="ListBullet"/>
            </w:pPr>
            <w:r w:rsidRPr="00D91404">
              <w:t>changes or loss of runway surface frictional characteristics</w:t>
            </w:r>
          </w:p>
          <w:p w:rsidR="00000000" w:rsidRPr="00D91404" w:rsidP="00D91404">
            <w:pPr>
              <w:pStyle w:val="ListBullet"/>
            </w:pPr>
            <w:r w:rsidRPr="00D91404">
              <w:t>disabled aircraft, vehicles and equipment and associated debris</w:t>
            </w:r>
          </w:p>
          <w:p w:rsidR="00000000" w:rsidRPr="00D91404" w:rsidP="00D91404">
            <w:pPr>
              <w:pStyle w:val="ListBullet"/>
            </w:pPr>
            <w:r w:rsidRPr="00D91404">
              <w:t>excessive loose materials</w:t>
            </w:r>
          </w:p>
          <w:p w:rsidR="00000000" w:rsidRPr="00D91404" w:rsidP="00D91404">
            <w:pPr>
              <w:pStyle w:val="ListBullet"/>
            </w:pPr>
            <w:r w:rsidRPr="00D91404">
              <w:t>flooding</w:t>
            </w:r>
          </w:p>
          <w:p w:rsidR="00000000" w:rsidRPr="00D91404" w:rsidP="00D91404">
            <w:pPr>
              <w:pStyle w:val="ListBullet"/>
            </w:pPr>
            <w:r w:rsidRPr="00D91404">
              <w:t>fuel and oil spills</w:t>
            </w:r>
          </w:p>
          <w:p w:rsidR="00000000" w:rsidRPr="00D91404" w:rsidP="00D91404">
            <w:pPr>
              <w:pStyle w:val="ListBullet"/>
            </w:pPr>
            <w:r w:rsidRPr="00D91404">
              <w:t>loss of runway shape</w:t>
            </w:r>
          </w:p>
          <w:p w:rsidR="00000000" w:rsidRPr="00D91404" w:rsidP="00D91404">
            <w:pPr>
              <w:pStyle w:val="ListBullet"/>
            </w:pPr>
            <w:r w:rsidRPr="00D91404">
              <w:t>loss of visibility of markings</w:t>
            </w:r>
          </w:p>
          <w:p w:rsidR="00000000" w:rsidRPr="00D91404" w:rsidP="00D91404">
            <w:pPr>
              <w:pStyle w:val="ListBullet"/>
            </w:pPr>
            <w:r w:rsidRPr="00D91404">
              <w:t>potholes or cracks</w:t>
            </w:r>
          </w:p>
          <w:p w:rsidR="00000000" w:rsidRPr="00D91404" w:rsidP="00D91404">
            <w:pPr>
              <w:pStyle w:val="ListBullet"/>
            </w:pPr>
            <w:r w:rsidRPr="00D91404">
              <w:t>runway edge fretting</w:t>
            </w:r>
          </w:p>
          <w:p w:rsidR="00000000" w:rsidRPr="00D91404" w:rsidP="00D91404">
            <w:pPr>
              <w:pStyle w:val="ListBullet"/>
            </w:pPr>
            <w:r w:rsidRPr="00D91404">
              <w:t>stripping</w:t>
            </w:r>
          </w:p>
          <w:p w:rsidR="00000000" w:rsidP="00D91404">
            <w:pPr>
              <w:pStyle w:val="ListBullet"/>
              <w:rPr>
                <w:lang w:val="en-NZ"/>
              </w:rPr>
            </w:pPr>
            <w:r w:rsidRPr="00D91404">
              <w:t>unsatisfactory pavement bearing capacity</w:t>
            </w:r>
          </w:p>
        </w:tc>
      </w:tr>
      <w:tr w:rsidTr="00D914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Serviceability inspections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ListBullet"/>
            </w:pPr>
            <w:r w:rsidRPr="00D91404">
              <w:t>displaced threshold markers</w:t>
            </w:r>
          </w:p>
          <w:p w:rsidR="00000000" w:rsidRPr="00D91404" w:rsidP="00D91404">
            <w:pPr>
              <w:pStyle w:val="ListBullet"/>
            </w:pPr>
            <w:r w:rsidRPr="00D91404">
              <w:t>dumb bell markers</w:t>
            </w:r>
          </w:p>
          <w:p w:rsidR="00000000" w:rsidRPr="00D91404" w:rsidP="00D91404">
            <w:pPr>
              <w:pStyle w:val="ListBullet"/>
            </w:pPr>
            <w:r w:rsidRPr="00D91404">
              <w:t>glider markers</w:t>
            </w:r>
          </w:p>
          <w:p w:rsidR="00000000" w:rsidRPr="00D91404" w:rsidP="00D91404">
            <w:pPr>
              <w:pStyle w:val="ListBullet"/>
            </w:pPr>
            <w:r w:rsidRPr="00D91404">
              <w:t>signal circle markers</w:t>
            </w:r>
          </w:p>
          <w:p w:rsidR="00000000" w:rsidRPr="00D91404" w:rsidP="00D91404">
            <w:pPr>
              <w:pStyle w:val="ListBullet"/>
            </w:pPr>
            <w:r w:rsidRPr="00D91404">
              <w:t>unservic</w:t>
            </w:r>
            <w:r w:rsidRPr="00D91404">
              <w:t>eability cones</w:t>
            </w:r>
          </w:p>
          <w:p w:rsidR="00000000" w:rsidRPr="00D91404" w:rsidP="00D91404">
            <w:pPr>
              <w:pStyle w:val="ListBullet"/>
            </w:pPr>
            <w:r w:rsidRPr="00D91404">
              <w:t>unserviceability cross markers</w:t>
            </w:r>
          </w:p>
          <w:p w:rsidR="00000000" w:rsidP="00D91404">
            <w:pPr>
              <w:pStyle w:val="ListBullet"/>
              <w:rPr>
                <w:lang w:val="en-NZ"/>
              </w:rPr>
            </w:pPr>
            <w:r w:rsidRPr="00D91404">
              <w:t>unserviceability lighting</w:t>
            </w:r>
          </w:p>
        </w:tc>
      </w:tr>
      <w:tr w:rsidTr="00D9140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1404">
            <w:pPr>
              <w:pStyle w:val="BodyText"/>
              <w:rPr>
                <w:lang w:val="en-NZ"/>
              </w:rPr>
            </w:pPr>
            <w:r w:rsidRPr="00D91404">
              <w:t>Emergency response procedures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1404" w:rsidP="00D91404">
            <w:pPr>
              <w:pStyle w:val="ListBullet"/>
            </w:pPr>
            <w:r w:rsidRPr="00D91404">
              <w:t>implementing aerodrome emergency procedures</w:t>
            </w:r>
          </w:p>
          <w:p w:rsidR="00000000" w:rsidRPr="00D91404" w:rsidP="00D91404">
            <w:pPr>
              <w:pStyle w:val="ListBullet"/>
            </w:pPr>
            <w:r w:rsidRPr="00D91404">
              <w:t>reporting to the Australian Transport Safety Bureau</w:t>
            </w:r>
          </w:p>
          <w:p w:rsidR="00000000" w:rsidRPr="00D91404" w:rsidP="00D91404">
            <w:pPr>
              <w:pStyle w:val="ListBullet"/>
            </w:pPr>
            <w:r w:rsidRPr="00D91404">
              <w:t>reporting to local police service</w:t>
            </w:r>
          </w:p>
        </w:tc>
      </w:tr>
    </w:tbl>
    <w:p w:rsidR="00937505" w:rsidP="00D91404">
      <w:pPr>
        <w:pStyle w:val="BodyText"/>
      </w:pPr>
    </w:p>
    <w:p w:rsidR="00937505" w:rsidP="00D91404">
      <w:pPr>
        <w:pStyle w:val="BodyText"/>
      </w:pPr>
    </w:p>
    <w:p w:rsidR="00000000" w:rsidRPr="00D91404" w:rsidP="00D91404">
      <w:pPr>
        <w:pStyle w:val="Heading1"/>
      </w:pPr>
      <w:bookmarkStart w:id="9" w:name="O_665911"/>
      <w:bookmarkEnd w:id="9"/>
      <w:r w:rsidRPr="00D91404">
        <w:t>Unit Mapping Information</w:t>
      </w:r>
    </w:p>
    <w:p w:rsidR="00937505" w:rsidP="00937505">
      <w:pPr>
        <w:pStyle w:val="BodyText"/>
      </w:pPr>
      <w:r w:rsidRPr="00D91404">
        <w:t>This unit replaces and is equivalent to AVIW5022A Coordinate the removal of disabled aircraft</w:t>
      </w:r>
    </w:p>
    <w:p w:rsidR="00000000" w:rsidRPr="00D91404" w:rsidP="00D91404">
      <w:pPr>
        <w:pStyle w:val="Heading1"/>
      </w:pPr>
      <w:bookmarkStart w:id="10" w:name="O_665918"/>
      <w:bookmarkEnd w:id="10"/>
      <w:r w:rsidRPr="00D91404">
        <w:t>Links</w:t>
      </w:r>
    </w:p>
    <w:p w:rsidR="00000000" w:rsidRPr="00D91404" w:rsidP="00937505">
      <w:pPr>
        <w:pStyle w:val="BodyText"/>
      </w:pPr>
      <w:r w:rsidRPr="00D9140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2C4C8B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D91404" w:rsidP="00D91404"/>
    <w:sectPr w:rsidSect="00D914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04" w:rsidRPr="00937505" w:rsidP="009375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05" w:rsidP="00D91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505" w:rsidP="00D91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37505" w:rsidP="00D914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1404" w:rsidRPr="00937505" w:rsidP="009375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4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505" w:rsidRPr="002D2AF8" w:rsidP="00D91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AVIW5022 Coordinate the removal of disabled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37505" w:rsidP="00D914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30A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A9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4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14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14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14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14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14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14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14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14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14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14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1404"/>
  </w:style>
  <w:style w:type="character" w:customStyle="1" w:styleId="Heading1Char">
    <w:name w:val="Heading 1 Char"/>
    <w:basedOn w:val="DefaultParagraphFont"/>
    <w:link w:val="Heading1"/>
    <w:rsid w:val="00D914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14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14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14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1404"/>
    <w:rPr>
      <w:b/>
      <w:spacing w:val="0"/>
    </w:rPr>
  </w:style>
  <w:style w:type="paragraph" w:customStyle="1" w:styleId="SuperHeading">
    <w:name w:val="SuperHeading"/>
    <w:basedOn w:val="Normal"/>
    <w:rsid w:val="00D914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14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14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14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14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1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1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1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1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14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14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14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14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14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14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14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14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14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14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14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14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14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14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14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14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14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14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14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14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14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14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14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14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14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14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1404"/>
    <w:rPr>
      <w:i/>
    </w:rPr>
  </w:style>
  <w:style w:type="paragraph" w:styleId="Caption">
    <w:name w:val="caption"/>
    <w:basedOn w:val="BodyText"/>
    <w:next w:val="Normal"/>
    <w:qFormat/>
    <w:rsid w:val="00D914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14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14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1404"/>
  </w:style>
  <w:style w:type="paragraph" w:styleId="TableofFigures">
    <w:name w:val="table of figures"/>
    <w:basedOn w:val="Normal"/>
    <w:next w:val="Normal"/>
    <w:semiHidden/>
    <w:rsid w:val="00D914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1404"/>
    <w:pPr>
      <w:numPr>
        <w:numId w:val="10"/>
      </w:numPr>
    </w:pPr>
  </w:style>
  <w:style w:type="character" w:customStyle="1" w:styleId="WingdingSymbols">
    <w:name w:val="Wingding Symbols"/>
    <w:rsid w:val="00D91404"/>
    <w:rPr>
      <w:rFonts w:ascii="Wingdings" w:hAnsi="Wingdings"/>
    </w:rPr>
  </w:style>
  <w:style w:type="paragraph" w:customStyle="1" w:styleId="TableHeading">
    <w:name w:val="Table Heading"/>
    <w:basedOn w:val="HeadingBase"/>
    <w:rsid w:val="00D914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1404"/>
    <w:rPr>
      <w:color w:val="0033CC"/>
      <w:u w:val="none"/>
    </w:rPr>
  </w:style>
  <w:style w:type="paragraph" w:customStyle="1" w:styleId="BodyTextRight">
    <w:name w:val="Body Text Right"/>
    <w:basedOn w:val="BodyText"/>
    <w:rsid w:val="00D914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14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14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14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14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14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1404"/>
    <w:rPr>
      <w:sz w:val="32"/>
    </w:rPr>
  </w:style>
  <w:style w:type="paragraph" w:customStyle="1" w:styleId="HeadingProcedure">
    <w:name w:val="Heading Procedure"/>
    <w:basedOn w:val="HeadingBase"/>
    <w:next w:val="Normal"/>
    <w:rsid w:val="00D914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1404"/>
    <w:pPr>
      <w:spacing w:before="60" w:after="60"/>
    </w:pPr>
  </w:style>
  <w:style w:type="paragraph" w:styleId="ListContinue">
    <w:name w:val="List Continue"/>
    <w:basedOn w:val="List"/>
    <w:rsid w:val="00D91404"/>
    <w:pPr>
      <w:ind w:firstLine="0"/>
    </w:pPr>
  </w:style>
  <w:style w:type="paragraph" w:customStyle="1" w:styleId="ListNote">
    <w:name w:val="List Note"/>
    <w:basedOn w:val="List"/>
    <w:rsid w:val="00D914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14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14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1404"/>
    <w:rPr>
      <w:rFonts w:ascii="Courier New" w:hAnsi="Courier New"/>
    </w:rPr>
  </w:style>
  <w:style w:type="paragraph" w:customStyle="1" w:styleId="NoteBullet">
    <w:name w:val="Note Bullet"/>
    <w:basedOn w:val="Note"/>
    <w:rsid w:val="00D914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14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14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14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14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14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14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1404"/>
    <w:rPr>
      <w:b/>
      <w:smallCaps/>
    </w:rPr>
  </w:style>
  <w:style w:type="paragraph" w:customStyle="1" w:styleId="TableListNumber">
    <w:name w:val="Table List Number"/>
    <w:basedOn w:val="ListNumber"/>
    <w:rsid w:val="00D914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14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1404"/>
    <w:pPr>
      <w:numPr>
        <w:numId w:val="8"/>
      </w:numPr>
    </w:pPr>
  </w:style>
  <w:style w:type="paragraph" w:customStyle="1" w:styleId="ListAlpha2">
    <w:name w:val="List Alpha 2"/>
    <w:basedOn w:val="List2"/>
    <w:rsid w:val="00D91404"/>
    <w:pPr>
      <w:numPr>
        <w:numId w:val="7"/>
      </w:numPr>
    </w:pPr>
  </w:style>
  <w:style w:type="paragraph" w:styleId="List2">
    <w:name w:val="List 2"/>
    <w:basedOn w:val="BodyText"/>
    <w:rsid w:val="00D914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14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14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14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14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14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1404"/>
    <w:pPr>
      <w:numPr>
        <w:numId w:val="3"/>
      </w:numPr>
    </w:pPr>
  </w:style>
  <w:style w:type="paragraph" w:styleId="ListContinue2">
    <w:name w:val="List Continue 2"/>
    <w:basedOn w:val="List2"/>
    <w:rsid w:val="00D91404"/>
    <w:pPr>
      <w:ind w:firstLine="0"/>
    </w:pPr>
  </w:style>
  <w:style w:type="paragraph" w:styleId="ListContinue3">
    <w:name w:val="List Continue 3"/>
    <w:basedOn w:val="List3"/>
    <w:rsid w:val="00D91404"/>
    <w:pPr>
      <w:ind w:left="1021" w:firstLine="0"/>
    </w:pPr>
  </w:style>
  <w:style w:type="paragraph" w:styleId="ListContinue4">
    <w:name w:val="List Continue 4"/>
    <w:basedOn w:val="List4"/>
    <w:rsid w:val="00D91404"/>
    <w:pPr>
      <w:ind w:firstLine="0"/>
    </w:pPr>
  </w:style>
  <w:style w:type="paragraph" w:styleId="ListContinue5">
    <w:name w:val="List Continue 5"/>
    <w:basedOn w:val="List5"/>
    <w:rsid w:val="00D91404"/>
    <w:pPr>
      <w:ind w:firstLine="0"/>
    </w:pPr>
  </w:style>
  <w:style w:type="paragraph" w:styleId="ListNumber3">
    <w:name w:val="List Number 3"/>
    <w:basedOn w:val="List3"/>
    <w:rsid w:val="00D91404"/>
    <w:pPr>
      <w:numPr>
        <w:numId w:val="4"/>
      </w:numPr>
    </w:pPr>
  </w:style>
  <w:style w:type="paragraph" w:styleId="ListNumber4">
    <w:name w:val="List Number 4"/>
    <w:basedOn w:val="List4"/>
    <w:rsid w:val="00D91404"/>
    <w:pPr>
      <w:numPr>
        <w:numId w:val="5"/>
      </w:numPr>
    </w:pPr>
  </w:style>
  <w:style w:type="paragraph" w:styleId="ListNumber5">
    <w:name w:val="List Number 5"/>
    <w:basedOn w:val="List5"/>
    <w:rsid w:val="00D91404"/>
    <w:pPr>
      <w:numPr>
        <w:numId w:val="6"/>
      </w:numPr>
    </w:pPr>
  </w:style>
  <w:style w:type="paragraph" w:styleId="BlockText">
    <w:name w:val="Block Text"/>
    <w:basedOn w:val="Normal"/>
    <w:rsid w:val="00D914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14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1404"/>
    <w:rPr>
      <w:sz w:val="16"/>
      <w:vertAlign w:val="superscript"/>
    </w:rPr>
  </w:style>
  <w:style w:type="character" w:customStyle="1" w:styleId="Symbols">
    <w:name w:val="Symbols"/>
    <w:basedOn w:val="DefaultParagraphFont"/>
    <w:rsid w:val="00D91404"/>
    <w:rPr>
      <w:rFonts w:ascii="Symbol" w:hAnsi="Symbol"/>
    </w:rPr>
  </w:style>
  <w:style w:type="character" w:customStyle="1" w:styleId="MenuOptions">
    <w:name w:val="Menu Options"/>
    <w:basedOn w:val="DefaultParagraphFont"/>
    <w:rsid w:val="00D914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1404"/>
    <w:rPr>
      <w:b/>
    </w:rPr>
  </w:style>
  <w:style w:type="character" w:customStyle="1" w:styleId="Underlined">
    <w:name w:val="Underlined"/>
    <w:basedOn w:val="DefaultParagraphFont"/>
    <w:rsid w:val="00D91404"/>
    <w:rPr>
      <w:u w:val="single"/>
    </w:rPr>
  </w:style>
  <w:style w:type="paragraph" w:customStyle="1" w:styleId="TableBodyTextRight">
    <w:name w:val="Table Body Text Right"/>
    <w:basedOn w:val="TableBodyText"/>
    <w:rsid w:val="00D914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1404"/>
    <w:rPr>
      <w:sz w:val="18"/>
    </w:rPr>
  </w:style>
  <w:style w:type="paragraph" w:customStyle="1" w:styleId="BodySmallRight">
    <w:name w:val="Body Small Right"/>
    <w:basedOn w:val="BodyTextRight"/>
    <w:rsid w:val="00D91404"/>
    <w:rPr>
      <w:sz w:val="18"/>
      <w:szCs w:val="18"/>
    </w:rPr>
  </w:style>
  <w:style w:type="paragraph" w:customStyle="1" w:styleId="MarginEdition">
    <w:name w:val="Margin Edition"/>
    <w:basedOn w:val="MarginNote"/>
    <w:rsid w:val="00D914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1404"/>
    <w:rPr>
      <w:sz w:val="2"/>
      <w:szCs w:val="2"/>
    </w:rPr>
  </w:style>
  <w:style w:type="character" w:customStyle="1" w:styleId="Small">
    <w:name w:val="Small"/>
    <w:basedOn w:val="DefaultParagraphFont"/>
    <w:rsid w:val="00D91404"/>
    <w:rPr>
      <w:sz w:val="16"/>
    </w:rPr>
  </w:style>
  <w:style w:type="paragraph" w:customStyle="1" w:styleId="WideTable">
    <w:name w:val="Wide Table"/>
    <w:basedOn w:val="Normal"/>
    <w:rsid w:val="00D914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1404"/>
  </w:style>
  <w:style w:type="paragraph" w:styleId="Quote">
    <w:name w:val="Quote"/>
    <w:basedOn w:val="Heading1"/>
    <w:link w:val="QuoteChar"/>
    <w:qFormat/>
    <w:rsid w:val="00D914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14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1404"/>
    <w:pPr>
      <w:pageBreakBefore/>
    </w:pPr>
  </w:style>
  <w:style w:type="paragraph" w:customStyle="1" w:styleId="Border">
    <w:name w:val="Border"/>
    <w:basedOn w:val="Normal"/>
    <w:qFormat/>
    <w:rsid w:val="00D914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14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4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4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14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14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14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14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14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1404"/>
    <w:rPr>
      <w:u w:val="single"/>
    </w:rPr>
  </w:style>
  <w:style w:type="character" w:customStyle="1" w:styleId="BoldandItalics">
    <w:name w:val="Bold and Italics"/>
    <w:qFormat/>
    <w:rsid w:val="00D91404"/>
    <w:rPr>
      <w:b/>
      <w:i/>
      <w:u w:val="none"/>
    </w:rPr>
  </w:style>
  <w:style w:type="paragraph" w:styleId="BalloonText">
    <w:name w:val="Balloon Text"/>
    <w:basedOn w:val="Normal"/>
    <w:link w:val="BalloonTextChar"/>
    <w:rsid w:val="00D91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14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14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14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14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14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14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75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722</Words>
  <Characters>4636</Characters>
  <Application>Microsoft Office Word</Application>
  <DocSecurity>0</DocSecurity>
  <Lines>220</Lines>
  <Paragraphs>140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AVIW5022 Coordinate the removal of disabled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2019-01-31T05:08:00Z</dcterms:created>
  <dcterms:modified xsi:type="dcterms:W3CDTF">2019-01-31T05:09:00Z</dcterms:modified>
</cp:coreProperties>
</file>