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B99" w:rsidP="00697B99">
      <w:pPr>
        <w:pStyle w:val="Title"/>
      </w:pPr>
      <w:r>
        <w:fldChar w:fldCharType="begin"/>
      </w:r>
      <w:r>
        <w:instrText xml:space="preserve"> TITLE   \* MERGEFORMAT </w:instrText>
      </w:r>
      <w:r>
        <w:fldChar w:fldCharType="separate"/>
      </w:r>
      <w:r>
        <w:t>Assessment Requirements for AVIW5013 Operate air traffic control equipment and workstations</w:t>
      </w:r>
      <w:r>
        <w:fldChar w:fldCharType="end"/>
      </w:r>
    </w:p>
    <w:p w:rsidR="00697B99" w:rsidP="00697B99">
      <w:pPr>
        <w:pStyle w:val="Version"/>
        <w:sectPr w:rsidSect="003F5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F5A5C" w:rsidP="003F5A5C">
      <w:pPr>
        <w:pStyle w:val="SuperHeading"/>
      </w:pPr>
      <w:r w:rsidRPr="003F5A5C">
        <w:t>Assessment Requirements for AVIW5013 Operate air traffic control equipment and workstations</w:t>
      </w:r>
    </w:p>
    <w:p w:rsidR="00000000" w:rsidRPr="003F5A5C" w:rsidP="003F5A5C">
      <w:pPr>
        <w:pStyle w:val="Heading1"/>
      </w:pPr>
      <w:bookmarkStart w:id="1" w:name="O_1240944"/>
      <w:bookmarkEnd w:id="1"/>
      <w:r w:rsidRPr="003F5A5C">
        <w:t>Modification History</w:t>
      </w:r>
    </w:p>
    <w:tbl>
      <w:tblPr>
        <w:tblW w:w="9497" w:type="dxa"/>
        <w:tblLayout w:type="fixed"/>
        <w:tblCellMar>
          <w:left w:w="62" w:type="dxa"/>
          <w:right w:w="62" w:type="dxa"/>
        </w:tblCellMar>
        <w:tblLook w:val="0000"/>
      </w:tblPr>
      <w:tblGrid>
        <w:gridCol w:w="9497"/>
      </w:tblGrid>
      <w:tr w:rsidTr="003F5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A5C" w:rsidP="003F5A5C">
            <w:pPr>
              <w:pStyle w:val="BodyText"/>
            </w:pPr>
            <w:r w:rsidRPr="003F5A5C">
              <w:t>Release 3. This is the third release of this unit of competency in the AVI Aviation Training Package Release 10.</w:t>
            </w:r>
          </w:p>
          <w:p w:rsidR="00000000" w:rsidRPr="003F5A5C" w:rsidP="003F5A5C">
            <w:pPr>
              <w:pStyle w:val="BodyText"/>
            </w:pPr>
            <w:r w:rsidRPr="003F5A5C">
              <w:t>Release 2. ISC upgrade - a statement relevant to Defence Aviation has been added to the Application of the unit.</w:t>
            </w:r>
          </w:p>
          <w:p w:rsidR="00000000" w:rsidRPr="003F5A5C" w:rsidP="003F5A5C">
            <w:pPr>
              <w:pStyle w:val="BodyText"/>
            </w:pPr>
            <w:r w:rsidRPr="003F5A5C">
              <w:t>Release 1. This is the first release of this unit of competency in the AVI Aviation Training Package.</w:t>
            </w:r>
          </w:p>
        </w:tc>
      </w:tr>
    </w:tbl>
    <w:p w:rsidR="00000000" w:rsidRPr="003F5A5C" w:rsidP="003F5A5C">
      <w:pPr>
        <w:pStyle w:val="NoPaddingFontSize1"/>
      </w:pPr>
    </w:p>
    <w:p w:rsidR="00000000" w:rsidRPr="003F5A5C" w:rsidP="003F5A5C">
      <w:pPr>
        <w:pStyle w:val="AllowPageBreak"/>
      </w:pPr>
    </w:p>
    <w:p w:rsidR="00000000" w:rsidRPr="003F5A5C" w:rsidP="003F5A5C">
      <w:pPr>
        <w:pStyle w:val="Heading1"/>
      </w:pPr>
      <w:bookmarkStart w:id="2" w:name="O_1240943"/>
      <w:bookmarkEnd w:id="2"/>
      <w:r w:rsidRPr="003F5A5C">
        <w:t>Performance Evidence</w:t>
      </w:r>
    </w:p>
    <w:tbl>
      <w:tblPr>
        <w:tblW w:w="9497" w:type="dxa"/>
        <w:tblLayout w:type="fixed"/>
        <w:tblCellMar>
          <w:left w:w="62" w:type="dxa"/>
          <w:right w:w="62" w:type="dxa"/>
        </w:tblCellMar>
        <w:tblLook w:val="0000"/>
      </w:tblPr>
      <w:tblGrid>
        <w:gridCol w:w="9497"/>
      </w:tblGrid>
      <w:tr w:rsidTr="003F5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A5C" w:rsidP="003F5A5C">
            <w:pPr>
              <w:pStyle w:val="BodyText"/>
            </w:pPr>
            <w:r w:rsidRPr="003F5A5C">
              <w:t>Evidence required to demonstrate competence in this unit must be relevant to and satisfy all of the requirements of the elements and performance criteria on at least one occasion and include:</w:t>
            </w:r>
          </w:p>
          <w:p w:rsidR="00000000" w:rsidRPr="003F5A5C" w:rsidP="003F5A5C">
            <w:pPr>
              <w:pStyle w:val="ListBullet"/>
            </w:pPr>
            <w:r w:rsidRPr="003F5A5C">
              <w:t>allocating attention according to priorities</w:t>
            </w:r>
          </w:p>
          <w:p w:rsidR="00000000" w:rsidRPr="003F5A5C" w:rsidP="003F5A5C">
            <w:pPr>
              <w:pStyle w:val="ListBullet"/>
            </w:pPr>
            <w:r w:rsidRPr="003F5A5C">
              <w:t>applying reasonin</w:t>
            </w:r>
            <w:r w:rsidRPr="003F5A5C">
              <w:t>g and decision making when using air traffic control (ATC) equipment and facilities</w:t>
            </w:r>
          </w:p>
          <w:p w:rsidR="00000000" w:rsidRPr="003F5A5C" w:rsidP="003F5A5C">
            <w:pPr>
              <w:pStyle w:val="ListBullet"/>
            </w:pPr>
            <w:r w:rsidRPr="003F5A5C">
              <w:t>assessing and manipulating message queues</w:t>
            </w:r>
          </w:p>
          <w:p w:rsidR="00000000" w:rsidRPr="003F5A5C" w:rsidP="003F5A5C">
            <w:pPr>
              <w:pStyle w:val="ListBullet"/>
            </w:pPr>
            <w:r w:rsidRPr="003F5A5C">
              <w:t xml:space="preserve">communicating effectively with others </w:t>
            </w:r>
          </w:p>
          <w:p w:rsidR="00000000" w:rsidRPr="003F5A5C" w:rsidP="003F5A5C">
            <w:pPr>
              <w:pStyle w:val="ListBullet"/>
            </w:pPr>
            <w:r w:rsidRPr="003F5A5C">
              <w:t>completing relevant documentation for using ATC equipment and workstations</w:t>
            </w:r>
          </w:p>
          <w:p w:rsidR="00000000" w:rsidRPr="003F5A5C" w:rsidP="003F5A5C">
            <w:pPr>
              <w:pStyle w:val="ListBullet"/>
            </w:pPr>
            <w:r w:rsidRPr="003F5A5C">
              <w:t>configuring ancillary equipment</w:t>
            </w:r>
          </w:p>
          <w:p w:rsidR="00000000" w:rsidRPr="003F5A5C" w:rsidP="003F5A5C">
            <w:pPr>
              <w:pStyle w:val="ListBullet"/>
            </w:pPr>
            <w:r w:rsidRPr="003F5A5C">
              <w:t xml:space="preserve">configuring operational equipment </w:t>
            </w:r>
          </w:p>
          <w:p w:rsidR="00000000" w:rsidRPr="003F5A5C" w:rsidP="003F5A5C">
            <w:pPr>
              <w:pStyle w:val="ListBullet"/>
            </w:pPr>
            <w:r w:rsidRPr="003F5A5C">
              <w:t>formatting, sending and receiving messages</w:t>
            </w:r>
          </w:p>
          <w:p w:rsidR="00000000" w:rsidRPr="003F5A5C" w:rsidP="003F5A5C">
            <w:pPr>
              <w:pStyle w:val="ListBullet"/>
            </w:pPr>
            <w:r w:rsidRPr="003F5A5C">
              <w:t xml:space="preserve">identifying and applying precautions and required actions to minimise, control or eliminate identified hazards </w:t>
            </w:r>
          </w:p>
          <w:p w:rsidR="00000000" w:rsidRPr="003F5A5C" w:rsidP="003F5A5C">
            <w:pPr>
              <w:pStyle w:val="ListBullet"/>
            </w:pPr>
            <w:r w:rsidRPr="003F5A5C">
              <w:t xml:space="preserve">implementing contingency plans </w:t>
            </w:r>
          </w:p>
          <w:p w:rsidR="00000000" w:rsidRPr="003F5A5C" w:rsidP="003F5A5C">
            <w:pPr>
              <w:pStyle w:val="ListBullet"/>
            </w:pPr>
            <w:r w:rsidRPr="003F5A5C">
              <w:t>in</w:t>
            </w:r>
            <w:r w:rsidRPr="003F5A5C">
              <w:t>terpreting and responding to displayed flight information</w:t>
            </w:r>
          </w:p>
          <w:p w:rsidR="00000000" w:rsidRPr="003F5A5C" w:rsidP="003F5A5C">
            <w:pPr>
              <w:pStyle w:val="ListBullet"/>
            </w:pPr>
            <w:r w:rsidRPr="003F5A5C">
              <w:t>monitoring equipment serviceability</w:t>
            </w:r>
          </w:p>
          <w:p w:rsidR="00000000" w:rsidRPr="003F5A5C" w:rsidP="003F5A5C">
            <w:pPr>
              <w:pStyle w:val="ListBullet"/>
            </w:pPr>
            <w:r w:rsidRPr="003F5A5C">
              <w:t>operating the following ATC equipment:</w:t>
            </w:r>
          </w:p>
          <w:p w:rsidR="00000000" w:rsidRPr="003F5A5C" w:rsidP="003F5A5C">
            <w:pPr>
              <w:pStyle w:val="ListBullet2"/>
            </w:pPr>
            <w:r w:rsidRPr="003F5A5C">
              <w:t>air traffic communications</w:t>
            </w:r>
          </w:p>
          <w:p w:rsidR="00000000" w:rsidRPr="003F5A5C" w:rsidP="003F5A5C">
            <w:pPr>
              <w:pStyle w:val="ListBullet2"/>
            </w:pPr>
            <w:r w:rsidRPr="003F5A5C">
              <w:t>air traffic surveillance</w:t>
            </w:r>
          </w:p>
          <w:p w:rsidR="00000000" w:rsidRPr="003F5A5C" w:rsidP="003F5A5C">
            <w:pPr>
              <w:pStyle w:val="ListBullet2"/>
            </w:pPr>
            <w:r w:rsidRPr="003F5A5C">
              <w:t>ancillary equipment</w:t>
            </w:r>
          </w:p>
          <w:p w:rsidR="00000000" w:rsidRPr="003F5A5C" w:rsidP="003F5A5C">
            <w:pPr>
              <w:pStyle w:val="ListBullet2"/>
            </w:pPr>
            <w:r w:rsidRPr="003F5A5C">
              <w:t>air traffic workstations</w:t>
            </w:r>
          </w:p>
          <w:p w:rsidR="00000000" w:rsidRPr="003F5A5C" w:rsidP="003F5A5C">
            <w:pPr>
              <w:pStyle w:val="ListBullet"/>
            </w:pPr>
            <w:r w:rsidRPr="003F5A5C">
              <w:t>perceiving and comprehen</w:t>
            </w:r>
            <w:r w:rsidRPr="003F5A5C">
              <w:t xml:space="preserve">ding incoming information </w:t>
            </w:r>
          </w:p>
          <w:p w:rsidR="00000000" w:rsidRPr="003F5A5C" w:rsidP="003F5A5C">
            <w:pPr>
              <w:pStyle w:val="ListBullet"/>
            </w:pPr>
            <w:r w:rsidRPr="003F5A5C">
              <w:t>recognising and reporting identified problems in a timely manner</w:t>
            </w:r>
          </w:p>
          <w:p w:rsidR="00000000" w:rsidRPr="003F5A5C" w:rsidP="003F5A5C">
            <w:pPr>
              <w:pStyle w:val="ListBullet"/>
            </w:pPr>
            <w:r w:rsidRPr="003F5A5C">
              <w:t>using conflict recognition tools</w:t>
            </w:r>
          </w:p>
          <w:p w:rsidR="00000000" w:rsidRPr="003F5A5C" w:rsidP="003F5A5C">
            <w:pPr>
              <w:pStyle w:val="ListBullet"/>
            </w:pPr>
            <w:r w:rsidRPr="003F5A5C">
              <w:t xml:space="preserve">working systematically with required attention to detail. </w:t>
            </w:r>
          </w:p>
        </w:tc>
      </w:tr>
    </w:tbl>
    <w:p w:rsidR="00000000" w:rsidRPr="003F5A5C" w:rsidP="003F5A5C">
      <w:pPr>
        <w:pStyle w:val="NoPaddingFontSize1"/>
      </w:pPr>
    </w:p>
    <w:p w:rsidR="00000000" w:rsidRPr="003F5A5C" w:rsidP="003F5A5C">
      <w:pPr>
        <w:pStyle w:val="AllowPageBreak"/>
      </w:pPr>
    </w:p>
    <w:p w:rsidR="00000000" w:rsidRPr="003F5A5C" w:rsidP="003F5A5C">
      <w:pPr>
        <w:pStyle w:val="Heading1"/>
      </w:pPr>
      <w:bookmarkStart w:id="3" w:name="O_1240942"/>
      <w:bookmarkEnd w:id="3"/>
      <w:r w:rsidRPr="003F5A5C">
        <w:t>Knowledge Evidence</w:t>
      </w:r>
    </w:p>
    <w:tbl>
      <w:tblPr>
        <w:tblW w:w="9497" w:type="dxa"/>
        <w:tblLayout w:type="fixed"/>
        <w:tblCellMar>
          <w:left w:w="62" w:type="dxa"/>
          <w:right w:w="62" w:type="dxa"/>
        </w:tblCellMar>
        <w:tblLook w:val="0000"/>
      </w:tblPr>
      <w:tblGrid>
        <w:gridCol w:w="9497"/>
      </w:tblGrid>
      <w:tr w:rsidTr="003F5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A5C" w:rsidP="003F5A5C">
            <w:pPr>
              <w:pStyle w:val="BodyText"/>
            </w:pPr>
            <w:r w:rsidRPr="003F5A5C">
              <w:t>Evidence required to demonstrate competence in this unit must be relevant to and satisfy all of the requirements of the elements and performance criteria and include knowledge of:</w:t>
            </w:r>
          </w:p>
          <w:p w:rsidR="00000000" w:rsidRPr="003F5A5C" w:rsidP="003F5A5C">
            <w:pPr>
              <w:pStyle w:val="ListBullet"/>
            </w:pPr>
            <w:r w:rsidRPr="003F5A5C">
              <w:t xml:space="preserve">aeronautical databases </w:t>
            </w:r>
          </w:p>
          <w:p w:rsidR="00000000" w:rsidRPr="003F5A5C" w:rsidP="003F5A5C">
            <w:pPr>
              <w:pStyle w:val="ListBullet"/>
            </w:pPr>
            <w:r w:rsidRPr="003F5A5C">
              <w:t xml:space="preserve">air situation display </w:t>
            </w:r>
          </w:p>
          <w:p w:rsidR="00000000" w:rsidRPr="003F5A5C" w:rsidP="003F5A5C">
            <w:pPr>
              <w:pStyle w:val="ListBullet"/>
            </w:pPr>
            <w:r w:rsidRPr="003F5A5C">
              <w:t>ATC equipment and workstatio</w:t>
            </w:r>
            <w:r w:rsidRPr="003F5A5C">
              <w:t>ns</w:t>
            </w:r>
          </w:p>
          <w:p w:rsidR="00000000" w:rsidRPr="003F5A5C" w:rsidP="003F5A5C">
            <w:pPr>
              <w:pStyle w:val="ListBullet"/>
            </w:pPr>
            <w:r w:rsidRPr="003F5A5C">
              <w:t>alerts, alarms and warning messages</w:t>
            </w:r>
          </w:p>
          <w:p w:rsidR="00000000" w:rsidRPr="003F5A5C" w:rsidP="003F5A5C">
            <w:pPr>
              <w:pStyle w:val="ListBullet"/>
            </w:pPr>
            <w:r w:rsidRPr="003F5A5C">
              <w:t xml:space="preserve">allocation of secondary surveillance radar (SSR) codes </w:t>
            </w:r>
          </w:p>
          <w:p w:rsidR="00000000" w:rsidRPr="003F5A5C" w:rsidP="003F5A5C">
            <w:pPr>
              <w:pStyle w:val="ListBullet"/>
            </w:pPr>
            <w:r w:rsidRPr="003F5A5C">
              <w:t>ancillary equipment functions, configurations, data sources and limitations</w:t>
            </w:r>
          </w:p>
          <w:p w:rsidR="00000000" w:rsidRPr="003F5A5C" w:rsidP="003F5A5C">
            <w:pPr>
              <w:pStyle w:val="ListBullet"/>
            </w:pPr>
            <w:r w:rsidRPr="003F5A5C">
              <w:t>communications equipment functions, configurations, data sources and limitations</w:t>
            </w:r>
          </w:p>
          <w:p w:rsidR="00000000" w:rsidRPr="003F5A5C" w:rsidP="003F5A5C">
            <w:pPr>
              <w:pStyle w:val="ListBullet"/>
            </w:pPr>
            <w:r w:rsidRPr="003F5A5C">
              <w:t>comm</w:t>
            </w:r>
            <w:r w:rsidRPr="003F5A5C">
              <w:t>unications range and footprints through, and adjacent to, the area of jurisdiction and adjoining frequencies</w:t>
            </w:r>
          </w:p>
          <w:p w:rsidR="00000000" w:rsidRPr="003F5A5C" w:rsidP="003F5A5C">
            <w:pPr>
              <w:pStyle w:val="ListBullet"/>
            </w:pPr>
            <w:r w:rsidRPr="003F5A5C">
              <w:t>configuration, uses and limitations of flight progress strips (FPSs) and flight data records (FDRs)</w:t>
            </w:r>
          </w:p>
          <w:p w:rsidR="00000000" w:rsidRPr="003F5A5C" w:rsidP="003F5A5C">
            <w:pPr>
              <w:pStyle w:val="ListBullet"/>
            </w:pPr>
            <w:r w:rsidRPr="003F5A5C">
              <w:t xml:space="preserve">degraded modes </w:t>
            </w:r>
          </w:p>
          <w:p w:rsidR="00000000" w:rsidRPr="003F5A5C" w:rsidP="003F5A5C">
            <w:pPr>
              <w:pStyle w:val="ListBullet"/>
            </w:pPr>
            <w:r w:rsidRPr="003F5A5C">
              <w:t>graphic aids</w:t>
            </w:r>
          </w:p>
          <w:p w:rsidR="00000000" w:rsidRPr="003F5A5C" w:rsidP="003F5A5C">
            <w:pPr>
              <w:pStyle w:val="ListBullet"/>
            </w:pPr>
            <w:r w:rsidRPr="003F5A5C">
              <w:t xml:space="preserve">information recorded using prescribed format </w:t>
            </w:r>
          </w:p>
          <w:p w:rsidR="00000000" w:rsidRPr="003F5A5C" w:rsidP="003F5A5C">
            <w:pPr>
              <w:pStyle w:val="ListBullet"/>
            </w:pPr>
            <w:r w:rsidRPr="003F5A5C">
              <w:t>mandated memory prompts</w:t>
            </w:r>
          </w:p>
          <w:p w:rsidR="00000000" w:rsidRPr="003F5A5C" w:rsidP="003F5A5C">
            <w:pPr>
              <w:pStyle w:val="ListBullet"/>
            </w:pPr>
            <w:r w:rsidRPr="003F5A5C">
              <w:t>maps and charts</w:t>
            </w:r>
          </w:p>
          <w:p w:rsidR="00000000" w:rsidRPr="003F5A5C" w:rsidP="003F5A5C">
            <w:pPr>
              <w:pStyle w:val="ListBullet"/>
            </w:pPr>
            <w:r w:rsidRPr="003F5A5C">
              <w:t>procedures and protocols for operating equipment and workstations</w:t>
            </w:r>
          </w:p>
          <w:p w:rsidR="00000000" w:rsidRPr="003F5A5C" w:rsidP="003F5A5C">
            <w:pPr>
              <w:pStyle w:val="ListBullet"/>
            </w:pPr>
            <w:r w:rsidRPr="003F5A5C">
              <w:t xml:space="preserve">procedures for facility failures </w:t>
            </w:r>
          </w:p>
          <w:p w:rsidR="00000000" w:rsidRPr="003F5A5C" w:rsidP="003F5A5C">
            <w:pPr>
              <w:pStyle w:val="ListBullet"/>
            </w:pPr>
            <w:r w:rsidRPr="003F5A5C">
              <w:t xml:space="preserve">relevant sections of regulatory and operational documentation </w:t>
            </w:r>
          </w:p>
          <w:p w:rsidR="00000000" w:rsidRPr="003F5A5C" w:rsidP="003F5A5C">
            <w:pPr>
              <w:pStyle w:val="ListBullet"/>
            </w:pPr>
            <w:r w:rsidRPr="003F5A5C">
              <w:t>require</w:t>
            </w:r>
            <w:r w:rsidRPr="003F5A5C">
              <w:t>ments for checking and testing equipment, including frequencies</w:t>
            </w:r>
          </w:p>
          <w:p w:rsidR="00000000" w:rsidRPr="003F5A5C" w:rsidP="003F5A5C">
            <w:pPr>
              <w:pStyle w:val="ListBullet"/>
            </w:pPr>
            <w:r w:rsidRPr="003F5A5C">
              <w:t>responsibilities for system, equipment and facilities operation</w:t>
            </w:r>
          </w:p>
          <w:p w:rsidR="00000000" w:rsidRPr="003F5A5C" w:rsidP="003F5A5C">
            <w:pPr>
              <w:pStyle w:val="ListBullet"/>
            </w:pPr>
            <w:r w:rsidRPr="003F5A5C">
              <w:t>surveillance equipment and its limitations</w:t>
            </w:r>
          </w:p>
          <w:p w:rsidR="00000000" w:rsidRPr="003F5A5C" w:rsidP="003F5A5C">
            <w:pPr>
              <w:pStyle w:val="ListBullet"/>
            </w:pPr>
            <w:r w:rsidRPr="003F5A5C">
              <w:t>surveillance range and footprints through, and adjacent to, the area of jurisdiction</w:t>
            </w:r>
          </w:p>
          <w:p w:rsidR="00000000" w:rsidRPr="003F5A5C" w:rsidP="003F5A5C">
            <w:pPr>
              <w:pStyle w:val="ListBullet"/>
            </w:pPr>
            <w:r w:rsidRPr="003F5A5C">
              <w:t xml:space="preserve">systems architecture </w:t>
            </w:r>
          </w:p>
          <w:p w:rsidR="00000000" w:rsidRPr="003F5A5C" w:rsidP="003F5A5C">
            <w:pPr>
              <w:pStyle w:val="ListBullet"/>
            </w:pPr>
            <w:r w:rsidRPr="003F5A5C">
              <w:t>workplace safety requirements for workplace equipment setup and use</w:t>
            </w:r>
          </w:p>
          <w:p w:rsidR="00000000" w:rsidRPr="003F5A5C" w:rsidP="003F5A5C">
            <w:pPr>
              <w:pStyle w:val="ListBullet"/>
            </w:pPr>
            <w:r w:rsidRPr="003F5A5C">
              <w:t>workstation layout and ergonomics.</w:t>
            </w:r>
          </w:p>
        </w:tc>
      </w:tr>
    </w:tbl>
    <w:p w:rsidR="00000000" w:rsidRPr="003F5A5C" w:rsidP="003F5A5C">
      <w:pPr>
        <w:pStyle w:val="NoPaddingFontSize1"/>
      </w:pPr>
    </w:p>
    <w:p w:rsidR="00000000" w:rsidRPr="003F5A5C" w:rsidP="003F5A5C">
      <w:pPr>
        <w:pStyle w:val="AllowPageBreak"/>
      </w:pPr>
    </w:p>
    <w:p w:rsidR="00000000" w:rsidRPr="003F5A5C" w:rsidP="003F5A5C">
      <w:pPr>
        <w:pStyle w:val="Heading1"/>
      </w:pPr>
      <w:bookmarkStart w:id="4" w:name="O_1240941"/>
      <w:bookmarkEnd w:id="4"/>
      <w:r w:rsidRPr="003F5A5C">
        <w:t>Assessment Conditions</w:t>
      </w:r>
    </w:p>
    <w:tbl>
      <w:tblPr>
        <w:tblW w:w="9497" w:type="dxa"/>
        <w:tblLayout w:type="fixed"/>
        <w:tblCellMar>
          <w:left w:w="62" w:type="dxa"/>
          <w:right w:w="62" w:type="dxa"/>
        </w:tblCellMar>
        <w:tblLook w:val="0000"/>
      </w:tblPr>
      <w:tblGrid>
        <w:gridCol w:w="9497"/>
      </w:tblGrid>
      <w:tr w:rsidTr="003F5A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A5C" w:rsidP="003F5A5C">
            <w:pPr>
              <w:pStyle w:val="BodyText"/>
            </w:pPr>
            <w:r w:rsidRPr="003F5A5C">
              <w:t xml:space="preserve">As a minimum, assessors must satisfy applicable regulatory requirements, which include requirements in the Standards for Registered Training Organisations current at the time of assessment. </w:t>
            </w:r>
          </w:p>
          <w:p w:rsidR="00000000" w:rsidRPr="003F5A5C" w:rsidP="003F5A5C">
            <w:pPr>
              <w:pStyle w:val="BodyText"/>
            </w:pPr>
            <w:r w:rsidRPr="003F5A5C">
              <w:t>As a minimum, assessment must satisfy applicable regulatory requi</w:t>
            </w:r>
            <w:r w:rsidRPr="003F5A5C">
              <w:t>rements, which include requirements in the Standards for Registered Training Organisations current at the time of assessment.</w:t>
            </w:r>
          </w:p>
          <w:p w:rsidR="00000000" w:rsidRPr="003F5A5C" w:rsidP="003F5A5C">
            <w:pPr>
              <w:pStyle w:val="BodyText"/>
            </w:pPr>
            <w:r w:rsidRPr="003F5A5C">
              <w:t>Assessment processes and techniques must be appropriate to the language, literacy and numeracy requirements of the work being perf</w:t>
            </w:r>
            <w:r w:rsidRPr="003F5A5C">
              <w:t>ormed and the needs of the candidate.</w:t>
            </w:r>
          </w:p>
          <w:p w:rsidR="00000000" w:rsidRPr="003F5A5C" w:rsidP="003F5A5C">
            <w:pPr>
              <w:pStyle w:val="BodyText"/>
            </w:pPr>
            <w:r w:rsidRPr="003F5A5C">
              <w:t xml:space="preserve">Assessment must occur in workplace operational situations. Where this is not appropriate, </w:t>
            </w:r>
            <w:r w:rsidRPr="003F5A5C">
              <w:t>assessment must occur in simulated workplace operational situations that reflect workplace conditions.</w:t>
            </w:r>
          </w:p>
          <w:p w:rsidR="00000000" w:rsidRPr="003F5A5C" w:rsidP="003F5A5C">
            <w:pPr>
              <w:pStyle w:val="BodyText"/>
            </w:pPr>
            <w:r w:rsidRPr="003F5A5C">
              <w:t xml:space="preserve">Resources for assessment </w:t>
            </w:r>
            <w:r w:rsidRPr="003F5A5C">
              <w:t>must include access to:</w:t>
            </w:r>
          </w:p>
          <w:p w:rsidR="00000000" w:rsidRPr="003F5A5C" w:rsidP="003F5A5C">
            <w:pPr>
              <w:pStyle w:val="ListBullet"/>
            </w:pPr>
            <w:r w:rsidRPr="003F5A5C">
              <w:t>a range of relevant exercises, case studies and/or simulations</w:t>
            </w:r>
          </w:p>
          <w:p w:rsidR="00000000" w:rsidRPr="003F5A5C" w:rsidP="003F5A5C">
            <w:pPr>
              <w:pStyle w:val="ListBullet"/>
            </w:pPr>
            <w:r w:rsidRPr="003F5A5C">
              <w:t xml:space="preserve">relevant and appropriate materials, tools, equipment, and personal protective equipment (PPE) currently used in industry </w:t>
            </w:r>
          </w:p>
          <w:p w:rsidR="00000000" w:rsidRPr="003F5A5C" w:rsidP="003F5A5C">
            <w:pPr>
              <w:pStyle w:val="ListBullet"/>
            </w:pPr>
            <w:r w:rsidRPr="003F5A5C">
              <w:t>applicable documentation including workplace p</w:t>
            </w:r>
            <w:r w:rsidRPr="003F5A5C">
              <w:t>rocedures, regulations, codes of practice and operation manuals</w:t>
            </w:r>
          </w:p>
          <w:p w:rsidR="00000000" w:rsidRPr="003F5A5C" w:rsidP="003F5A5C">
            <w:pPr>
              <w:pStyle w:val="ListBullet"/>
            </w:pPr>
            <w:r w:rsidRPr="003F5A5C">
              <w:t>acceptable means of simulation assessment.</w:t>
            </w:r>
          </w:p>
        </w:tc>
      </w:tr>
    </w:tbl>
    <w:p w:rsidR="00000000" w:rsidRPr="003F5A5C" w:rsidP="003F5A5C">
      <w:pPr>
        <w:pStyle w:val="NoPaddingFontSize1"/>
      </w:pPr>
    </w:p>
    <w:p w:rsidR="00000000" w:rsidRPr="003F5A5C" w:rsidP="003F5A5C">
      <w:pPr>
        <w:pStyle w:val="AllowPageBreak"/>
      </w:pPr>
    </w:p>
    <w:p w:rsidR="00000000" w:rsidRPr="003F5A5C" w:rsidP="003F5A5C">
      <w:pPr>
        <w:pStyle w:val="Heading1"/>
      </w:pPr>
      <w:bookmarkStart w:id="5" w:name="O_1240956"/>
      <w:bookmarkEnd w:id="5"/>
      <w:r w:rsidRPr="003F5A5C">
        <w:t>Links</w:t>
      </w:r>
    </w:p>
    <w:p w:rsidR="00000000" w:rsidRPr="003F5A5C" w:rsidP="00697B99">
      <w:pPr>
        <w:pStyle w:val="BodyText"/>
      </w:pPr>
      <w:r w:rsidRPr="003F5A5C">
        <w:t>Companion Volume Implementation Guides are found in VETNet’</w:t>
      </w:r>
      <w:r w:rsidRPr="003F5A5C">
        <w:t xml:space="preserve"> - </w:t>
      </w:r>
      <w:r>
        <w:fldChar w:fldCharType="begin"/>
      </w:r>
      <w:r>
        <w:instrText xml:space="preserve"> HYPERLINK "https://vetnet.gov.au/Pages/TrainingDocs.aspx?q=4725260a-0af3-4daf-912b-ef1c2f3e5816" </w:instrText>
      </w:r>
      <w:r>
        <w:fldChar w:fldCharType="separate"/>
      </w:r>
      <w:r w:rsidRPr="0049587E">
        <w:rPr>
          <w:rStyle w:val="Hyperlink"/>
        </w:rPr>
        <w:t>https://vetnet.gov.au/Pages/TrainingDocs.aspx?q=4725260a-0af3-4daf-912b-ef1c2f3e5816</w:t>
      </w:r>
      <w:r>
        <w:fldChar w:fldCharType="end"/>
      </w:r>
    </w:p>
    <w:p w:rsidR="00000000" w:rsidRPr="003F5A5C" w:rsidP="003F5A5C"/>
    <w:sectPr w:rsidSect="003F5A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A5C" w:rsidRPr="00697B99" w:rsidP="00697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99" w:rsidP="003F5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7B99" w:rsidP="003F5A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7B99" w:rsidP="003F5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A5C" w:rsidRPr="00697B99" w:rsidP="00697B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99" w:rsidRPr="002D2AF8" w:rsidP="003F5A5C">
    <w:pPr>
      <w:pStyle w:val="Header"/>
      <w:framePr w:wrap="around"/>
    </w:pPr>
    <w:r>
      <w:fldChar w:fldCharType="begin"/>
    </w:r>
    <w:r>
      <w:instrText xml:space="preserve"> TITLE   \* MERGEFORMAT </w:instrText>
    </w:r>
    <w:r>
      <w:fldChar w:fldCharType="separate"/>
    </w:r>
    <w:r>
      <w:t>Assessment Requirements for AVIW5013 Operate air traffic control equipment and workstations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97B99" w:rsidP="003F5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69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45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A6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A5C"/>
    <w:pPr>
      <w:spacing w:before="360" w:after="60"/>
      <w:outlineLvl w:val="0"/>
    </w:pPr>
    <w:rPr>
      <w:sz w:val="32"/>
    </w:rPr>
  </w:style>
  <w:style w:type="paragraph" w:styleId="Heading2">
    <w:name w:val="heading 2"/>
    <w:basedOn w:val="HeadingBase"/>
    <w:next w:val="BodyText"/>
    <w:link w:val="Heading2Char"/>
    <w:qFormat/>
    <w:rsid w:val="003F5A5C"/>
    <w:pPr>
      <w:keepLines/>
      <w:spacing w:before="240" w:after="120"/>
      <w:outlineLvl w:val="1"/>
    </w:pPr>
    <w:rPr>
      <w:sz w:val="28"/>
      <w:szCs w:val="40"/>
    </w:rPr>
  </w:style>
  <w:style w:type="paragraph" w:styleId="Heading3">
    <w:name w:val="heading 3"/>
    <w:basedOn w:val="HeadingBase"/>
    <w:next w:val="BodyText"/>
    <w:link w:val="Heading3Char"/>
    <w:qFormat/>
    <w:rsid w:val="003F5A5C"/>
    <w:pPr>
      <w:spacing w:before="180" w:after="120"/>
      <w:outlineLvl w:val="2"/>
    </w:pPr>
    <w:rPr>
      <w:spacing w:val="-10"/>
      <w:kern w:val="32"/>
    </w:rPr>
  </w:style>
  <w:style w:type="paragraph" w:styleId="Heading4">
    <w:name w:val="heading 4"/>
    <w:basedOn w:val="HeadingBase"/>
    <w:next w:val="BodyText"/>
    <w:link w:val="Heading4Char"/>
    <w:qFormat/>
    <w:rsid w:val="003F5A5C"/>
    <w:pPr>
      <w:spacing w:before="160" w:after="120"/>
      <w:outlineLvl w:val="3"/>
    </w:pPr>
    <w:rPr>
      <w:sz w:val="22"/>
    </w:rPr>
  </w:style>
  <w:style w:type="paragraph" w:styleId="Heading5">
    <w:name w:val="heading 5"/>
    <w:basedOn w:val="HeadingBase"/>
    <w:next w:val="Normal"/>
    <w:link w:val="Heading5Char"/>
    <w:qFormat/>
    <w:rsid w:val="003F5A5C"/>
    <w:pPr>
      <w:spacing w:before="80"/>
      <w:outlineLvl w:val="4"/>
    </w:pPr>
    <w:rPr>
      <w:color w:val="918585"/>
      <w:sz w:val="20"/>
    </w:rPr>
  </w:style>
  <w:style w:type="paragraph" w:styleId="Heading6">
    <w:name w:val="heading 6"/>
    <w:basedOn w:val="HeadingBase"/>
    <w:next w:val="Normal"/>
    <w:link w:val="Heading6Char"/>
    <w:qFormat/>
    <w:rsid w:val="003F5A5C"/>
    <w:pPr>
      <w:spacing w:before="60"/>
      <w:outlineLvl w:val="5"/>
    </w:pPr>
    <w:rPr>
      <w:color w:val="918585"/>
      <w:sz w:val="20"/>
    </w:rPr>
  </w:style>
  <w:style w:type="paragraph" w:styleId="Heading7">
    <w:name w:val="heading 7"/>
    <w:basedOn w:val="Normal"/>
    <w:next w:val="Normal"/>
    <w:link w:val="Heading7Char"/>
    <w:qFormat/>
    <w:rsid w:val="003F5A5C"/>
    <w:pPr>
      <w:ind w:left="720"/>
      <w:outlineLvl w:val="6"/>
    </w:pPr>
    <w:rPr>
      <w:i/>
    </w:rPr>
  </w:style>
  <w:style w:type="paragraph" w:styleId="Heading8">
    <w:name w:val="heading 8"/>
    <w:basedOn w:val="Normal"/>
    <w:next w:val="Normal"/>
    <w:link w:val="Heading8Char"/>
    <w:qFormat/>
    <w:rsid w:val="003F5A5C"/>
    <w:pPr>
      <w:ind w:left="720"/>
      <w:outlineLvl w:val="7"/>
    </w:pPr>
    <w:rPr>
      <w:i/>
    </w:rPr>
  </w:style>
  <w:style w:type="paragraph" w:styleId="Heading9">
    <w:name w:val="heading 9"/>
    <w:basedOn w:val="Normal"/>
    <w:next w:val="Normal"/>
    <w:link w:val="Heading9Char"/>
    <w:qFormat/>
    <w:rsid w:val="003F5A5C"/>
    <w:pPr>
      <w:ind w:left="720"/>
      <w:outlineLvl w:val="8"/>
    </w:pPr>
    <w:rPr>
      <w:i/>
    </w:rPr>
  </w:style>
  <w:style w:type="character" w:default="1" w:styleId="DefaultParagraphFont">
    <w:name w:val="Default Paragraph Font"/>
    <w:uiPriority w:val="1"/>
    <w:unhideWhenUsed/>
    <w:rsid w:val="003F5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A5C"/>
  </w:style>
  <w:style w:type="character" w:customStyle="1" w:styleId="Heading1Char">
    <w:name w:val="Heading 1 Char"/>
    <w:basedOn w:val="DefaultParagraphFont"/>
    <w:link w:val="Heading1"/>
    <w:rsid w:val="003F5A5C"/>
    <w:rPr>
      <w:rFonts w:ascii="Times New Roman" w:eastAsia="Times New Roman" w:hAnsi="Times New Roman" w:cs="Times New Roman"/>
      <w:b/>
      <w:sz w:val="32"/>
      <w:szCs w:val="20"/>
      <w:lang w:eastAsia="en-US"/>
    </w:rPr>
  </w:style>
  <w:style w:type="paragraph" w:styleId="BodyText">
    <w:name w:val="Body Text"/>
    <w:basedOn w:val="Normal"/>
    <w:link w:val="BodyTextChar"/>
    <w:rsid w:val="003F5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A5C"/>
    <w:rPr>
      <w:rFonts w:ascii="Times New Roman" w:eastAsia="Times New Roman" w:hAnsi="Times New Roman" w:cs="Times New Roman"/>
      <w:sz w:val="24"/>
      <w:lang w:eastAsia="en-US"/>
    </w:rPr>
  </w:style>
  <w:style w:type="paragraph" w:styleId="ListBullet">
    <w:name w:val="List Bullet"/>
    <w:basedOn w:val="List"/>
    <w:rsid w:val="003F5A5C"/>
    <w:pPr>
      <w:numPr>
        <w:numId w:val="12"/>
      </w:numPr>
      <w:tabs>
        <w:tab w:val="clear" w:pos="340"/>
      </w:tabs>
      <w:spacing w:before="40" w:after="40"/>
    </w:pPr>
  </w:style>
  <w:style w:type="paragraph" w:styleId="ListBullet2">
    <w:name w:val="List Bullet 2"/>
    <w:basedOn w:val="List2"/>
    <w:rsid w:val="003F5A5C"/>
    <w:pPr>
      <w:numPr>
        <w:numId w:val="13"/>
      </w:numPr>
      <w:tabs>
        <w:tab w:val="clear" w:pos="680"/>
      </w:tabs>
    </w:pPr>
  </w:style>
  <w:style w:type="paragraph" w:customStyle="1" w:styleId="SuperHeading">
    <w:name w:val="SuperHeading"/>
    <w:basedOn w:val="Normal"/>
    <w:rsid w:val="003F5A5C"/>
    <w:pPr>
      <w:spacing w:before="240" w:after="120"/>
      <w:outlineLvl w:val="0"/>
    </w:pPr>
    <w:rPr>
      <w:rFonts w:ascii="Times New Roman" w:hAnsi="Times New Roman"/>
      <w:b/>
      <w:sz w:val="32"/>
    </w:rPr>
  </w:style>
  <w:style w:type="paragraph" w:customStyle="1" w:styleId="AllowPageBreak">
    <w:name w:val="AllowPageBreak"/>
    <w:rsid w:val="003F5A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5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A5C"/>
    <w:rPr>
      <w:rFonts w:ascii="Courier New" w:eastAsia="Times New Roman" w:hAnsi="Courier New" w:cs="Times New Roman"/>
      <w:i/>
      <w:szCs w:val="20"/>
      <w:lang w:eastAsia="en-US"/>
    </w:rPr>
  </w:style>
  <w:style w:type="paragraph" w:customStyle="1" w:styleId="HeadingBase">
    <w:name w:val="Heading Base"/>
    <w:rsid w:val="003F5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A5C"/>
    <w:pPr>
      <w:tabs>
        <w:tab w:val="right" w:leader="dot" w:pos="9072"/>
      </w:tabs>
      <w:ind w:left="567"/>
    </w:pPr>
    <w:rPr>
      <w:szCs w:val="22"/>
    </w:rPr>
  </w:style>
  <w:style w:type="paragraph" w:customStyle="1" w:styleId="TOCBase">
    <w:name w:val="TOC Base"/>
    <w:rsid w:val="003F5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A5C"/>
    <w:pPr>
      <w:tabs>
        <w:tab w:val="right" w:leader="dot" w:pos="9072"/>
      </w:tabs>
      <w:spacing w:before="40" w:after="40"/>
      <w:ind w:left="284"/>
    </w:pPr>
    <w:rPr>
      <w:rFonts w:ascii="Times New Roman" w:hAnsi="Times New Roman"/>
    </w:rPr>
  </w:style>
  <w:style w:type="paragraph" w:styleId="TOC1">
    <w:name w:val="toc 1"/>
    <w:basedOn w:val="TOCBase"/>
    <w:next w:val="Normal"/>
    <w:rsid w:val="003F5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A5C"/>
    <w:rPr>
      <w:rFonts w:ascii="Times New Roman" w:eastAsia="Times New Roman" w:hAnsi="Times New Roman" w:cs="Times New Roman"/>
      <w:sz w:val="16"/>
      <w:lang w:eastAsia="en-US"/>
    </w:rPr>
  </w:style>
  <w:style w:type="paragraph" w:styleId="Title">
    <w:name w:val="Title"/>
    <w:basedOn w:val="HeadingBase"/>
    <w:link w:val="TitleChar"/>
    <w:qFormat/>
    <w:rsid w:val="003F5A5C"/>
    <w:pPr>
      <w:spacing w:before="5040"/>
      <w:jc w:val="center"/>
    </w:pPr>
    <w:rPr>
      <w:sz w:val="48"/>
      <w:szCs w:val="72"/>
      <w:lang w:val="en-US"/>
    </w:rPr>
  </w:style>
  <w:style w:type="character" w:customStyle="1" w:styleId="TitleChar">
    <w:name w:val="Title Char"/>
    <w:basedOn w:val="DefaultParagraphFont"/>
    <w:link w:val="Title"/>
    <w:rsid w:val="003F5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A5C"/>
    <w:pPr>
      <w:tabs>
        <w:tab w:val="left" w:pos="3600"/>
        <w:tab w:val="left" w:pos="3958"/>
      </w:tabs>
    </w:pPr>
  </w:style>
  <w:style w:type="paragraph" w:styleId="List">
    <w:name w:val="List"/>
    <w:basedOn w:val="BodyText"/>
    <w:next w:val="BodyText"/>
    <w:rsid w:val="003F5A5C"/>
    <w:pPr>
      <w:tabs>
        <w:tab w:val="left" w:pos="340"/>
      </w:tabs>
      <w:spacing w:before="60" w:after="60"/>
      <w:ind w:left="340" w:hanging="340"/>
    </w:pPr>
  </w:style>
  <w:style w:type="paragraph" w:customStyle="1" w:styleId="Note">
    <w:name w:val="Note"/>
    <w:basedOn w:val="BodyText"/>
    <w:rsid w:val="003F5A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5A5C"/>
    <w:rPr>
      <w:b/>
      <w:spacing w:val="0"/>
    </w:rPr>
  </w:style>
  <w:style w:type="paragraph" w:customStyle="1" w:styleId="SuperTitle">
    <w:name w:val="SuperTitle"/>
    <w:basedOn w:val="Title"/>
    <w:rsid w:val="003F5A5C"/>
    <w:pPr>
      <w:framePr w:wrap="auto" w:hAnchor="text" w:y="6049"/>
    </w:pPr>
    <w:rPr>
      <w:color w:val="000000"/>
      <w:sz w:val="40"/>
    </w:rPr>
  </w:style>
  <w:style w:type="paragraph" w:customStyle="1" w:styleId="TOCTitle">
    <w:name w:val="TOCTitle"/>
    <w:basedOn w:val="Heading1"/>
    <w:rsid w:val="003F5A5C"/>
    <w:pPr>
      <w:spacing w:after="240"/>
      <w:jc w:val="center"/>
      <w:outlineLvl w:val="9"/>
    </w:pPr>
    <w:rPr>
      <w:caps/>
    </w:rPr>
  </w:style>
  <w:style w:type="paragraph" w:customStyle="1" w:styleId="Version">
    <w:name w:val="Version"/>
    <w:rsid w:val="003F5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A5C"/>
    <w:pPr>
      <w:keepNext w:val="0"/>
      <w:tabs>
        <w:tab w:val="right" w:pos="4176"/>
      </w:tabs>
      <w:ind w:left="198" w:hanging="198"/>
    </w:pPr>
    <w:rPr>
      <w:rFonts w:ascii="Garamond" w:hAnsi="Garamond"/>
    </w:rPr>
  </w:style>
  <w:style w:type="paragraph" w:styleId="IndexHeading">
    <w:name w:val="index heading"/>
    <w:basedOn w:val="Normal"/>
    <w:next w:val="Index1"/>
    <w:semiHidden/>
    <w:rsid w:val="003F5A5C"/>
    <w:pPr>
      <w:spacing w:before="120" w:after="120"/>
    </w:pPr>
    <w:rPr>
      <w:rFonts w:ascii="Arial" w:hAnsi="Arial"/>
      <w:b/>
      <w:color w:val="918585"/>
      <w:sz w:val="24"/>
    </w:rPr>
  </w:style>
  <w:style w:type="paragraph" w:styleId="Header">
    <w:name w:val="header"/>
    <w:basedOn w:val="Normal"/>
    <w:link w:val="HeaderChar"/>
    <w:rsid w:val="003F5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A5C"/>
    <w:rPr>
      <w:rFonts w:ascii="Times New Roman" w:eastAsia="Times New Roman" w:hAnsi="Times New Roman" w:cs="Times New Roman"/>
      <w:sz w:val="16"/>
      <w:szCs w:val="20"/>
      <w:lang w:val="en-GB" w:eastAsia="en-US"/>
    </w:rPr>
  </w:style>
  <w:style w:type="paragraph" w:customStyle="1" w:styleId="Chapter">
    <w:name w:val="Chapter"/>
    <w:basedOn w:val="Normal"/>
    <w:rsid w:val="003F5A5C"/>
    <w:pPr>
      <w:spacing w:before="240"/>
    </w:pPr>
    <w:rPr>
      <w:rFonts w:ascii="Times New Roman" w:hAnsi="Times New Roman"/>
      <w:smallCaps/>
      <w:spacing w:val="80"/>
      <w:sz w:val="28"/>
    </w:rPr>
  </w:style>
  <w:style w:type="paragraph" w:customStyle="1" w:styleId="InChapter">
    <w:name w:val="InChapter"/>
    <w:basedOn w:val="Heading3"/>
    <w:rsid w:val="003F5A5C"/>
    <w:pPr>
      <w:spacing w:after="240"/>
      <w:outlineLvl w:val="9"/>
    </w:pPr>
    <w:rPr>
      <w:noProof/>
    </w:rPr>
  </w:style>
  <w:style w:type="paragraph" w:styleId="Index2">
    <w:name w:val="index 2"/>
    <w:basedOn w:val="Normal"/>
    <w:next w:val="Normal"/>
    <w:semiHidden/>
    <w:rsid w:val="003F5A5C"/>
    <w:pPr>
      <w:tabs>
        <w:tab w:val="right" w:pos="4176"/>
      </w:tabs>
      <w:ind w:left="568" w:hanging="284"/>
    </w:pPr>
    <w:rPr>
      <w:rFonts w:ascii="Garamond" w:hAnsi="Garamond"/>
    </w:rPr>
  </w:style>
  <w:style w:type="paragraph" w:customStyle="1" w:styleId="Byline">
    <w:name w:val="Byline"/>
    <w:rsid w:val="003F5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A5C"/>
    <w:pPr>
      <w:tabs>
        <w:tab w:val="clear" w:pos="3600"/>
        <w:tab w:val="clear" w:pos="3958"/>
      </w:tabs>
      <w:jc w:val="right"/>
    </w:pPr>
  </w:style>
  <w:style w:type="character" w:styleId="Emphasis">
    <w:name w:val="Emphasis"/>
    <w:basedOn w:val="DefaultParagraphFont"/>
    <w:qFormat/>
    <w:rsid w:val="003F5A5C"/>
    <w:rPr>
      <w:i/>
    </w:rPr>
  </w:style>
  <w:style w:type="paragraph" w:styleId="Caption">
    <w:name w:val="caption"/>
    <w:basedOn w:val="BodyText"/>
    <w:next w:val="Normal"/>
    <w:qFormat/>
    <w:rsid w:val="003F5A5C"/>
    <w:pPr>
      <w:framePr w:w="2268" w:hSpace="181" w:vSpace="181" w:wrap="around" w:vAnchor="text" w:hAnchor="page" w:x="1135" w:y="285" w:anchorLock="1"/>
    </w:pPr>
    <w:rPr>
      <w:i/>
    </w:rPr>
  </w:style>
  <w:style w:type="paragraph" w:customStyle="1" w:styleId="MiniTOCTitle">
    <w:name w:val="MiniTOCTitle"/>
    <w:basedOn w:val="Heading4"/>
    <w:rsid w:val="003F5A5C"/>
    <w:pPr>
      <w:spacing w:before="240"/>
      <w:outlineLvl w:val="9"/>
    </w:pPr>
    <w:rPr>
      <w:noProof/>
      <w:sz w:val="24"/>
    </w:rPr>
  </w:style>
  <w:style w:type="paragraph" w:customStyle="1" w:styleId="MiniTOCItem">
    <w:name w:val="MiniTOCItem"/>
    <w:basedOn w:val="ListBullet"/>
    <w:rsid w:val="003F5A5C"/>
    <w:pPr>
      <w:numPr>
        <w:numId w:val="0"/>
      </w:numPr>
      <w:tabs>
        <w:tab w:val="right" w:leader="dot" w:pos="6521"/>
      </w:tabs>
      <w:spacing w:before="0" w:after="0"/>
    </w:pPr>
  </w:style>
  <w:style w:type="paragraph" w:customStyle="1" w:styleId="TOFTitle">
    <w:name w:val="TOFTitle"/>
    <w:basedOn w:val="TOCTitle"/>
    <w:rsid w:val="003F5A5C"/>
  </w:style>
  <w:style w:type="paragraph" w:styleId="TableofFigures">
    <w:name w:val="table of figures"/>
    <w:basedOn w:val="Normal"/>
    <w:next w:val="Normal"/>
    <w:semiHidden/>
    <w:rsid w:val="003F5A5C"/>
    <w:pPr>
      <w:tabs>
        <w:tab w:val="right" w:leader="dot" w:pos="9072"/>
      </w:tabs>
      <w:ind w:left="970" w:hanging="403"/>
    </w:pPr>
    <w:rPr>
      <w:rFonts w:ascii="Times New Roman" w:hAnsi="Times New Roman"/>
      <w:b/>
    </w:rPr>
  </w:style>
  <w:style w:type="paragraph" w:styleId="ListNumber">
    <w:name w:val="List Number"/>
    <w:basedOn w:val="List"/>
    <w:rsid w:val="003F5A5C"/>
    <w:pPr>
      <w:numPr>
        <w:numId w:val="15"/>
      </w:numPr>
      <w:tabs>
        <w:tab w:val="clear" w:pos="340"/>
      </w:tabs>
    </w:pPr>
  </w:style>
  <w:style w:type="character" w:customStyle="1" w:styleId="WingdingSymbols">
    <w:name w:val="Wingding Symbols"/>
    <w:rsid w:val="003F5A5C"/>
    <w:rPr>
      <w:rFonts w:ascii="Wingdings" w:hAnsi="Wingdings"/>
    </w:rPr>
  </w:style>
  <w:style w:type="paragraph" w:customStyle="1" w:styleId="TableHeading">
    <w:name w:val="Table Heading"/>
    <w:basedOn w:val="HeadingBase"/>
    <w:rsid w:val="003F5A5C"/>
    <w:pPr>
      <w:keepLines/>
      <w:pBdr>
        <w:bottom w:val="single" w:sz="6" w:space="1" w:color="918585"/>
      </w:pBdr>
      <w:spacing w:before="240"/>
    </w:pPr>
  </w:style>
  <w:style w:type="character" w:customStyle="1" w:styleId="HotSpot">
    <w:name w:val="HotSpot"/>
    <w:rsid w:val="003F5A5C"/>
    <w:rPr>
      <w:color w:val="0033CC"/>
      <w:u w:val="none"/>
    </w:rPr>
  </w:style>
  <w:style w:type="paragraph" w:customStyle="1" w:styleId="BodyTextRight">
    <w:name w:val="Body Text Right"/>
    <w:basedOn w:val="BodyText"/>
    <w:rsid w:val="003F5A5C"/>
    <w:pPr>
      <w:spacing w:before="0" w:after="0"/>
      <w:jc w:val="right"/>
    </w:pPr>
  </w:style>
  <w:style w:type="paragraph" w:styleId="Index3">
    <w:name w:val="index 3"/>
    <w:basedOn w:val="ListNumber2"/>
    <w:next w:val="Normal"/>
    <w:semiHidden/>
    <w:rsid w:val="003F5A5C"/>
    <w:pPr>
      <w:numPr>
        <w:numId w:val="0"/>
      </w:numPr>
      <w:tabs>
        <w:tab w:val="right" w:leader="dot" w:pos="4176"/>
      </w:tabs>
    </w:pPr>
  </w:style>
  <w:style w:type="paragraph" w:styleId="ListNumber2">
    <w:name w:val="List Number 2"/>
    <w:basedOn w:val="List2"/>
    <w:rsid w:val="003F5A5C"/>
    <w:pPr>
      <w:numPr>
        <w:numId w:val="10"/>
      </w:numPr>
      <w:tabs>
        <w:tab w:val="clear" w:pos="1060"/>
      </w:tabs>
    </w:pPr>
  </w:style>
  <w:style w:type="paragraph" w:customStyle="1" w:styleId="MarginNote">
    <w:name w:val="Margin Note"/>
    <w:basedOn w:val="BodyText"/>
    <w:rsid w:val="003F5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A5C"/>
    <w:rPr>
      <w:sz w:val="32"/>
    </w:rPr>
  </w:style>
  <w:style w:type="paragraph" w:customStyle="1" w:styleId="HeadingProcedure">
    <w:name w:val="Heading Procedure"/>
    <w:basedOn w:val="HeadingBase"/>
    <w:next w:val="Normal"/>
    <w:rsid w:val="003F5A5C"/>
    <w:pPr>
      <w:tabs>
        <w:tab w:val="left" w:pos="0"/>
      </w:tabs>
      <w:spacing w:before="120" w:after="60"/>
    </w:pPr>
    <w:rPr>
      <w:i/>
      <w:color w:val="918585"/>
      <w:sz w:val="22"/>
    </w:rPr>
  </w:style>
  <w:style w:type="paragraph" w:customStyle="1" w:styleId="TableBodyText">
    <w:name w:val="Table Body Text"/>
    <w:basedOn w:val="BodyText"/>
    <w:rsid w:val="003F5A5C"/>
    <w:pPr>
      <w:spacing w:before="60" w:after="60"/>
    </w:pPr>
  </w:style>
  <w:style w:type="paragraph" w:styleId="ListContinue">
    <w:name w:val="List Continue"/>
    <w:basedOn w:val="List"/>
    <w:rsid w:val="003F5A5C"/>
    <w:pPr>
      <w:ind w:firstLine="0"/>
    </w:pPr>
  </w:style>
  <w:style w:type="paragraph" w:customStyle="1" w:styleId="ListNote">
    <w:name w:val="List Note"/>
    <w:basedOn w:val="List"/>
    <w:rsid w:val="003F5A5C"/>
    <w:pPr>
      <w:pBdr>
        <w:top w:val="single" w:sz="6" w:space="2" w:color="918585"/>
        <w:bottom w:val="single" w:sz="6" w:space="2" w:color="918585"/>
      </w:pBdr>
      <w:tabs>
        <w:tab w:val="left" w:pos="1021"/>
      </w:tabs>
      <w:ind w:firstLine="0"/>
    </w:pPr>
  </w:style>
  <w:style w:type="paragraph" w:customStyle="1" w:styleId="Warning">
    <w:name w:val="Warning"/>
    <w:basedOn w:val="BodyText"/>
    <w:rsid w:val="003F5A5C"/>
    <w:pPr>
      <w:shd w:val="clear" w:color="auto" w:fill="D9D9D9"/>
      <w:tabs>
        <w:tab w:val="left" w:pos="992"/>
      </w:tabs>
      <w:ind w:left="119" w:right="119"/>
    </w:pPr>
    <w:rPr>
      <w:sz w:val="20"/>
    </w:rPr>
  </w:style>
  <w:style w:type="paragraph" w:customStyle="1" w:styleId="MarginIcons">
    <w:name w:val="Margin Icons"/>
    <w:basedOn w:val="BodyText"/>
    <w:rsid w:val="003F5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A5C"/>
    <w:rPr>
      <w:rFonts w:ascii="Courier New" w:hAnsi="Courier New"/>
    </w:rPr>
  </w:style>
  <w:style w:type="paragraph" w:customStyle="1" w:styleId="NoteBullet">
    <w:name w:val="Note Bullet"/>
    <w:basedOn w:val="Note"/>
    <w:rsid w:val="003F5A5C"/>
    <w:pPr>
      <w:tabs>
        <w:tab w:val="clear" w:pos="680"/>
      </w:tabs>
      <w:spacing w:before="60" w:after="60"/>
    </w:pPr>
  </w:style>
  <w:style w:type="paragraph" w:customStyle="1" w:styleId="SubHeading2">
    <w:name w:val="SubHeading2"/>
    <w:basedOn w:val="HeadingBase"/>
    <w:rsid w:val="003F5A5C"/>
    <w:pPr>
      <w:spacing w:before="240" w:after="60"/>
    </w:pPr>
    <w:rPr>
      <w:sz w:val="20"/>
    </w:rPr>
  </w:style>
  <w:style w:type="paragraph" w:customStyle="1" w:styleId="SubHeading1">
    <w:name w:val="SubHeading1"/>
    <w:basedOn w:val="HeadingBase"/>
    <w:rsid w:val="003F5A5C"/>
    <w:pPr>
      <w:spacing w:before="240" w:after="60"/>
    </w:pPr>
    <w:rPr>
      <w:color w:val="918585"/>
      <w:sz w:val="22"/>
    </w:rPr>
  </w:style>
  <w:style w:type="paragraph" w:customStyle="1" w:styleId="SideHeading">
    <w:name w:val="Side Heading"/>
    <w:basedOn w:val="HeadingBase"/>
    <w:rsid w:val="003F5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A5C"/>
    <w:pPr>
      <w:tabs>
        <w:tab w:val="num" w:pos="360"/>
      </w:tabs>
    </w:pPr>
  </w:style>
  <w:style w:type="paragraph" w:styleId="PlainText">
    <w:name w:val="Plain Text"/>
    <w:basedOn w:val="Normal"/>
    <w:link w:val="PlainTextChar"/>
    <w:rsid w:val="003F5A5C"/>
    <w:rPr>
      <w:sz w:val="20"/>
    </w:rPr>
  </w:style>
  <w:style w:type="character" w:customStyle="1" w:styleId="PlainTextChar">
    <w:name w:val="Plain Text Char"/>
    <w:basedOn w:val="DefaultParagraphFont"/>
    <w:link w:val="PlainText"/>
    <w:rsid w:val="003F5A5C"/>
    <w:rPr>
      <w:rFonts w:ascii="Courier New" w:eastAsia="Times New Roman" w:hAnsi="Courier New" w:cs="Times New Roman"/>
      <w:sz w:val="20"/>
      <w:szCs w:val="20"/>
      <w:lang w:eastAsia="en-US"/>
    </w:rPr>
  </w:style>
  <w:style w:type="character" w:customStyle="1" w:styleId="MenuOption">
    <w:name w:val="Menu Option"/>
    <w:basedOn w:val="DefaultParagraphFont"/>
    <w:rsid w:val="003F5A5C"/>
    <w:rPr>
      <w:b/>
      <w:smallCaps/>
    </w:rPr>
  </w:style>
  <w:style w:type="paragraph" w:customStyle="1" w:styleId="TableListNumber">
    <w:name w:val="Table List Number"/>
    <w:basedOn w:val="ListNumber"/>
    <w:rsid w:val="003F5A5C"/>
    <w:pPr>
      <w:numPr>
        <w:numId w:val="0"/>
      </w:numPr>
    </w:pPr>
  </w:style>
  <w:style w:type="paragraph" w:styleId="TOC4">
    <w:name w:val="toc 4"/>
    <w:basedOn w:val="TOCBase"/>
    <w:next w:val="Normal"/>
    <w:semiHidden/>
    <w:rsid w:val="003F5A5C"/>
    <w:pPr>
      <w:tabs>
        <w:tab w:val="right" w:leader="dot" w:pos="9071"/>
      </w:tabs>
      <w:ind w:left="1701"/>
    </w:pPr>
  </w:style>
  <w:style w:type="paragraph" w:customStyle="1" w:styleId="ListAlpha">
    <w:name w:val="List Alpha"/>
    <w:basedOn w:val="List"/>
    <w:rsid w:val="003F5A5C"/>
    <w:pPr>
      <w:numPr>
        <w:numId w:val="9"/>
      </w:numPr>
    </w:pPr>
  </w:style>
  <w:style w:type="paragraph" w:customStyle="1" w:styleId="ListAlpha2">
    <w:name w:val="List Alpha 2"/>
    <w:basedOn w:val="List2"/>
    <w:rsid w:val="003F5A5C"/>
    <w:pPr>
      <w:numPr>
        <w:numId w:val="8"/>
      </w:numPr>
    </w:pPr>
  </w:style>
  <w:style w:type="paragraph" w:styleId="List2">
    <w:name w:val="List 2"/>
    <w:basedOn w:val="BodyText"/>
    <w:rsid w:val="003F5A5C"/>
    <w:pPr>
      <w:tabs>
        <w:tab w:val="left" w:pos="680"/>
      </w:tabs>
      <w:spacing w:before="60" w:after="60"/>
      <w:ind w:left="680" w:hanging="340"/>
    </w:pPr>
  </w:style>
  <w:style w:type="paragraph" w:styleId="List3">
    <w:name w:val="List 3"/>
    <w:basedOn w:val="BodyText"/>
    <w:rsid w:val="003F5A5C"/>
    <w:pPr>
      <w:tabs>
        <w:tab w:val="left" w:pos="1021"/>
      </w:tabs>
      <w:spacing w:before="60" w:after="60"/>
      <w:ind w:left="1020" w:hanging="340"/>
    </w:pPr>
  </w:style>
  <w:style w:type="paragraph" w:styleId="List4">
    <w:name w:val="List 4"/>
    <w:basedOn w:val="BodyText"/>
    <w:rsid w:val="003F5A5C"/>
    <w:pPr>
      <w:tabs>
        <w:tab w:val="left" w:pos="1361"/>
      </w:tabs>
      <w:spacing w:before="60" w:after="60"/>
      <w:ind w:left="1361" w:hanging="340"/>
    </w:pPr>
  </w:style>
  <w:style w:type="paragraph" w:styleId="List5">
    <w:name w:val="List 5"/>
    <w:basedOn w:val="BodyText"/>
    <w:rsid w:val="003F5A5C"/>
    <w:pPr>
      <w:tabs>
        <w:tab w:val="left" w:pos="1701"/>
      </w:tabs>
      <w:spacing w:before="60" w:after="60"/>
      <w:ind w:left="1701" w:hanging="340"/>
    </w:pPr>
  </w:style>
  <w:style w:type="paragraph" w:styleId="ListBullet3">
    <w:name w:val="List Bullet 3"/>
    <w:basedOn w:val="List3"/>
    <w:rsid w:val="003F5A5C"/>
    <w:pPr>
      <w:numPr>
        <w:numId w:val="14"/>
      </w:numPr>
      <w:tabs>
        <w:tab w:val="clear" w:pos="1021"/>
      </w:tabs>
      <w:ind w:left="1037" w:hanging="357"/>
    </w:pPr>
  </w:style>
  <w:style w:type="paragraph" w:styleId="ListBullet4">
    <w:name w:val="List Bullet 4"/>
    <w:basedOn w:val="List4"/>
    <w:rsid w:val="003F5A5C"/>
    <w:pPr>
      <w:numPr>
        <w:numId w:val="3"/>
      </w:numPr>
      <w:tabs>
        <w:tab w:val="clear" w:pos="1361"/>
      </w:tabs>
    </w:pPr>
  </w:style>
  <w:style w:type="paragraph" w:styleId="ListBullet5">
    <w:name w:val="List Bullet 5"/>
    <w:basedOn w:val="List5"/>
    <w:rsid w:val="003F5A5C"/>
    <w:pPr>
      <w:numPr>
        <w:numId w:val="4"/>
      </w:numPr>
    </w:pPr>
  </w:style>
  <w:style w:type="paragraph" w:styleId="ListContinue2">
    <w:name w:val="List Continue 2"/>
    <w:basedOn w:val="List2"/>
    <w:rsid w:val="003F5A5C"/>
    <w:pPr>
      <w:ind w:firstLine="0"/>
    </w:pPr>
  </w:style>
  <w:style w:type="paragraph" w:styleId="ListContinue3">
    <w:name w:val="List Continue 3"/>
    <w:basedOn w:val="List3"/>
    <w:rsid w:val="003F5A5C"/>
    <w:pPr>
      <w:ind w:left="1021" w:firstLine="0"/>
    </w:pPr>
  </w:style>
  <w:style w:type="paragraph" w:styleId="ListContinue4">
    <w:name w:val="List Continue 4"/>
    <w:basedOn w:val="List4"/>
    <w:rsid w:val="003F5A5C"/>
    <w:pPr>
      <w:ind w:firstLine="0"/>
    </w:pPr>
  </w:style>
  <w:style w:type="paragraph" w:styleId="ListContinue5">
    <w:name w:val="List Continue 5"/>
    <w:basedOn w:val="List5"/>
    <w:rsid w:val="003F5A5C"/>
    <w:pPr>
      <w:ind w:firstLine="0"/>
    </w:pPr>
  </w:style>
  <w:style w:type="paragraph" w:styleId="ListNumber3">
    <w:name w:val="List Number 3"/>
    <w:basedOn w:val="List3"/>
    <w:rsid w:val="003F5A5C"/>
    <w:pPr>
      <w:numPr>
        <w:numId w:val="5"/>
      </w:numPr>
    </w:pPr>
  </w:style>
  <w:style w:type="paragraph" w:styleId="ListNumber4">
    <w:name w:val="List Number 4"/>
    <w:basedOn w:val="List4"/>
    <w:rsid w:val="003F5A5C"/>
    <w:pPr>
      <w:numPr>
        <w:numId w:val="6"/>
      </w:numPr>
    </w:pPr>
  </w:style>
  <w:style w:type="paragraph" w:styleId="ListNumber5">
    <w:name w:val="List Number 5"/>
    <w:basedOn w:val="List5"/>
    <w:rsid w:val="003F5A5C"/>
    <w:pPr>
      <w:numPr>
        <w:numId w:val="7"/>
      </w:numPr>
    </w:pPr>
  </w:style>
  <w:style w:type="paragraph" w:styleId="BlockText">
    <w:name w:val="Block Text"/>
    <w:basedOn w:val="Normal"/>
    <w:rsid w:val="003F5A5C"/>
    <w:pPr>
      <w:spacing w:after="120"/>
      <w:ind w:left="1440" w:right="1440"/>
    </w:pPr>
  </w:style>
  <w:style w:type="character" w:customStyle="1" w:styleId="Subscript">
    <w:name w:val="Subscript"/>
    <w:basedOn w:val="DefaultParagraphFont"/>
    <w:rsid w:val="003F5A5C"/>
    <w:rPr>
      <w:sz w:val="16"/>
      <w:vertAlign w:val="subscript"/>
    </w:rPr>
  </w:style>
  <w:style w:type="character" w:customStyle="1" w:styleId="Superscript">
    <w:name w:val="Superscript"/>
    <w:basedOn w:val="DefaultParagraphFont"/>
    <w:rsid w:val="003F5A5C"/>
    <w:rPr>
      <w:sz w:val="16"/>
      <w:vertAlign w:val="superscript"/>
    </w:rPr>
  </w:style>
  <w:style w:type="character" w:customStyle="1" w:styleId="Symbols">
    <w:name w:val="Symbols"/>
    <w:basedOn w:val="DefaultParagraphFont"/>
    <w:rsid w:val="003F5A5C"/>
    <w:rPr>
      <w:rFonts w:ascii="Symbol" w:hAnsi="Symbol"/>
    </w:rPr>
  </w:style>
  <w:style w:type="character" w:customStyle="1" w:styleId="MenuOptions">
    <w:name w:val="Menu Options"/>
    <w:basedOn w:val="DefaultParagraphFont"/>
    <w:rsid w:val="003F5A5C"/>
    <w:rPr>
      <w:rFonts w:ascii="Arial Narrow" w:hAnsi="Arial Narrow"/>
      <w:smallCaps/>
    </w:rPr>
  </w:style>
  <w:style w:type="character" w:customStyle="1" w:styleId="Buttons">
    <w:name w:val="Buttons"/>
    <w:basedOn w:val="DefaultParagraphFont"/>
    <w:rsid w:val="003F5A5C"/>
    <w:rPr>
      <w:b/>
    </w:rPr>
  </w:style>
  <w:style w:type="character" w:customStyle="1" w:styleId="Underlined">
    <w:name w:val="Underlined"/>
    <w:basedOn w:val="DefaultParagraphFont"/>
    <w:rsid w:val="003F5A5C"/>
    <w:rPr>
      <w:u w:val="single"/>
    </w:rPr>
  </w:style>
  <w:style w:type="paragraph" w:customStyle="1" w:styleId="TableBodyTextRight">
    <w:name w:val="Table Body Text Right"/>
    <w:basedOn w:val="TableBodyText"/>
    <w:rsid w:val="003F5A5C"/>
    <w:pPr>
      <w:widowControl w:val="0"/>
      <w:autoSpaceDE w:val="0"/>
      <w:autoSpaceDN w:val="0"/>
      <w:adjustRightInd w:val="0"/>
      <w:jc w:val="right"/>
    </w:pPr>
    <w:rPr>
      <w:rFonts w:cs="Arial"/>
      <w:szCs w:val="18"/>
    </w:rPr>
  </w:style>
  <w:style w:type="paragraph" w:customStyle="1" w:styleId="CopyrightText">
    <w:name w:val="Copyright Text"/>
    <w:basedOn w:val="BodyText"/>
    <w:rsid w:val="003F5A5C"/>
    <w:rPr>
      <w:sz w:val="18"/>
    </w:rPr>
  </w:style>
  <w:style w:type="paragraph" w:customStyle="1" w:styleId="BodySmallRight">
    <w:name w:val="Body Small Right"/>
    <w:basedOn w:val="BodyTextRight"/>
    <w:rsid w:val="003F5A5C"/>
    <w:rPr>
      <w:sz w:val="18"/>
      <w:szCs w:val="18"/>
    </w:rPr>
  </w:style>
  <w:style w:type="paragraph" w:customStyle="1" w:styleId="MarginEdition">
    <w:name w:val="Margin Edition"/>
    <w:basedOn w:val="MarginNote"/>
    <w:rsid w:val="003F5A5C"/>
    <w:pPr>
      <w:spacing w:before="0" w:after="0"/>
    </w:pPr>
    <w:rPr>
      <w:rFonts w:ascii="Times New Roman" w:hAnsi="Times New Roman"/>
      <w:color w:val="999999"/>
    </w:rPr>
  </w:style>
  <w:style w:type="paragraph" w:customStyle="1" w:styleId="Spacer">
    <w:name w:val="Spacer"/>
    <w:basedOn w:val="Normal"/>
    <w:rsid w:val="003F5A5C"/>
    <w:rPr>
      <w:sz w:val="2"/>
      <w:szCs w:val="2"/>
    </w:rPr>
  </w:style>
  <w:style w:type="character" w:customStyle="1" w:styleId="Small">
    <w:name w:val="Small"/>
    <w:basedOn w:val="DefaultParagraphFont"/>
    <w:rsid w:val="003F5A5C"/>
    <w:rPr>
      <w:sz w:val="16"/>
    </w:rPr>
  </w:style>
  <w:style w:type="paragraph" w:customStyle="1" w:styleId="WideTable">
    <w:name w:val="Wide Table"/>
    <w:basedOn w:val="Normal"/>
    <w:rsid w:val="003F5A5C"/>
    <w:pPr>
      <w:ind w:left="-1418"/>
    </w:pPr>
    <w:rPr>
      <w:sz w:val="2"/>
      <w:szCs w:val="2"/>
    </w:rPr>
  </w:style>
  <w:style w:type="character" w:styleId="PageNumber">
    <w:name w:val="page number"/>
    <w:basedOn w:val="DefaultParagraphFont"/>
    <w:rsid w:val="003F5A5C"/>
  </w:style>
  <w:style w:type="paragraph" w:styleId="Quote">
    <w:name w:val="Quote"/>
    <w:basedOn w:val="Heading1"/>
    <w:link w:val="QuoteChar"/>
    <w:qFormat/>
    <w:rsid w:val="003F5A5C"/>
    <w:rPr>
      <w:b w:val="0"/>
      <w:sz w:val="72"/>
      <w:szCs w:val="72"/>
      <w:lang w:val="en-NZ"/>
    </w:rPr>
  </w:style>
  <w:style w:type="character" w:customStyle="1" w:styleId="QuoteChar">
    <w:name w:val="Quote Char"/>
    <w:basedOn w:val="DefaultParagraphFont"/>
    <w:link w:val="Quote"/>
    <w:rsid w:val="003F5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A5C"/>
    <w:pPr>
      <w:pageBreakBefore/>
    </w:pPr>
  </w:style>
  <w:style w:type="paragraph" w:customStyle="1" w:styleId="Border">
    <w:name w:val="Border"/>
    <w:basedOn w:val="Normal"/>
    <w:qFormat/>
    <w:rsid w:val="003F5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A5C"/>
    <w:rPr>
      <w:b/>
      <w:bCs/>
      <w:i/>
      <w:iCs/>
      <w:color w:val="auto"/>
    </w:rPr>
  </w:style>
  <w:style w:type="paragraph" w:styleId="IntenseQuote">
    <w:name w:val="Intense Quote"/>
    <w:basedOn w:val="Normal"/>
    <w:next w:val="Normal"/>
    <w:link w:val="IntenseQuoteChar"/>
    <w:uiPriority w:val="30"/>
    <w:qFormat/>
    <w:rsid w:val="003F5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A5C"/>
    <w:rPr>
      <w:smallCaps/>
      <w:color w:val="auto"/>
      <w:u w:val="single"/>
    </w:rPr>
  </w:style>
  <w:style w:type="character" w:styleId="IntenseReference">
    <w:name w:val="Intense Reference"/>
    <w:basedOn w:val="DefaultParagraphFont"/>
    <w:uiPriority w:val="32"/>
    <w:qFormat/>
    <w:rsid w:val="003F5A5C"/>
    <w:rPr>
      <w:b/>
      <w:bCs/>
      <w:smallCaps/>
      <w:color w:val="auto"/>
      <w:spacing w:val="5"/>
      <w:u w:val="single"/>
    </w:rPr>
  </w:style>
  <w:style w:type="paragraph" w:customStyle="1" w:styleId="2ColumnHeading">
    <w:name w:val="2Column Heading"/>
    <w:basedOn w:val="BodyText"/>
    <w:qFormat/>
    <w:rsid w:val="003F5A5C"/>
    <w:pPr>
      <w:spacing w:after="60"/>
      <w:ind w:left="-2268"/>
    </w:pPr>
    <w:rPr>
      <w:b/>
    </w:rPr>
  </w:style>
  <w:style w:type="paragraph" w:customStyle="1" w:styleId="Heading1TOC">
    <w:name w:val="Heading1 TOC"/>
    <w:basedOn w:val="Normal"/>
    <w:qFormat/>
    <w:rsid w:val="003F5A5C"/>
    <w:pPr>
      <w:spacing w:before="240" w:after="120"/>
    </w:pPr>
    <w:rPr>
      <w:rFonts w:ascii="Times New Roman" w:hAnsi="Times New Roman"/>
      <w:b/>
      <w:sz w:val="32"/>
    </w:rPr>
  </w:style>
  <w:style w:type="paragraph" w:customStyle="1" w:styleId="Heading2TOC">
    <w:name w:val="Heading2 TOC"/>
    <w:basedOn w:val="Normal"/>
    <w:qFormat/>
    <w:rsid w:val="003F5A5C"/>
    <w:pPr>
      <w:spacing w:before="240" w:after="60"/>
    </w:pPr>
    <w:rPr>
      <w:rFonts w:ascii="Times New Roman" w:hAnsi="Times New Roman"/>
      <w:b/>
      <w:sz w:val="28"/>
    </w:rPr>
  </w:style>
  <w:style w:type="character" w:customStyle="1" w:styleId="Underline">
    <w:name w:val="Underline"/>
    <w:basedOn w:val="DefaultParagraphFont"/>
    <w:qFormat/>
    <w:rsid w:val="003F5A5C"/>
    <w:rPr>
      <w:u w:val="single"/>
    </w:rPr>
  </w:style>
  <w:style w:type="character" w:customStyle="1" w:styleId="BoldandItalics">
    <w:name w:val="Bold and Italics"/>
    <w:qFormat/>
    <w:rsid w:val="003F5A5C"/>
    <w:rPr>
      <w:b/>
      <w:i/>
      <w:u w:val="none"/>
    </w:rPr>
  </w:style>
  <w:style w:type="paragraph" w:styleId="BalloonText">
    <w:name w:val="Balloon Text"/>
    <w:basedOn w:val="Normal"/>
    <w:link w:val="BalloonTextChar"/>
    <w:rsid w:val="003F5A5C"/>
    <w:rPr>
      <w:rFonts w:ascii="Tahoma" w:hAnsi="Tahoma" w:cs="Tahoma"/>
      <w:sz w:val="16"/>
      <w:szCs w:val="16"/>
    </w:rPr>
  </w:style>
  <w:style w:type="character" w:customStyle="1" w:styleId="BalloonTextChar">
    <w:name w:val="Balloon Text Char"/>
    <w:basedOn w:val="DefaultParagraphFont"/>
    <w:link w:val="BalloonText"/>
    <w:rsid w:val="003F5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A5C"/>
    <w:rPr>
      <w:b/>
      <w:color w:val="660033"/>
      <w:spacing w:val="0"/>
    </w:rPr>
  </w:style>
  <w:style w:type="paragraph" w:customStyle="1" w:styleId="Nameditemlist">
    <w:name w:val="Named item list"/>
    <w:basedOn w:val="BodyText"/>
    <w:qFormat/>
    <w:rsid w:val="003F5A5C"/>
    <w:pPr>
      <w:tabs>
        <w:tab w:val="left" w:pos="2835"/>
      </w:tabs>
      <w:ind w:left="2835" w:hanging="2835"/>
    </w:pPr>
  </w:style>
  <w:style w:type="paragraph" w:customStyle="1" w:styleId="BodyTextnopadding">
    <w:name w:val="Body Text no padding"/>
    <w:basedOn w:val="BodyText"/>
    <w:qFormat/>
    <w:rsid w:val="003F5A5C"/>
    <w:pPr>
      <w:spacing w:before="0" w:after="0"/>
    </w:pPr>
  </w:style>
  <w:style w:type="paragraph" w:customStyle="1" w:styleId="BodyTextBold">
    <w:name w:val="Body Text Bold"/>
    <w:basedOn w:val="BodyText"/>
    <w:qFormat/>
    <w:rsid w:val="003F5A5C"/>
    <w:rPr>
      <w:b/>
    </w:rPr>
  </w:style>
  <w:style w:type="character" w:styleId="Hyperlink">
    <w:name w:val="Hyperlink"/>
    <w:basedOn w:val="DefaultParagraphFont"/>
    <w:uiPriority w:val="99"/>
    <w:unhideWhenUsed/>
    <w:rsid w:val="00697B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4057</Characters>
  <Application>Microsoft Office Word</Application>
  <DocSecurity>0</DocSecurity>
  <Lines>104</Lines>
  <Paragraphs>80</Paragraphs>
  <ScaleCrop>false</ScaleCrop>
  <Company>Author-it Software Corporation Ltd.</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AVIW5013 Operate air traffic control equipment and workstations</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2022-10-20T02:43:00Z</dcterms:created>
  <dcterms:modified xsi:type="dcterms:W3CDTF">2022-10-20T02:43:00Z</dcterms:modified>
</cp:coreProperties>
</file>