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574" w:rsidP="00BA55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AVIW4028 Manage aircraft sensor systems</w:t>
      </w:r>
      <w:r>
        <w:fldChar w:fldCharType="end"/>
      </w:r>
    </w:p>
    <w:p w:rsidR="00BA5574" w:rsidP="00BA5574">
      <w:pPr>
        <w:pStyle w:val="Version"/>
        <w:sectPr w:rsidSect="00B739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971" w:rsidP="00B73971">
      <w:pPr>
        <w:pStyle w:val="SuperHeading"/>
      </w:pPr>
      <w:r w:rsidRPr="00B73971">
        <w:t>AVIW4028 Manage aircraft sensor systems</w:t>
      </w:r>
    </w:p>
    <w:p w:rsidR="00000000" w:rsidRPr="00B73971" w:rsidP="00B73971">
      <w:pPr>
        <w:pStyle w:val="Heading1"/>
      </w:pPr>
      <w:bookmarkStart w:id="1" w:name="O_665827"/>
      <w:bookmarkEnd w:id="1"/>
      <w:r w:rsidRPr="00B73971">
        <w:t>Modification History</w:t>
      </w:r>
    </w:p>
    <w:p w:rsidR="00BA5574" w:rsidP="00BA5574">
      <w:pPr>
        <w:pStyle w:val="BodyText"/>
      </w:pPr>
      <w:r w:rsidRPr="00B73971">
        <w:t>Release 1. This is the first release of this unit of competency in the AVI Aviation Training Package.</w:t>
      </w:r>
    </w:p>
    <w:p w:rsidR="00000000" w:rsidRPr="00B73971" w:rsidP="00B73971">
      <w:pPr>
        <w:pStyle w:val="Heading1"/>
      </w:pPr>
      <w:bookmarkStart w:id="2" w:name="O_665828"/>
      <w:bookmarkEnd w:id="2"/>
      <w:r w:rsidRPr="00B7397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B739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71" w:rsidP="00B73971">
            <w:pPr>
              <w:pStyle w:val="BodyText"/>
            </w:pPr>
            <w:r w:rsidRPr="00B73971">
              <w:t>This unit involves the skills and knowledge required to manage aircraft sensor systems, in compliance w</w:t>
            </w:r>
            <w:r w:rsidRPr="00B73971">
              <w:t>ith relevant regulatory requirements of the Civil Aviation Safety Authority (CASA) and national operating standards</w:t>
            </w:r>
          </w:p>
          <w:p w:rsidR="00000000" w:rsidRPr="00B73971" w:rsidP="00B73971">
            <w:pPr>
              <w:pStyle w:val="BodyText"/>
            </w:pPr>
            <w:r w:rsidRPr="00B73971">
              <w:t>It includes initialising aircraft sensor systems and optimising aircraft sensor performance.</w:t>
            </w:r>
          </w:p>
          <w:p w:rsidR="00000000" w:rsidRPr="00B73971" w:rsidP="00B73971">
            <w:pPr>
              <w:pStyle w:val="BodyText"/>
            </w:pPr>
            <w:r w:rsidRPr="00B73971">
              <w:t>This unit addresses aviation technical skill re</w:t>
            </w:r>
            <w:r w:rsidRPr="00B73971">
              <w:t>quirements (physical, mental and task-management abilities) related to equipment and system operations of flight crews, and contributes to safe and effective performance in complex aviation operational environments.</w:t>
            </w:r>
          </w:p>
          <w:p w:rsidR="00000000" w:rsidRPr="00B73971" w:rsidP="00B73971">
            <w:pPr>
              <w:pStyle w:val="BodyText"/>
            </w:pPr>
            <w:r w:rsidRPr="00B73971">
              <w:t>Operations are conducted as part of recr</w:t>
            </w:r>
            <w:r w:rsidRPr="00B73971">
              <w:t>eational, commercial and military aircraft activities across a variety of operational contexts within the Australian aviation industry.</w:t>
            </w:r>
          </w:p>
          <w:p w:rsidR="00000000" w:rsidRPr="00B73971" w:rsidP="00B73971">
            <w:pPr>
              <w:pStyle w:val="BodyText"/>
            </w:pPr>
            <w:r w:rsidRPr="00B73971">
              <w:t>Work is performed independently or under limited supervision within a single-pilot or multi-crew environment.</w:t>
            </w:r>
          </w:p>
          <w:p w:rsidR="00000000" w:rsidRPr="00B73971" w:rsidP="00B73971">
            <w:pPr>
              <w:pStyle w:val="BodyText"/>
            </w:pPr>
            <w:r w:rsidRPr="00B73971">
              <w:t>Licensing,</w:t>
            </w:r>
            <w:r w:rsidRPr="00B73971">
              <w:t xml:space="preserve"> legislative, regulatory or certification requirements are applicable to this unit.</w:t>
            </w:r>
          </w:p>
          <w:p w:rsidR="00000000" w:rsidRPr="00B73971" w:rsidP="00B73971">
            <w:pPr>
              <w:pStyle w:val="BodyText"/>
            </w:pPr>
            <w:r w:rsidRPr="00B73971">
              <w:t>Use for Defence Aviation is to be in accordance with relevant Defence Orders, Instructions, Publications and Regulations.</w:t>
            </w:r>
          </w:p>
        </w:tc>
      </w:tr>
    </w:tbl>
    <w:p w:rsidR="00BA5574" w:rsidP="00B73971">
      <w:pPr>
        <w:pStyle w:val="BodyText"/>
      </w:pPr>
    </w:p>
    <w:p w:rsidR="00BA5574" w:rsidP="00B73971">
      <w:pPr>
        <w:pStyle w:val="BodyText"/>
      </w:pPr>
    </w:p>
    <w:p w:rsidR="00000000" w:rsidRPr="00B73971" w:rsidP="00B73971">
      <w:pPr>
        <w:pStyle w:val="Heading1"/>
      </w:pPr>
      <w:bookmarkStart w:id="3" w:name="O_665829"/>
      <w:bookmarkEnd w:id="3"/>
      <w:r w:rsidRPr="00B73971">
        <w:t>Pre-requisite Unit</w:t>
      </w:r>
    </w:p>
    <w:p w:rsidR="00BA5574" w:rsidP="00BA5574">
      <w:pPr>
        <w:pStyle w:val="BodyText"/>
      </w:pPr>
      <w:r w:rsidRPr="00B73971">
        <w:t>Not applica</w:t>
      </w:r>
      <w:r w:rsidRPr="00B73971">
        <w:t>ble.</w:t>
      </w:r>
    </w:p>
    <w:p w:rsidR="00000000" w:rsidRPr="00B73971" w:rsidP="00B73971">
      <w:pPr>
        <w:pStyle w:val="Heading1"/>
      </w:pPr>
      <w:bookmarkStart w:id="4" w:name="O_665830"/>
      <w:bookmarkEnd w:id="4"/>
      <w:r w:rsidRPr="00B73971">
        <w:t>Competency Field</w:t>
      </w:r>
    </w:p>
    <w:p w:rsidR="00BA5574" w:rsidP="00BA5574">
      <w:pPr>
        <w:pStyle w:val="BodyText"/>
      </w:pPr>
      <w:r w:rsidRPr="00B73971">
        <w:t>W – Equipment and Systems Operations</w:t>
      </w:r>
    </w:p>
    <w:p w:rsidR="00000000" w:rsidRPr="00B73971" w:rsidP="00B73971">
      <w:pPr>
        <w:pStyle w:val="Heading1"/>
      </w:pPr>
      <w:bookmarkStart w:id="5" w:name="O_665831"/>
      <w:bookmarkEnd w:id="5"/>
      <w:r w:rsidRPr="00B73971">
        <w:t>Unit Sector</w:t>
      </w:r>
    </w:p>
    <w:p w:rsidR="00BA5574" w:rsidP="00BA5574">
      <w:pPr>
        <w:pStyle w:val="BodyText"/>
      </w:pPr>
      <w:r w:rsidRPr="00B73971">
        <w:t>Not applicable.</w:t>
      </w:r>
    </w:p>
    <w:p w:rsidR="00000000" w:rsidRPr="00B73971" w:rsidP="00B73971">
      <w:pPr>
        <w:pStyle w:val="Heading1"/>
      </w:pPr>
      <w:bookmarkStart w:id="6" w:name="O_665832"/>
      <w:bookmarkEnd w:id="6"/>
      <w:r w:rsidRPr="00B7397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A55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71" w:rsidP="00B73971">
            <w:pPr>
              <w:pStyle w:val="BodyText"/>
            </w:pPr>
            <w:r w:rsidRPr="00B7397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rPr>
                <w:rStyle w:val="SpecialBold"/>
              </w:rPr>
              <w:t>PERFORMANCE CRITERIA</w:t>
            </w:r>
          </w:p>
        </w:tc>
      </w:tr>
      <w:tr w:rsidTr="00BA55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Performance criteria describe the performance needed to demonstrate achievement of the element.</w:t>
            </w:r>
          </w:p>
        </w:tc>
      </w:tr>
      <w:tr w:rsidTr="00BA55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71" w:rsidP="00B73971">
            <w:pPr>
              <w:pStyle w:val="BodyText"/>
            </w:pPr>
            <w:r w:rsidRPr="00B7397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rPr>
                <w:rStyle w:val="SpecialBold"/>
              </w:rPr>
              <w:t>Initialise aircraft sensor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Equipment is enabled in accordance with manufacturer instructions, and organisational policy and procedures</w:t>
            </w:r>
          </w:p>
        </w:tc>
      </w:tr>
      <w:tr w:rsidTr="00BA55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Equipment functional checks are performed in accordance with manufacturer instructions, and organisational policy and procedures</w:t>
            </w:r>
          </w:p>
        </w:tc>
      </w:tr>
      <w:tr w:rsidTr="00BA55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Hazards are identified, risks are assessed and hazard management is implemented</w:t>
            </w:r>
          </w:p>
        </w:tc>
      </w:tr>
      <w:tr w:rsidTr="00BA55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System parameters are initialised for anticipated meteorological and/or oceanographic conditions</w:t>
            </w:r>
          </w:p>
        </w:tc>
      </w:tr>
      <w:tr w:rsidTr="00BA55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71" w:rsidP="00B73971">
            <w:pPr>
              <w:pStyle w:val="BodyText"/>
            </w:pPr>
            <w:r w:rsidRPr="00B7397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rPr>
                <w:rStyle w:val="SpecialBold"/>
              </w:rPr>
              <w:t>Optimise aircraft sensor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 xml:space="preserve">Sensor output is monitored and operational information is used to support operational task requirements </w:t>
            </w:r>
          </w:p>
        </w:tc>
      </w:tr>
      <w:tr w:rsidTr="00BA55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Rea</w:t>
            </w:r>
            <w:r w:rsidRPr="00B73971">
              <w:t>l time environmental conditions are monitored</w:t>
            </w:r>
          </w:p>
        </w:tc>
      </w:tr>
      <w:tr w:rsidTr="00BA55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System parameters are modified to maintain optimal sensor performance</w:t>
            </w:r>
          </w:p>
        </w:tc>
      </w:tr>
      <w:tr w:rsidTr="00BA55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 xml:space="preserve">Abnormal or emergency aircraft sensor system situations are handled in accordance with organisational and regulatory requirements </w:t>
            </w:r>
          </w:p>
        </w:tc>
      </w:tr>
      <w:tr w:rsidTr="00BA557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71" w:rsidP="00B73971">
            <w:pPr>
              <w:pStyle w:val="BodyText"/>
            </w:pPr>
            <w:r w:rsidRPr="00B73971">
              <w:t xml:space="preserve">System faults are identified, diagnosed and appropriate responses are undertaken </w:t>
            </w:r>
          </w:p>
        </w:tc>
      </w:tr>
    </w:tbl>
    <w:p w:rsidR="00BA5574" w:rsidP="00B73971">
      <w:pPr>
        <w:pStyle w:val="BodyText"/>
      </w:pPr>
    </w:p>
    <w:p w:rsidR="00BA5574" w:rsidP="00B73971">
      <w:pPr>
        <w:pStyle w:val="BodyText"/>
      </w:pPr>
    </w:p>
    <w:p w:rsidR="00000000" w:rsidRPr="00B73971" w:rsidP="00B73971">
      <w:pPr>
        <w:pStyle w:val="Heading1"/>
      </w:pPr>
      <w:bookmarkStart w:id="7" w:name="O_665833"/>
      <w:bookmarkEnd w:id="7"/>
      <w:r w:rsidRPr="00B73971">
        <w:t>Foundation Skill</w:t>
      </w:r>
      <w:r w:rsidRPr="00B73971">
        <w:t>s</w:t>
      </w:r>
    </w:p>
    <w:p w:rsidR="00BA5574" w:rsidP="00BA5574">
      <w:pPr>
        <w:pStyle w:val="BodyText"/>
      </w:pPr>
      <w:r w:rsidRPr="00B73971">
        <w:t>Foundation skills essential to performance are explicit in the performance criteria of this unit of competency.</w:t>
      </w:r>
    </w:p>
    <w:p w:rsidR="00000000" w:rsidRPr="00B73971" w:rsidP="00B73971">
      <w:pPr>
        <w:pStyle w:val="Heading1"/>
      </w:pPr>
      <w:bookmarkStart w:id="8" w:name="O_665834"/>
      <w:bookmarkEnd w:id="8"/>
      <w:r w:rsidRPr="00B7397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B739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Range is restricted to essential operating conditions and any other variables essential to the work environment</w:t>
            </w:r>
          </w:p>
        </w:tc>
      </w:tr>
      <w:tr w:rsidTr="00B739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Sensor systems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71" w:rsidP="00B73971">
            <w:pPr>
              <w:pStyle w:val="ListBullet"/>
            </w:pPr>
            <w:r w:rsidRPr="00B73971">
              <w:t>airborne surveillance radar</w:t>
            </w:r>
          </w:p>
          <w:p w:rsidR="00000000" w:rsidRPr="00B73971" w:rsidP="00B73971">
            <w:pPr>
              <w:pStyle w:val="ListBullet"/>
            </w:pPr>
            <w:r w:rsidRPr="00B73971">
              <w:t>acoustics</w:t>
            </w:r>
          </w:p>
          <w:p w:rsidR="00000000" w:rsidRPr="00B73971" w:rsidP="00B73971">
            <w:pPr>
              <w:pStyle w:val="ListBullet"/>
            </w:pPr>
            <w:r w:rsidRPr="00B73971">
              <w:t>communications systems</w:t>
            </w:r>
          </w:p>
          <w:p w:rsidR="00000000" w:rsidRPr="00B73971" w:rsidP="00B73971">
            <w:pPr>
              <w:pStyle w:val="ListBullet"/>
            </w:pPr>
            <w:r w:rsidRPr="00B73971">
              <w:t>electro optical system</w:t>
            </w:r>
            <w:r w:rsidRPr="00B73971">
              <w:t>s</w:t>
            </w:r>
          </w:p>
          <w:p w:rsidR="00000000" w:rsidRPr="00B73971" w:rsidP="00B73971">
            <w:pPr>
              <w:pStyle w:val="ListBullet"/>
            </w:pPr>
            <w:r w:rsidRPr="00B73971">
              <w:t>electronic support measures</w:t>
            </w:r>
          </w:p>
          <w:p w:rsidR="00000000" w:rsidRPr="00B73971" w:rsidP="00B73971">
            <w:pPr>
              <w:pStyle w:val="ListBullet"/>
            </w:pPr>
            <w:r w:rsidRPr="00B73971">
              <w:t>forward looking infra-red (FLIR)</w:t>
            </w:r>
          </w:p>
          <w:p w:rsidR="00000000" w:rsidRPr="00B73971" w:rsidP="00B73971">
            <w:pPr>
              <w:pStyle w:val="ListBullet"/>
            </w:pPr>
            <w:r w:rsidRPr="00B73971">
              <w:t>magnetic anomaly detection systems</w:t>
            </w:r>
          </w:p>
          <w:p w:rsidR="00000000" w:rsidP="00B73971">
            <w:pPr>
              <w:pStyle w:val="ListBullet"/>
              <w:rPr>
                <w:lang w:val="en-NZ"/>
              </w:rPr>
            </w:pPr>
            <w:r w:rsidRPr="00B73971">
              <w:t>visual observations</w:t>
            </w:r>
          </w:p>
        </w:tc>
      </w:tr>
      <w:tr w:rsidTr="00B739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Environmental conditions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71" w:rsidP="00B73971">
            <w:pPr>
              <w:pStyle w:val="ListBullet"/>
            </w:pPr>
            <w:r w:rsidRPr="00B73971">
              <w:t>atmospheric conditions</w:t>
            </w:r>
          </w:p>
          <w:p w:rsidR="00000000" w:rsidRPr="00B73971" w:rsidP="00B73971">
            <w:pPr>
              <w:pStyle w:val="ListBullet"/>
            </w:pPr>
            <w:r w:rsidRPr="00B73971">
              <w:t>currents</w:t>
            </w:r>
          </w:p>
          <w:p w:rsidR="00000000" w:rsidRPr="00B73971" w:rsidP="00B73971">
            <w:pPr>
              <w:pStyle w:val="ListBullet"/>
            </w:pPr>
            <w:r w:rsidRPr="00B73971">
              <w:t>local weather conditions</w:t>
            </w:r>
          </w:p>
          <w:p w:rsidR="00000000" w:rsidRPr="00B73971" w:rsidP="00B73971">
            <w:pPr>
              <w:pStyle w:val="ListBullet"/>
            </w:pPr>
            <w:r w:rsidRPr="00B73971">
              <w:t>salinity</w:t>
            </w:r>
          </w:p>
          <w:p w:rsidR="00000000" w:rsidRPr="00B73971" w:rsidP="00B73971">
            <w:pPr>
              <w:pStyle w:val="ListBullet"/>
            </w:pPr>
            <w:r w:rsidRPr="00B73971">
              <w:t>sea state</w:t>
            </w:r>
          </w:p>
          <w:p w:rsidR="00000000" w:rsidRPr="00B73971" w:rsidP="00B73971">
            <w:pPr>
              <w:pStyle w:val="ListBullet"/>
            </w:pPr>
            <w:r w:rsidRPr="00B73971">
              <w:t>Southern Oscillation Index (SOI)</w:t>
            </w:r>
          </w:p>
          <w:p w:rsidR="00000000" w:rsidP="00B73971">
            <w:pPr>
              <w:pStyle w:val="ListBullet"/>
              <w:rPr>
                <w:lang w:val="en-NZ"/>
              </w:rPr>
            </w:pPr>
            <w:r w:rsidRPr="00B73971">
              <w:t>water depth and temperature</w:t>
            </w:r>
          </w:p>
        </w:tc>
      </w:tr>
      <w:tr w:rsidTr="00B7397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3971">
            <w:pPr>
              <w:pStyle w:val="BodyText"/>
              <w:rPr>
                <w:lang w:val="en-NZ"/>
              </w:rPr>
            </w:pPr>
            <w:r w:rsidRPr="00B73971">
              <w:t>Abnormal or emergency aircraft sensor system situations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3971" w:rsidP="00B73971">
            <w:pPr>
              <w:pStyle w:val="ListBullet"/>
            </w:pPr>
            <w:r w:rsidRPr="00B73971">
              <w:t>avionics malfunction</w:t>
            </w:r>
          </w:p>
          <w:p w:rsidR="00000000" w:rsidRPr="00B73971" w:rsidP="00B73971">
            <w:pPr>
              <w:pStyle w:val="ListBullet"/>
            </w:pPr>
            <w:r w:rsidRPr="00B73971">
              <w:t>equipment damage</w:t>
            </w:r>
          </w:p>
          <w:p w:rsidR="00000000" w:rsidRPr="00B73971" w:rsidP="00B73971">
            <w:pPr>
              <w:pStyle w:val="ListBullet"/>
            </w:pPr>
            <w:r w:rsidRPr="00B73971">
              <w:t>fire on-board</w:t>
            </w:r>
          </w:p>
          <w:p w:rsidR="00000000" w:rsidRPr="00B73971" w:rsidP="00B73971">
            <w:pPr>
              <w:pStyle w:val="ListBullet"/>
            </w:pPr>
            <w:r w:rsidRPr="00B73971">
              <w:t>instrument failure</w:t>
            </w:r>
          </w:p>
          <w:p w:rsidR="00000000" w:rsidRPr="00B73971" w:rsidP="00B73971">
            <w:pPr>
              <w:pStyle w:val="ListBullet"/>
            </w:pPr>
            <w:r w:rsidRPr="00B73971">
              <w:t>operator/crew</w:t>
            </w:r>
            <w:r w:rsidRPr="00B73971">
              <w:t xml:space="preserve"> incapacitation</w:t>
            </w:r>
          </w:p>
          <w:p w:rsidR="00000000" w:rsidRPr="00B73971" w:rsidP="00B73971">
            <w:pPr>
              <w:pStyle w:val="ListBullet"/>
            </w:pPr>
            <w:r w:rsidRPr="00B73971">
              <w:t>sensor system malfunction and/or failure</w:t>
            </w:r>
          </w:p>
        </w:tc>
      </w:tr>
    </w:tbl>
    <w:p w:rsidR="00BA5574" w:rsidP="00B73971">
      <w:pPr>
        <w:pStyle w:val="BodyText"/>
      </w:pPr>
    </w:p>
    <w:p w:rsidR="00BA5574" w:rsidP="00B73971">
      <w:pPr>
        <w:pStyle w:val="BodyText"/>
      </w:pPr>
    </w:p>
    <w:p w:rsidR="00000000" w:rsidRPr="00B73971" w:rsidP="00B73971">
      <w:pPr>
        <w:pStyle w:val="Heading1"/>
      </w:pPr>
      <w:bookmarkStart w:id="9" w:name="O_665835"/>
      <w:bookmarkEnd w:id="9"/>
      <w:r w:rsidRPr="00B73971">
        <w:t>Unit Mapping Information</w:t>
      </w:r>
    </w:p>
    <w:p w:rsidR="00BA5574" w:rsidP="00BA5574">
      <w:pPr>
        <w:pStyle w:val="BodyText"/>
      </w:pPr>
      <w:r w:rsidRPr="00B73971">
        <w:t>This unit replaces and is equivalent to AVIW4028A Manage aircraft sensor system.</w:t>
      </w:r>
    </w:p>
    <w:p w:rsidR="00000000" w:rsidRPr="00B73971" w:rsidP="00B73971">
      <w:pPr>
        <w:pStyle w:val="Heading1"/>
      </w:pPr>
      <w:bookmarkStart w:id="10" w:name="O_665842"/>
      <w:bookmarkEnd w:id="10"/>
      <w:r w:rsidRPr="00B73971">
        <w:t>Links</w:t>
      </w:r>
    </w:p>
    <w:p w:rsidR="00000000" w:rsidRPr="00B73971" w:rsidP="00BA5574">
      <w:pPr>
        <w:pStyle w:val="BodyText"/>
      </w:pPr>
      <w:r w:rsidRPr="00B7397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FC36ED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B73971" w:rsidP="00B73971"/>
    <w:sectPr w:rsidSect="00B739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71" w:rsidRPr="00BA5574" w:rsidP="00BA55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74" w:rsidP="00B739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574" w:rsidP="00B739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A5574" w:rsidP="00B739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3971" w:rsidRPr="00BA5574" w:rsidP="00BA55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9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74" w:rsidRPr="002D2AF8" w:rsidP="00B739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AVIW4028 Manage aircraft sensor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BA5574" w:rsidP="00B739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FA4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3064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9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9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9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9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9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9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9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9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9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9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9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971"/>
  </w:style>
  <w:style w:type="character" w:customStyle="1" w:styleId="Heading1Char">
    <w:name w:val="Heading 1 Char"/>
    <w:basedOn w:val="DefaultParagraphFont"/>
    <w:link w:val="Heading1"/>
    <w:rsid w:val="00B739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9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9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39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3971"/>
    <w:rPr>
      <w:b/>
      <w:spacing w:val="0"/>
    </w:rPr>
  </w:style>
  <w:style w:type="paragraph" w:customStyle="1" w:styleId="SuperHeading">
    <w:name w:val="SuperHeading"/>
    <w:basedOn w:val="Normal"/>
    <w:rsid w:val="00B739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39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39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9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9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9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9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9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9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9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9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9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9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9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9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9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9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9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9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39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39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9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9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9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9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9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9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9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9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9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9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9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9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971"/>
    <w:rPr>
      <w:i/>
    </w:rPr>
  </w:style>
  <w:style w:type="paragraph" w:styleId="Caption">
    <w:name w:val="caption"/>
    <w:basedOn w:val="BodyText"/>
    <w:next w:val="Normal"/>
    <w:qFormat/>
    <w:rsid w:val="00B739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9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39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971"/>
  </w:style>
  <w:style w:type="paragraph" w:styleId="TableofFigures">
    <w:name w:val="table of figures"/>
    <w:basedOn w:val="Normal"/>
    <w:next w:val="Normal"/>
    <w:semiHidden/>
    <w:rsid w:val="00B739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971"/>
    <w:pPr>
      <w:numPr>
        <w:numId w:val="10"/>
      </w:numPr>
    </w:pPr>
  </w:style>
  <w:style w:type="character" w:customStyle="1" w:styleId="WingdingSymbols">
    <w:name w:val="Wingding Symbols"/>
    <w:rsid w:val="00B73971"/>
    <w:rPr>
      <w:rFonts w:ascii="Wingdings" w:hAnsi="Wingdings"/>
    </w:rPr>
  </w:style>
  <w:style w:type="paragraph" w:customStyle="1" w:styleId="TableHeading">
    <w:name w:val="Table Heading"/>
    <w:basedOn w:val="HeadingBase"/>
    <w:rsid w:val="00B739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971"/>
    <w:rPr>
      <w:color w:val="0033CC"/>
      <w:u w:val="none"/>
    </w:rPr>
  </w:style>
  <w:style w:type="paragraph" w:customStyle="1" w:styleId="BodyTextRight">
    <w:name w:val="Body Text Right"/>
    <w:basedOn w:val="BodyText"/>
    <w:rsid w:val="00B739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9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9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9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39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9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971"/>
    <w:rPr>
      <w:sz w:val="32"/>
    </w:rPr>
  </w:style>
  <w:style w:type="paragraph" w:customStyle="1" w:styleId="HeadingProcedure">
    <w:name w:val="Heading Procedure"/>
    <w:basedOn w:val="HeadingBase"/>
    <w:next w:val="Normal"/>
    <w:rsid w:val="00B739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971"/>
    <w:pPr>
      <w:spacing w:before="60" w:after="60"/>
    </w:pPr>
  </w:style>
  <w:style w:type="paragraph" w:styleId="ListContinue">
    <w:name w:val="List Continue"/>
    <w:basedOn w:val="List"/>
    <w:rsid w:val="00B73971"/>
    <w:pPr>
      <w:ind w:firstLine="0"/>
    </w:pPr>
  </w:style>
  <w:style w:type="paragraph" w:customStyle="1" w:styleId="ListNote">
    <w:name w:val="List Note"/>
    <w:basedOn w:val="List"/>
    <w:rsid w:val="00B739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9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9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971"/>
    <w:rPr>
      <w:rFonts w:ascii="Courier New" w:hAnsi="Courier New"/>
    </w:rPr>
  </w:style>
  <w:style w:type="paragraph" w:customStyle="1" w:styleId="NoteBullet">
    <w:name w:val="Note Bullet"/>
    <w:basedOn w:val="Note"/>
    <w:rsid w:val="00B739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9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9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9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9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39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9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971"/>
    <w:rPr>
      <w:b/>
      <w:smallCaps/>
    </w:rPr>
  </w:style>
  <w:style w:type="paragraph" w:customStyle="1" w:styleId="TableListNumber">
    <w:name w:val="Table List Number"/>
    <w:basedOn w:val="ListNumber"/>
    <w:rsid w:val="00B739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9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971"/>
    <w:pPr>
      <w:numPr>
        <w:numId w:val="8"/>
      </w:numPr>
    </w:pPr>
  </w:style>
  <w:style w:type="paragraph" w:customStyle="1" w:styleId="ListAlpha2">
    <w:name w:val="List Alpha 2"/>
    <w:basedOn w:val="List2"/>
    <w:rsid w:val="00B73971"/>
    <w:pPr>
      <w:numPr>
        <w:numId w:val="7"/>
      </w:numPr>
    </w:pPr>
  </w:style>
  <w:style w:type="paragraph" w:styleId="List2">
    <w:name w:val="List 2"/>
    <w:basedOn w:val="BodyText"/>
    <w:rsid w:val="00B739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9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9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9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9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9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3971"/>
    <w:pPr>
      <w:numPr>
        <w:numId w:val="3"/>
      </w:numPr>
    </w:pPr>
  </w:style>
  <w:style w:type="paragraph" w:styleId="ListContinue2">
    <w:name w:val="List Continue 2"/>
    <w:basedOn w:val="List2"/>
    <w:rsid w:val="00B73971"/>
    <w:pPr>
      <w:ind w:firstLine="0"/>
    </w:pPr>
  </w:style>
  <w:style w:type="paragraph" w:styleId="ListContinue3">
    <w:name w:val="List Continue 3"/>
    <w:basedOn w:val="List3"/>
    <w:rsid w:val="00B73971"/>
    <w:pPr>
      <w:ind w:left="1021" w:firstLine="0"/>
    </w:pPr>
  </w:style>
  <w:style w:type="paragraph" w:styleId="ListContinue4">
    <w:name w:val="List Continue 4"/>
    <w:basedOn w:val="List4"/>
    <w:rsid w:val="00B73971"/>
    <w:pPr>
      <w:ind w:firstLine="0"/>
    </w:pPr>
  </w:style>
  <w:style w:type="paragraph" w:styleId="ListContinue5">
    <w:name w:val="List Continue 5"/>
    <w:basedOn w:val="List5"/>
    <w:rsid w:val="00B73971"/>
    <w:pPr>
      <w:ind w:firstLine="0"/>
    </w:pPr>
  </w:style>
  <w:style w:type="paragraph" w:styleId="ListNumber3">
    <w:name w:val="List Number 3"/>
    <w:basedOn w:val="List3"/>
    <w:rsid w:val="00B73971"/>
    <w:pPr>
      <w:numPr>
        <w:numId w:val="4"/>
      </w:numPr>
    </w:pPr>
  </w:style>
  <w:style w:type="paragraph" w:styleId="ListNumber4">
    <w:name w:val="List Number 4"/>
    <w:basedOn w:val="List4"/>
    <w:rsid w:val="00B73971"/>
    <w:pPr>
      <w:numPr>
        <w:numId w:val="5"/>
      </w:numPr>
    </w:pPr>
  </w:style>
  <w:style w:type="paragraph" w:styleId="ListNumber5">
    <w:name w:val="List Number 5"/>
    <w:basedOn w:val="List5"/>
    <w:rsid w:val="00B73971"/>
    <w:pPr>
      <w:numPr>
        <w:numId w:val="6"/>
      </w:numPr>
    </w:pPr>
  </w:style>
  <w:style w:type="paragraph" w:styleId="BlockText">
    <w:name w:val="Block Text"/>
    <w:basedOn w:val="Normal"/>
    <w:rsid w:val="00B739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9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971"/>
    <w:rPr>
      <w:sz w:val="16"/>
      <w:vertAlign w:val="superscript"/>
    </w:rPr>
  </w:style>
  <w:style w:type="character" w:customStyle="1" w:styleId="Symbols">
    <w:name w:val="Symbols"/>
    <w:basedOn w:val="DefaultParagraphFont"/>
    <w:rsid w:val="00B73971"/>
    <w:rPr>
      <w:rFonts w:ascii="Symbol" w:hAnsi="Symbol"/>
    </w:rPr>
  </w:style>
  <w:style w:type="character" w:customStyle="1" w:styleId="MenuOptions">
    <w:name w:val="Menu Options"/>
    <w:basedOn w:val="DefaultParagraphFont"/>
    <w:rsid w:val="00B739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971"/>
    <w:rPr>
      <w:b/>
    </w:rPr>
  </w:style>
  <w:style w:type="character" w:customStyle="1" w:styleId="Underlined">
    <w:name w:val="Underlined"/>
    <w:basedOn w:val="DefaultParagraphFont"/>
    <w:rsid w:val="00B73971"/>
    <w:rPr>
      <w:u w:val="single"/>
    </w:rPr>
  </w:style>
  <w:style w:type="paragraph" w:customStyle="1" w:styleId="TableBodyTextRight">
    <w:name w:val="Table Body Text Right"/>
    <w:basedOn w:val="TableBodyText"/>
    <w:rsid w:val="00B739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971"/>
    <w:rPr>
      <w:sz w:val="18"/>
    </w:rPr>
  </w:style>
  <w:style w:type="paragraph" w:customStyle="1" w:styleId="BodySmallRight">
    <w:name w:val="Body Small Right"/>
    <w:basedOn w:val="BodyTextRight"/>
    <w:rsid w:val="00B73971"/>
    <w:rPr>
      <w:sz w:val="18"/>
      <w:szCs w:val="18"/>
    </w:rPr>
  </w:style>
  <w:style w:type="paragraph" w:customStyle="1" w:styleId="MarginEdition">
    <w:name w:val="Margin Edition"/>
    <w:basedOn w:val="MarginNote"/>
    <w:rsid w:val="00B739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971"/>
    <w:rPr>
      <w:sz w:val="2"/>
      <w:szCs w:val="2"/>
    </w:rPr>
  </w:style>
  <w:style w:type="character" w:customStyle="1" w:styleId="Small">
    <w:name w:val="Small"/>
    <w:basedOn w:val="DefaultParagraphFont"/>
    <w:rsid w:val="00B73971"/>
    <w:rPr>
      <w:sz w:val="16"/>
    </w:rPr>
  </w:style>
  <w:style w:type="paragraph" w:customStyle="1" w:styleId="WideTable">
    <w:name w:val="Wide Table"/>
    <w:basedOn w:val="Normal"/>
    <w:rsid w:val="00B739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971"/>
  </w:style>
  <w:style w:type="paragraph" w:styleId="Quote">
    <w:name w:val="Quote"/>
    <w:basedOn w:val="Heading1"/>
    <w:link w:val="QuoteChar"/>
    <w:qFormat/>
    <w:rsid w:val="00B739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9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971"/>
    <w:pPr>
      <w:pageBreakBefore/>
    </w:pPr>
  </w:style>
  <w:style w:type="paragraph" w:customStyle="1" w:styleId="Border">
    <w:name w:val="Border"/>
    <w:basedOn w:val="Normal"/>
    <w:qFormat/>
    <w:rsid w:val="00B739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9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9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9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9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9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9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9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9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971"/>
    <w:rPr>
      <w:u w:val="single"/>
    </w:rPr>
  </w:style>
  <w:style w:type="character" w:customStyle="1" w:styleId="BoldandItalics">
    <w:name w:val="Bold and Italics"/>
    <w:qFormat/>
    <w:rsid w:val="00B73971"/>
    <w:rPr>
      <w:b/>
      <w:i/>
      <w:u w:val="none"/>
    </w:rPr>
  </w:style>
  <w:style w:type="paragraph" w:styleId="BalloonText">
    <w:name w:val="Balloon Text"/>
    <w:basedOn w:val="Normal"/>
    <w:link w:val="BalloonTextChar"/>
    <w:rsid w:val="00B739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9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9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9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9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9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9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A55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3525</Characters>
  <Application>Microsoft Office Word</Application>
  <DocSecurity>0</DocSecurity>
  <Lines>146</Lines>
  <Paragraphs>93</Paragraphs>
  <ScaleCrop>false</ScaleCrop>
  <Company>Author-it Software Corporation Ltd.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AVIW4028 Manage aircraft sensor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2019-01-31T05:09:00Z</dcterms:created>
  <dcterms:modified xsi:type="dcterms:W3CDTF">2019-01-31T05:09:00Z</dcterms:modified>
</cp:coreProperties>
</file>