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AF8" w:rsidP="00F22A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AVIW4001 Manage pre- and post-flight actions</w:t>
      </w:r>
      <w:r>
        <w:fldChar w:fldCharType="end"/>
      </w:r>
    </w:p>
    <w:p w:rsidR="00F22AF8" w:rsidP="00F22AF8">
      <w:pPr>
        <w:pStyle w:val="Version"/>
        <w:sectPr w:rsidSect="007A55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5B7" w:rsidP="007A55B7">
      <w:pPr>
        <w:pStyle w:val="SuperHeading"/>
      </w:pPr>
      <w:r w:rsidRPr="007A55B7">
        <w:t>AVIW4001 Manage pre- and post-flight actions</w:t>
      </w:r>
    </w:p>
    <w:p w:rsidR="00000000" w:rsidRPr="007A55B7" w:rsidP="007A55B7">
      <w:pPr>
        <w:pStyle w:val="Heading1"/>
      </w:pPr>
      <w:bookmarkStart w:id="1" w:name="O_665808"/>
      <w:bookmarkEnd w:id="1"/>
      <w:r w:rsidRPr="007A55B7">
        <w:t>Modification History</w:t>
      </w:r>
    </w:p>
    <w:p w:rsidR="00F22AF8" w:rsidP="00F22AF8">
      <w:pPr>
        <w:pStyle w:val="BodyText"/>
      </w:pPr>
      <w:r w:rsidRPr="007A55B7">
        <w:t>Release 1. This is the first release of this unit of competency in the AVI Aviation Training Package.</w:t>
      </w:r>
    </w:p>
    <w:p w:rsidR="00000000" w:rsidRPr="007A55B7" w:rsidP="007A55B7">
      <w:pPr>
        <w:pStyle w:val="Heading1"/>
      </w:pPr>
      <w:bookmarkStart w:id="2" w:name="O_665809"/>
      <w:bookmarkEnd w:id="2"/>
      <w:r w:rsidRPr="007A55B7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A5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B7" w:rsidP="007A55B7">
            <w:pPr>
              <w:pStyle w:val="BodyText"/>
            </w:pPr>
            <w:r w:rsidRPr="007A55B7">
              <w:t>This unit involves the skills and knowledge required to manage pre- and post-flight actions, in complia</w:t>
            </w:r>
            <w:r w:rsidRPr="007A55B7">
              <w:t xml:space="preserve">nce with relevant regulatory requirements of the Civil Aviation Safety Authority (CASA) and national operating standards. </w:t>
            </w:r>
          </w:p>
          <w:p w:rsidR="00000000" w:rsidRPr="007A55B7" w:rsidP="007A55B7">
            <w:pPr>
              <w:pStyle w:val="BodyText"/>
            </w:pPr>
            <w:r w:rsidRPr="007A55B7">
              <w:t>It includes completing pre- and post-flight administration, performing pre- and post-flight actions/inspections, and performing and c</w:t>
            </w:r>
            <w:r w:rsidRPr="007A55B7">
              <w:t>ertifying daily inspections.</w:t>
            </w:r>
          </w:p>
          <w:p w:rsidR="00000000" w:rsidRPr="007A55B7" w:rsidP="007A55B7">
            <w:pPr>
              <w:pStyle w:val="BodyText"/>
            </w:pPr>
            <w:r w:rsidRPr="007A55B7">
              <w:t xml:space="preserve">This unit addresses aviation technical skill requirements (physical, mental and task-management abilities) related to equipment and system operations of flight crew, and contributes to safe and effective performance in complex </w:t>
            </w:r>
            <w:r w:rsidRPr="007A55B7">
              <w:t>aviation operational environments.</w:t>
            </w:r>
          </w:p>
          <w:p w:rsidR="00000000" w:rsidRPr="007A55B7" w:rsidP="007A55B7">
            <w:pPr>
              <w:pStyle w:val="BodyText"/>
            </w:pPr>
            <w:r w:rsidRPr="007A55B7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7A55B7" w:rsidP="007A55B7">
            <w:pPr>
              <w:pStyle w:val="BodyText"/>
            </w:pPr>
            <w:r w:rsidRPr="007A55B7">
              <w:t>Work is performed independently or under limi</w:t>
            </w:r>
            <w:r w:rsidRPr="007A55B7">
              <w:t>ted supervision within a single-pilot or multi-crew environment.</w:t>
            </w:r>
          </w:p>
          <w:p w:rsidR="00000000" w:rsidRPr="007A55B7" w:rsidP="007A55B7">
            <w:pPr>
              <w:pStyle w:val="BodyText"/>
            </w:pPr>
            <w:r w:rsidRPr="007A55B7">
              <w:t>Licensing, legislative, regulatory or certification requirements are applicable to this unit.</w:t>
            </w:r>
          </w:p>
          <w:p w:rsidR="00000000" w:rsidRPr="007A55B7" w:rsidP="007A55B7">
            <w:pPr>
              <w:pStyle w:val="BodyText"/>
            </w:pPr>
            <w:r w:rsidRPr="007A55B7">
              <w:t>Use for Defence Aviation is to be in accordance with relevant Defence Orders, Instructions, Publi</w:t>
            </w:r>
            <w:r w:rsidRPr="007A55B7">
              <w:t>cations and Regulations.</w:t>
            </w:r>
          </w:p>
        </w:tc>
      </w:tr>
    </w:tbl>
    <w:p w:rsidR="00F22AF8" w:rsidP="007A55B7">
      <w:pPr>
        <w:pStyle w:val="BodyText"/>
      </w:pPr>
    </w:p>
    <w:p w:rsidR="00F22AF8" w:rsidP="007A55B7">
      <w:pPr>
        <w:pStyle w:val="BodyText"/>
      </w:pPr>
    </w:p>
    <w:p w:rsidR="00000000" w:rsidRPr="007A55B7" w:rsidP="007A55B7">
      <w:pPr>
        <w:pStyle w:val="Heading1"/>
      </w:pPr>
      <w:bookmarkStart w:id="3" w:name="O_665810"/>
      <w:bookmarkEnd w:id="3"/>
      <w:r w:rsidRPr="007A55B7">
        <w:t>Pre-requisite Unit</w:t>
      </w:r>
    </w:p>
    <w:p w:rsidR="00F22AF8" w:rsidP="00F22AF8">
      <w:pPr>
        <w:pStyle w:val="BodyText"/>
      </w:pPr>
      <w:r w:rsidRPr="007A55B7">
        <w:t>Not applicable.</w:t>
      </w:r>
    </w:p>
    <w:p w:rsidR="00000000" w:rsidRPr="007A55B7" w:rsidP="007A55B7">
      <w:pPr>
        <w:pStyle w:val="Heading1"/>
      </w:pPr>
      <w:bookmarkStart w:id="4" w:name="O_665811"/>
      <w:bookmarkEnd w:id="4"/>
      <w:r w:rsidRPr="007A55B7">
        <w:t>Competency Field</w:t>
      </w:r>
    </w:p>
    <w:p w:rsidR="00F22AF8" w:rsidP="00F22AF8">
      <w:pPr>
        <w:pStyle w:val="BodyText"/>
      </w:pPr>
      <w:r w:rsidRPr="007A55B7">
        <w:t>W – Equipment and Systems Operations</w:t>
      </w:r>
    </w:p>
    <w:p w:rsidR="00000000" w:rsidRPr="007A55B7" w:rsidP="007A55B7">
      <w:pPr>
        <w:pStyle w:val="Heading1"/>
      </w:pPr>
      <w:bookmarkStart w:id="5" w:name="O_665812"/>
      <w:bookmarkEnd w:id="5"/>
      <w:r w:rsidRPr="007A55B7">
        <w:t>Unit Sector</w:t>
      </w:r>
    </w:p>
    <w:p w:rsidR="00F22AF8" w:rsidP="00F22AF8">
      <w:pPr>
        <w:pStyle w:val="BodyText"/>
      </w:pPr>
      <w:r w:rsidRPr="007A55B7">
        <w:t>Not applicable.</w:t>
      </w:r>
    </w:p>
    <w:p w:rsidR="00000000" w:rsidRPr="007A55B7" w:rsidP="007A55B7">
      <w:pPr>
        <w:pStyle w:val="Heading1"/>
      </w:pPr>
      <w:bookmarkStart w:id="6" w:name="O_665813"/>
      <w:bookmarkEnd w:id="6"/>
      <w:r w:rsidRPr="007A55B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22AF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B7" w:rsidP="007A55B7">
            <w:pPr>
              <w:pStyle w:val="BodyText"/>
            </w:pPr>
            <w:r w:rsidRPr="007A55B7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rPr>
                <w:rStyle w:val="SpecialBold"/>
              </w:rPr>
              <w:t>PERFORMANCE CRITERIA</w:t>
            </w:r>
          </w:p>
        </w:tc>
      </w:tr>
      <w:tr w:rsidTr="00F22AF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Performance criteria describe the performance needed to demonstrate achievement of the element.</w:t>
            </w:r>
          </w:p>
        </w:tc>
      </w:tr>
      <w:tr w:rsidTr="00F22AF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B7" w:rsidP="007A55B7">
            <w:pPr>
              <w:pStyle w:val="BodyText"/>
            </w:pPr>
            <w:r w:rsidRPr="007A55B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rPr>
                <w:rStyle w:val="SpecialBold"/>
              </w:rPr>
              <w:t>Complete pre- and post-flight administration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Pre- and post-flight planning and documentation is completed in accordance with regulatory requirements and/or operations manual</w:t>
            </w:r>
          </w:p>
        </w:tc>
      </w:tr>
      <w:tr w:rsidTr="00F22AF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Aircraft take-off and landing performance is calculated in accordance with performance charts</w:t>
            </w:r>
          </w:p>
        </w:tc>
      </w:tr>
      <w:tr w:rsidTr="00F22AF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Aircraft weight and</w:t>
            </w:r>
            <w:r w:rsidRPr="007A55B7">
              <w:t xml:space="preserve"> balance is confirmed</w:t>
            </w:r>
          </w:p>
        </w:tc>
      </w:tr>
      <w:tr w:rsidTr="00F22AF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Pre- and post-flight maintenance release (flight technical log) and flight administration is completed in accordance with regulatory requirements and/or operations manual</w:t>
            </w:r>
          </w:p>
        </w:tc>
      </w:tr>
      <w:tr w:rsidTr="00F22AF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Aircraft serviceability is determined by daily inspection, and certification of daily inspection in maintenance release (flight and technical log) is completed in accordance with regulations</w:t>
            </w:r>
          </w:p>
        </w:tc>
      </w:tr>
      <w:tr w:rsidTr="00F22AF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B7" w:rsidP="007A55B7">
            <w:pPr>
              <w:pStyle w:val="BodyText"/>
            </w:pPr>
            <w:r w:rsidRPr="007A55B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rPr>
                <w:rStyle w:val="SpecialBold"/>
              </w:rPr>
              <w:t>Perform pre- and post-flight actions/ inspection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Equipment</w:t>
            </w:r>
            <w:r w:rsidRPr="007A55B7">
              <w:t xml:space="preserve"> and documentation as required by regulation, is identified and secured in aircraft pre-flight</w:t>
            </w:r>
          </w:p>
        </w:tc>
      </w:tr>
      <w:tr w:rsidTr="00F22AF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Hazards are identified, risks are assessed and hazard management is implemented</w:t>
            </w:r>
          </w:p>
        </w:tc>
      </w:tr>
      <w:tr w:rsidTr="00F22AF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Internal checks are completed in accordance with approved checklist</w:t>
            </w:r>
          </w:p>
        </w:tc>
      </w:tr>
      <w:tr w:rsidTr="00F22AF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External checks are completed in accordance with approved checklist</w:t>
            </w:r>
          </w:p>
        </w:tc>
      </w:tr>
      <w:tr w:rsidTr="00F22AF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Flight equipment and documentation are removed from aircraft post-flight</w:t>
            </w:r>
          </w:p>
        </w:tc>
      </w:tr>
      <w:tr w:rsidTr="00F22AF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Aircraft is secured in accordance with manufacturer specifications and organisational procedu</w:t>
            </w:r>
            <w:r w:rsidRPr="007A55B7">
              <w:t>res</w:t>
            </w:r>
          </w:p>
        </w:tc>
      </w:tr>
      <w:tr w:rsidTr="00F22AF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B7" w:rsidP="007A55B7">
            <w:pPr>
              <w:pStyle w:val="BodyText"/>
            </w:pPr>
            <w:r w:rsidRPr="007A55B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rPr>
                <w:rStyle w:val="SpecialBold"/>
              </w:rPr>
              <w:t>Perform and certify daily inspection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Daily inspection of aircraft is performed in accordance with authorised aviation maintenance systems</w:t>
            </w:r>
          </w:p>
        </w:tc>
      </w:tr>
      <w:tr w:rsidTr="00F22AF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Appropriate actions are undertaken to rectify discrepancies</w:t>
            </w:r>
          </w:p>
        </w:tc>
      </w:tr>
      <w:tr w:rsidTr="00F22AF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7">
            <w:pPr>
              <w:pStyle w:val="BodyText"/>
              <w:rPr>
                <w:lang w:val="en-NZ"/>
              </w:rPr>
            </w:pPr>
            <w:r w:rsidRPr="007A55B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B7" w:rsidP="007A55B7">
            <w:pPr>
              <w:pStyle w:val="BodyText"/>
            </w:pPr>
            <w:r w:rsidRPr="007A55B7">
              <w:t>Daily inspection is certified in accordance with regulatory requirements</w:t>
            </w:r>
          </w:p>
        </w:tc>
      </w:tr>
    </w:tbl>
    <w:p w:rsidR="00F22AF8" w:rsidP="007A55B7">
      <w:pPr>
        <w:pStyle w:val="BodyText"/>
      </w:pPr>
    </w:p>
    <w:p w:rsidR="00F22AF8" w:rsidP="007A55B7">
      <w:pPr>
        <w:pStyle w:val="BodyText"/>
      </w:pPr>
    </w:p>
    <w:p w:rsidR="00000000" w:rsidRPr="007A55B7" w:rsidP="007A55B7">
      <w:pPr>
        <w:pStyle w:val="Heading1"/>
      </w:pPr>
      <w:bookmarkStart w:id="7" w:name="O_665814"/>
      <w:bookmarkEnd w:id="7"/>
      <w:r w:rsidRPr="007A55B7">
        <w:t>Foundation Skills</w:t>
      </w:r>
    </w:p>
    <w:p w:rsidR="00F22AF8" w:rsidP="00F22AF8">
      <w:pPr>
        <w:pStyle w:val="BodyText"/>
      </w:pPr>
      <w:r w:rsidRPr="007A55B7">
        <w:t>Foundation skills essential to performance are explicit in the performance criteria of this unit of competency.</w:t>
      </w:r>
    </w:p>
    <w:p w:rsidR="00000000" w:rsidRPr="007A55B7" w:rsidP="007A55B7">
      <w:pPr>
        <w:pStyle w:val="Heading1"/>
      </w:pPr>
      <w:bookmarkStart w:id="8" w:name="O_665815"/>
      <w:bookmarkEnd w:id="8"/>
      <w:r w:rsidRPr="007A55B7">
        <w:t>Range of Conditions</w:t>
      </w:r>
    </w:p>
    <w:p w:rsidR="00F22AF8" w:rsidP="00F22AF8">
      <w:pPr>
        <w:pStyle w:val="BodyText"/>
      </w:pPr>
      <w:r w:rsidRPr="007A55B7">
        <w:t>Range is restricted to essential operating conditions and any other variables essential to the work environment.</w:t>
      </w:r>
    </w:p>
    <w:p w:rsidR="00000000" w:rsidRPr="007A55B7" w:rsidP="007A55B7">
      <w:pPr>
        <w:pStyle w:val="Heading1"/>
      </w:pPr>
      <w:bookmarkStart w:id="9" w:name="O_665816"/>
      <w:bookmarkEnd w:id="9"/>
      <w:r w:rsidRPr="007A55B7">
        <w:t>Unit Mapping Information</w:t>
      </w:r>
    </w:p>
    <w:p w:rsidR="00000000" w:rsidRPr="007A55B7" w:rsidP="00F22AF8">
      <w:pPr>
        <w:pStyle w:val="BodyText"/>
      </w:pPr>
      <w:r w:rsidRPr="007A55B7">
        <w:t>This unit replaces and is equivalent to AVIW4001B Manage pre- and post-flight ac</w:t>
      </w:r>
      <w:r w:rsidRPr="007A55B7">
        <w:t>tions.</w:t>
      </w:r>
    </w:p>
    <w:p w:rsidR="00000000" w:rsidRPr="007A55B7" w:rsidP="007A55B7">
      <w:pPr>
        <w:pStyle w:val="Heading1"/>
      </w:pPr>
      <w:bookmarkStart w:id="10" w:name="O_665823"/>
      <w:bookmarkEnd w:id="10"/>
      <w:r w:rsidRPr="007A55B7">
        <w:t>Links</w:t>
      </w:r>
    </w:p>
    <w:p w:rsidR="00000000" w:rsidRPr="007A55B7" w:rsidP="00F22AF8">
      <w:pPr>
        <w:pStyle w:val="BodyText"/>
      </w:pPr>
      <w:r w:rsidRPr="007A55B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1750EC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7A55B7" w:rsidP="007A55B7"/>
    <w:sectPr w:rsidSect="007A55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B7" w:rsidRPr="00F22AF8" w:rsidP="00F22A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AF8" w:rsidP="007A55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2AF8" w:rsidP="007A55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22AF8" w:rsidP="007A55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A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5B7" w:rsidRPr="00F22AF8" w:rsidP="00F22A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AF8" w:rsidRPr="002D2AF8" w:rsidP="007A55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AVIW4001 Manage pre- and post-flight 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F22AF8" w:rsidP="007A55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5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5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5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5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5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5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5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5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5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5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5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5B7"/>
  </w:style>
  <w:style w:type="character" w:customStyle="1" w:styleId="Heading1Char">
    <w:name w:val="Heading 1 Char"/>
    <w:basedOn w:val="DefaultParagraphFont"/>
    <w:link w:val="Heading1"/>
    <w:rsid w:val="007A55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5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5B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A55B7"/>
    <w:rPr>
      <w:b/>
      <w:spacing w:val="0"/>
    </w:rPr>
  </w:style>
  <w:style w:type="paragraph" w:customStyle="1" w:styleId="SuperHeading">
    <w:name w:val="SuperHeading"/>
    <w:basedOn w:val="Normal"/>
    <w:rsid w:val="007A55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5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55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5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5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5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5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5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5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5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5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5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5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5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5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5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5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55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55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5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5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5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55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55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5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5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5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5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5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5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5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5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55B7"/>
    <w:rPr>
      <w:i/>
    </w:rPr>
  </w:style>
  <w:style w:type="paragraph" w:styleId="Caption">
    <w:name w:val="caption"/>
    <w:basedOn w:val="BodyText"/>
    <w:next w:val="Normal"/>
    <w:qFormat/>
    <w:rsid w:val="007A55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5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5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5B7"/>
  </w:style>
  <w:style w:type="paragraph" w:styleId="TableofFigures">
    <w:name w:val="table of figures"/>
    <w:basedOn w:val="Normal"/>
    <w:next w:val="Normal"/>
    <w:semiHidden/>
    <w:rsid w:val="007A55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5B7"/>
    <w:pPr>
      <w:numPr>
        <w:numId w:val="9"/>
      </w:numPr>
    </w:pPr>
  </w:style>
  <w:style w:type="character" w:customStyle="1" w:styleId="WingdingSymbols">
    <w:name w:val="Wingding Symbols"/>
    <w:rsid w:val="007A55B7"/>
    <w:rPr>
      <w:rFonts w:ascii="Wingdings" w:hAnsi="Wingdings"/>
    </w:rPr>
  </w:style>
  <w:style w:type="paragraph" w:customStyle="1" w:styleId="TableHeading">
    <w:name w:val="Table Heading"/>
    <w:basedOn w:val="HeadingBase"/>
    <w:rsid w:val="007A55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5B7"/>
    <w:rPr>
      <w:color w:val="0033CC"/>
      <w:u w:val="none"/>
    </w:rPr>
  </w:style>
  <w:style w:type="paragraph" w:customStyle="1" w:styleId="BodyTextRight">
    <w:name w:val="Body Text Right"/>
    <w:basedOn w:val="BodyText"/>
    <w:rsid w:val="007A55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5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5B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5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5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5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5B7"/>
    <w:rPr>
      <w:sz w:val="32"/>
    </w:rPr>
  </w:style>
  <w:style w:type="paragraph" w:customStyle="1" w:styleId="HeadingProcedure">
    <w:name w:val="Heading Procedure"/>
    <w:basedOn w:val="HeadingBase"/>
    <w:next w:val="Normal"/>
    <w:rsid w:val="007A55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5B7"/>
    <w:pPr>
      <w:spacing w:before="60" w:after="60"/>
    </w:pPr>
  </w:style>
  <w:style w:type="paragraph" w:styleId="ListContinue">
    <w:name w:val="List Continue"/>
    <w:basedOn w:val="List"/>
    <w:rsid w:val="007A55B7"/>
    <w:pPr>
      <w:ind w:firstLine="0"/>
    </w:pPr>
  </w:style>
  <w:style w:type="paragraph" w:customStyle="1" w:styleId="ListNote">
    <w:name w:val="List Note"/>
    <w:basedOn w:val="List"/>
    <w:rsid w:val="007A55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5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5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5B7"/>
    <w:rPr>
      <w:rFonts w:ascii="Courier New" w:hAnsi="Courier New"/>
    </w:rPr>
  </w:style>
  <w:style w:type="paragraph" w:customStyle="1" w:styleId="NoteBullet">
    <w:name w:val="Note Bullet"/>
    <w:basedOn w:val="Note"/>
    <w:rsid w:val="007A55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5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5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5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5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55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5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5B7"/>
    <w:rPr>
      <w:b/>
      <w:smallCaps/>
    </w:rPr>
  </w:style>
  <w:style w:type="paragraph" w:customStyle="1" w:styleId="TableListNumber">
    <w:name w:val="Table List Number"/>
    <w:basedOn w:val="ListNumber"/>
    <w:rsid w:val="007A55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5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5B7"/>
    <w:pPr>
      <w:numPr>
        <w:numId w:val="7"/>
      </w:numPr>
    </w:pPr>
  </w:style>
  <w:style w:type="paragraph" w:customStyle="1" w:styleId="ListAlpha2">
    <w:name w:val="List Alpha 2"/>
    <w:basedOn w:val="List2"/>
    <w:rsid w:val="007A55B7"/>
    <w:pPr>
      <w:numPr>
        <w:numId w:val="6"/>
      </w:numPr>
    </w:pPr>
  </w:style>
  <w:style w:type="paragraph" w:styleId="List2">
    <w:name w:val="List 2"/>
    <w:basedOn w:val="BodyText"/>
    <w:rsid w:val="007A55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5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5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5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5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5B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55B7"/>
    <w:pPr>
      <w:numPr>
        <w:numId w:val="2"/>
      </w:numPr>
    </w:pPr>
  </w:style>
  <w:style w:type="paragraph" w:styleId="ListContinue2">
    <w:name w:val="List Continue 2"/>
    <w:basedOn w:val="List2"/>
    <w:rsid w:val="007A55B7"/>
    <w:pPr>
      <w:ind w:firstLine="0"/>
    </w:pPr>
  </w:style>
  <w:style w:type="paragraph" w:styleId="ListContinue3">
    <w:name w:val="List Continue 3"/>
    <w:basedOn w:val="List3"/>
    <w:rsid w:val="007A55B7"/>
    <w:pPr>
      <w:ind w:left="1021" w:firstLine="0"/>
    </w:pPr>
  </w:style>
  <w:style w:type="paragraph" w:styleId="ListContinue4">
    <w:name w:val="List Continue 4"/>
    <w:basedOn w:val="List4"/>
    <w:rsid w:val="007A55B7"/>
    <w:pPr>
      <w:ind w:firstLine="0"/>
    </w:pPr>
  </w:style>
  <w:style w:type="paragraph" w:styleId="ListContinue5">
    <w:name w:val="List Continue 5"/>
    <w:basedOn w:val="List5"/>
    <w:rsid w:val="007A55B7"/>
    <w:pPr>
      <w:ind w:firstLine="0"/>
    </w:pPr>
  </w:style>
  <w:style w:type="paragraph" w:styleId="ListNumber3">
    <w:name w:val="List Number 3"/>
    <w:basedOn w:val="List3"/>
    <w:rsid w:val="007A55B7"/>
    <w:pPr>
      <w:numPr>
        <w:numId w:val="3"/>
      </w:numPr>
    </w:pPr>
  </w:style>
  <w:style w:type="paragraph" w:styleId="ListNumber4">
    <w:name w:val="List Number 4"/>
    <w:basedOn w:val="List4"/>
    <w:rsid w:val="007A55B7"/>
    <w:pPr>
      <w:numPr>
        <w:numId w:val="4"/>
      </w:numPr>
    </w:pPr>
  </w:style>
  <w:style w:type="paragraph" w:styleId="ListNumber5">
    <w:name w:val="List Number 5"/>
    <w:basedOn w:val="List5"/>
    <w:rsid w:val="007A55B7"/>
    <w:pPr>
      <w:numPr>
        <w:numId w:val="5"/>
      </w:numPr>
    </w:pPr>
  </w:style>
  <w:style w:type="paragraph" w:styleId="BlockText">
    <w:name w:val="Block Text"/>
    <w:basedOn w:val="Normal"/>
    <w:rsid w:val="007A55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5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5B7"/>
    <w:rPr>
      <w:sz w:val="16"/>
      <w:vertAlign w:val="superscript"/>
    </w:rPr>
  </w:style>
  <w:style w:type="character" w:customStyle="1" w:styleId="Symbols">
    <w:name w:val="Symbols"/>
    <w:basedOn w:val="DefaultParagraphFont"/>
    <w:rsid w:val="007A55B7"/>
    <w:rPr>
      <w:rFonts w:ascii="Symbol" w:hAnsi="Symbol"/>
    </w:rPr>
  </w:style>
  <w:style w:type="character" w:customStyle="1" w:styleId="MenuOptions">
    <w:name w:val="Menu Options"/>
    <w:basedOn w:val="DefaultParagraphFont"/>
    <w:rsid w:val="007A55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5B7"/>
    <w:rPr>
      <w:b/>
    </w:rPr>
  </w:style>
  <w:style w:type="character" w:customStyle="1" w:styleId="Underlined">
    <w:name w:val="Underlined"/>
    <w:basedOn w:val="DefaultParagraphFont"/>
    <w:rsid w:val="007A55B7"/>
    <w:rPr>
      <w:u w:val="single"/>
    </w:rPr>
  </w:style>
  <w:style w:type="paragraph" w:customStyle="1" w:styleId="TableBodyTextRight">
    <w:name w:val="Table Body Text Right"/>
    <w:basedOn w:val="TableBodyText"/>
    <w:rsid w:val="007A55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5B7"/>
    <w:rPr>
      <w:sz w:val="18"/>
    </w:rPr>
  </w:style>
  <w:style w:type="paragraph" w:customStyle="1" w:styleId="BodySmallRight">
    <w:name w:val="Body Small Right"/>
    <w:basedOn w:val="BodyTextRight"/>
    <w:rsid w:val="007A55B7"/>
    <w:rPr>
      <w:sz w:val="18"/>
      <w:szCs w:val="18"/>
    </w:rPr>
  </w:style>
  <w:style w:type="paragraph" w:customStyle="1" w:styleId="MarginEdition">
    <w:name w:val="Margin Edition"/>
    <w:basedOn w:val="MarginNote"/>
    <w:rsid w:val="007A55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5B7"/>
    <w:rPr>
      <w:sz w:val="2"/>
      <w:szCs w:val="2"/>
    </w:rPr>
  </w:style>
  <w:style w:type="character" w:customStyle="1" w:styleId="Small">
    <w:name w:val="Small"/>
    <w:basedOn w:val="DefaultParagraphFont"/>
    <w:rsid w:val="007A55B7"/>
    <w:rPr>
      <w:sz w:val="16"/>
    </w:rPr>
  </w:style>
  <w:style w:type="paragraph" w:customStyle="1" w:styleId="WideTable">
    <w:name w:val="Wide Table"/>
    <w:basedOn w:val="Normal"/>
    <w:rsid w:val="007A55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5B7"/>
  </w:style>
  <w:style w:type="paragraph" w:styleId="Quote">
    <w:name w:val="Quote"/>
    <w:basedOn w:val="Heading1"/>
    <w:link w:val="QuoteChar"/>
    <w:qFormat/>
    <w:rsid w:val="007A55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5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5B7"/>
    <w:pPr>
      <w:pageBreakBefore/>
    </w:pPr>
  </w:style>
  <w:style w:type="paragraph" w:customStyle="1" w:styleId="Border">
    <w:name w:val="Border"/>
    <w:basedOn w:val="Normal"/>
    <w:qFormat/>
    <w:rsid w:val="007A55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5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5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5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5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5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5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5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5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5B7"/>
    <w:rPr>
      <w:u w:val="single"/>
    </w:rPr>
  </w:style>
  <w:style w:type="character" w:customStyle="1" w:styleId="BoldandItalics">
    <w:name w:val="Bold and Italics"/>
    <w:qFormat/>
    <w:rsid w:val="007A55B7"/>
    <w:rPr>
      <w:b/>
      <w:i/>
      <w:u w:val="none"/>
    </w:rPr>
  </w:style>
  <w:style w:type="paragraph" w:styleId="BalloonText">
    <w:name w:val="Balloon Text"/>
    <w:basedOn w:val="Normal"/>
    <w:link w:val="BalloonTextChar"/>
    <w:rsid w:val="007A55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5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5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5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5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5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5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2A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3492</Characters>
  <Application>Microsoft Office Word</Application>
  <DocSecurity>0</DocSecurity>
  <Lines>145</Lines>
  <Paragraphs>80</Paragraphs>
  <ScaleCrop>false</ScaleCrop>
  <Company>Author-it Software Corporation Ltd.</Company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AVIW4001 Manage pre- and post-flight actions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2019-01-31T05:07:00Z</dcterms:created>
  <dcterms:modified xsi:type="dcterms:W3CDTF">2019-01-31T05:07:00Z</dcterms:modified>
</cp:coreProperties>
</file>