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863" w:rsidP="00416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AVIW3025 Complete aircraft and flight equipment pre- and post-flight actions</w:t>
      </w:r>
      <w:r>
        <w:fldChar w:fldCharType="end"/>
      </w:r>
    </w:p>
    <w:p w:rsidR="00416863" w:rsidP="00416863">
      <w:pPr>
        <w:pStyle w:val="Version"/>
        <w:sectPr w:rsidSect="00AD7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222" w:rsidP="00AD7222">
      <w:pPr>
        <w:pStyle w:val="SuperHeading"/>
      </w:pPr>
      <w:r w:rsidRPr="00AD7222">
        <w:t>AVIW3025 Complete aircraft and flight equipment pre- and post-flight actions</w:t>
      </w:r>
    </w:p>
    <w:p w:rsidR="00000000" w:rsidRPr="00AD7222" w:rsidP="00AD7222">
      <w:pPr>
        <w:pStyle w:val="Heading1"/>
      </w:pPr>
      <w:bookmarkStart w:id="1" w:name="O_665713"/>
      <w:bookmarkEnd w:id="1"/>
      <w:r w:rsidRPr="00AD7222">
        <w:t>Modification History</w:t>
      </w:r>
    </w:p>
    <w:p w:rsidR="00416863" w:rsidP="00416863">
      <w:pPr>
        <w:pStyle w:val="BodyText"/>
      </w:pPr>
      <w:r w:rsidRPr="00AD7222">
        <w:t>Release 1. This is the first release of this unit of competency in the AVI Aviation Training Package.</w:t>
      </w:r>
    </w:p>
    <w:p w:rsidR="00000000" w:rsidRPr="00AD7222" w:rsidP="00AD7222">
      <w:pPr>
        <w:pStyle w:val="Heading1"/>
      </w:pPr>
      <w:bookmarkStart w:id="2" w:name="O_665714"/>
      <w:bookmarkEnd w:id="2"/>
      <w:r w:rsidRPr="00AD722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D72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t>This unit involves the skills and knowledge required to complete aircraft and flight equipment pre- and post-flight actions, in compliance with relevant regulatory requirements of the Civil Aviation Safety Authority (CASA) and national operating standards.</w:t>
            </w:r>
            <w:r w:rsidRPr="00AD7222">
              <w:t xml:space="preserve"> </w:t>
            </w:r>
          </w:p>
          <w:p w:rsidR="00000000" w:rsidRPr="00AD7222" w:rsidP="00AD7222">
            <w:pPr>
              <w:pStyle w:val="BodyText"/>
            </w:pPr>
            <w:r w:rsidRPr="00AD7222">
              <w:t>It includes preparing aircraft and flight equipment, performing aircraft pre-flight and post-flight actions, and completing post-flight requirements.</w:t>
            </w:r>
          </w:p>
          <w:p w:rsidR="00000000" w:rsidRPr="00AD7222" w:rsidP="00AD7222">
            <w:pPr>
              <w:pStyle w:val="BodyText"/>
            </w:pPr>
            <w:r w:rsidRPr="00AD7222">
              <w:t>This unit addresses aviation technical skill requirements (physical, mental and task-management abilitie</w:t>
            </w:r>
            <w:r w:rsidRPr="00AD7222">
              <w:t>s) related to equipment and system operations of flight crew, and contributes to safe and effective performance in complex aviation operational environments.</w:t>
            </w:r>
          </w:p>
          <w:p w:rsidR="00000000" w:rsidRPr="00AD7222" w:rsidP="00AD7222">
            <w:pPr>
              <w:pStyle w:val="BodyText"/>
            </w:pPr>
            <w:r w:rsidRPr="00AD7222">
              <w:t>Operations are conducted as part of recreational, commercial and military aircraft activities acro</w:t>
            </w:r>
            <w:r w:rsidRPr="00AD7222">
              <w:t>ss a variety of operational contexts within the Australian aviation industry.</w:t>
            </w:r>
          </w:p>
          <w:p w:rsidR="00000000" w:rsidRPr="00AD7222" w:rsidP="00AD7222">
            <w:pPr>
              <w:pStyle w:val="BodyText"/>
            </w:pPr>
            <w:r w:rsidRPr="00AD7222">
              <w:t>Work is performed independently or under limited supervision within a single-pilot or multi-crew environment.</w:t>
            </w:r>
          </w:p>
          <w:p w:rsidR="00000000" w:rsidRPr="00AD7222" w:rsidP="00AD7222">
            <w:pPr>
              <w:pStyle w:val="BodyText"/>
            </w:pPr>
            <w:r w:rsidRPr="00AD7222">
              <w:t>Licensing, legislative, regulatory or certification requirements are</w:t>
            </w:r>
            <w:r w:rsidRPr="00AD7222">
              <w:t xml:space="preserve"> applicable to this unit.</w:t>
            </w:r>
          </w:p>
          <w:p w:rsidR="00000000" w:rsidRPr="00AD7222" w:rsidP="00AD7222">
            <w:pPr>
              <w:pStyle w:val="BodyText"/>
            </w:pPr>
            <w:r w:rsidRPr="00AD7222">
              <w:t>Use for Defence Aviation is to be in accordance with relevant Defence Orders, Instructions, Publications and Regulations.</w:t>
            </w:r>
          </w:p>
        </w:tc>
      </w:tr>
    </w:tbl>
    <w:p w:rsidR="00416863" w:rsidP="00AD7222">
      <w:pPr>
        <w:pStyle w:val="BodyText"/>
      </w:pPr>
    </w:p>
    <w:p w:rsidR="00416863" w:rsidP="00AD7222">
      <w:pPr>
        <w:pStyle w:val="BodyText"/>
      </w:pPr>
    </w:p>
    <w:p w:rsidR="00000000" w:rsidRPr="00AD7222" w:rsidP="00AD7222">
      <w:pPr>
        <w:pStyle w:val="Heading1"/>
      </w:pPr>
      <w:bookmarkStart w:id="3" w:name="O_665715"/>
      <w:bookmarkEnd w:id="3"/>
      <w:r w:rsidRPr="00AD7222">
        <w:t>Pre-requisite Unit</w:t>
      </w:r>
    </w:p>
    <w:p w:rsidR="00416863" w:rsidP="00416863">
      <w:pPr>
        <w:pStyle w:val="BodyText"/>
      </w:pPr>
      <w:r w:rsidRPr="00AD7222">
        <w:t>Not applicable.</w:t>
      </w:r>
    </w:p>
    <w:p w:rsidR="00000000" w:rsidRPr="00AD7222" w:rsidP="00AD7222">
      <w:pPr>
        <w:pStyle w:val="Heading1"/>
      </w:pPr>
      <w:bookmarkStart w:id="4" w:name="O_665716"/>
      <w:bookmarkEnd w:id="4"/>
      <w:r w:rsidRPr="00AD7222">
        <w:t>Competency Field</w:t>
      </w:r>
    </w:p>
    <w:p w:rsidR="00416863" w:rsidP="00416863">
      <w:pPr>
        <w:pStyle w:val="BodyText"/>
      </w:pPr>
      <w:r w:rsidRPr="00AD7222">
        <w:t xml:space="preserve">W – Equipment and </w:t>
      </w:r>
      <w:r w:rsidRPr="00AD7222">
        <w:t>Systems Operations</w:t>
      </w:r>
    </w:p>
    <w:p w:rsidR="00000000" w:rsidRPr="00AD7222" w:rsidP="00AD7222">
      <w:pPr>
        <w:pStyle w:val="Heading1"/>
      </w:pPr>
      <w:bookmarkStart w:id="5" w:name="O_665717"/>
      <w:bookmarkEnd w:id="5"/>
      <w:r w:rsidRPr="00AD7222">
        <w:t>Unit Sector</w:t>
      </w:r>
    </w:p>
    <w:p w:rsidR="00416863" w:rsidP="00416863">
      <w:pPr>
        <w:pStyle w:val="BodyText"/>
      </w:pPr>
      <w:r w:rsidRPr="00AD7222">
        <w:t>Not applicable.</w:t>
      </w:r>
    </w:p>
    <w:p w:rsidR="00000000" w:rsidRPr="00AD7222" w:rsidP="00AD7222">
      <w:pPr>
        <w:pStyle w:val="Heading1"/>
      </w:pPr>
      <w:bookmarkStart w:id="6" w:name="O_665718"/>
      <w:bookmarkEnd w:id="6"/>
      <w:r w:rsidRPr="00AD722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rPr>
                <w:rStyle w:val="SpecialBold"/>
              </w:rPr>
              <w:t>PERFORMANCE CRITERIA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Performance criteria describe the performance needed to demonstrate achievement of the element.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rPr>
                <w:rStyle w:val="SpecialBold"/>
              </w:rPr>
              <w:t>Prepare aircraft and flight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Aircraft fuel levels are confirmed as sufficient to achieve flight requirements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Personal survival equipment is inspected and prepared for use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Flight equipment is stowed appropriately in aircraft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Applicable aircraft publications are obtained or accessed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rPr>
                <w:rStyle w:val="SpecialBold"/>
              </w:rPr>
              <w:t>Perform aircraft pre-flight and post-flight actions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Aircraft maintenance documentation is inspected for correct compilation and completion 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Information/documentation about serviceability of aircraft, engineering limitations, fuel state and configuration is obtained and assessed for flight or mission </w:t>
            </w:r>
            <w:r w:rsidRPr="00AD7222">
              <w:t>capability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Aircraft pre-flight inspections are conducted 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Aircraft fluid systems are checked and replenished as approved by flight crew maintenance 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Aircraft post-flight inspections are conducted 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 xml:space="preserve">Aircraft discrepancies and unserviceabilities are reported 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rPr>
                <w:rStyle w:val="SpecialBold"/>
              </w:rPr>
              <w:t>Complete post-flight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Aircraft publications are stored and updated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Specialist flight equipment is inspected and stored for future use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Personal survival equipment is inspected and stored in appropriate areas</w:t>
            </w:r>
          </w:p>
        </w:tc>
      </w:tr>
      <w:tr w:rsidTr="0041686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BodyText"/>
            </w:pPr>
            <w:r w:rsidRPr="00AD7222">
              <w:t xml:space="preserve">Identified flight equipment unserviceabilities are reported and recorded in accordance with maintenance recording requirements </w:t>
            </w:r>
          </w:p>
        </w:tc>
      </w:tr>
    </w:tbl>
    <w:p w:rsidR="00416863" w:rsidP="00AD7222">
      <w:pPr>
        <w:pStyle w:val="BodyText"/>
      </w:pPr>
    </w:p>
    <w:p w:rsidR="00416863" w:rsidP="00AD7222">
      <w:pPr>
        <w:pStyle w:val="BodyText"/>
      </w:pPr>
    </w:p>
    <w:p w:rsidR="00000000" w:rsidRPr="00AD7222" w:rsidP="00AD7222">
      <w:pPr>
        <w:pStyle w:val="Heading1"/>
      </w:pPr>
      <w:bookmarkStart w:id="7" w:name="O_665719"/>
      <w:bookmarkEnd w:id="7"/>
      <w:r w:rsidRPr="00AD7222">
        <w:t>Foundation Skills</w:t>
      </w:r>
    </w:p>
    <w:p w:rsidR="00416863" w:rsidP="00416863">
      <w:pPr>
        <w:pStyle w:val="BodyText"/>
      </w:pPr>
      <w:r w:rsidRPr="00AD7222">
        <w:t>Foundation skills essential to performance are explicit in the performance criteria of this unit of competency.</w:t>
      </w:r>
    </w:p>
    <w:p w:rsidR="00000000" w:rsidRPr="00AD7222" w:rsidP="00AD7222">
      <w:pPr>
        <w:pStyle w:val="Heading1"/>
      </w:pPr>
      <w:bookmarkStart w:id="8" w:name="O_665720"/>
      <w:bookmarkEnd w:id="8"/>
      <w:r w:rsidRPr="00AD722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D72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Range is restricted to essential operating conditions and any other variables essential to the work enviro</w:t>
            </w:r>
            <w:r w:rsidRPr="00AD7222">
              <w:t>nment.</w:t>
            </w:r>
          </w:p>
        </w:tc>
      </w:tr>
      <w:tr w:rsidTr="00AD72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Aircraft publications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ListBullet"/>
            </w:pPr>
            <w:r w:rsidRPr="00AD7222">
              <w:t>aviation maintenance documentation</w:t>
            </w:r>
          </w:p>
          <w:p w:rsidR="00000000" w:rsidRPr="00AD7222" w:rsidP="00AD7222">
            <w:pPr>
              <w:pStyle w:val="ListBullet"/>
            </w:pPr>
            <w:r w:rsidRPr="00AD7222">
              <w:t>checklists</w:t>
            </w:r>
          </w:p>
          <w:p w:rsidR="00000000" w:rsidRPr="00AD7222" w:rsidP="00AD7222">
            <w:pPr>
              <w:pStyle w:val="ListBullet"/>
            </w:pPr>
            <w:r w:rsidRPr="00AD7222">
              <w:t>flight manuals</w:t>
            </w:r>
          </w:p>
          <w:p w:rsidR="00000000" w:rsidP="00AD7222">
            <w:pPr>
              <w:pStyle w:val="ListBullet"/>
              <w:rPr>
                <w:lang w:val="en-NZ"/>
              </w:rPr>
            </w:pPr>
            <w:r w:rsidRPr="00AD7222">
              <w:t>organisational policy and procedures manuals</w:t>
            </w:r>
          </w:p>
        </w:tc>
      </w:tr>
      <w:tr w:rsidTr="00AD72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Specialist flight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ListBullet"/>
            </w:pPr>
            <w:r w:rsidRPr="00AD7222">
              <w:t>aeromedical evacuation equipment</w:t>
            </w:r>
          </w:p>
          <w:p w:rsidR="00000000" w:rsidRPr="00AD7222" w:rsidP="00AD7222">
            <w:pPr>
              <w:pStyle w:val="ListBullet"/>
            </w:pPr>
            <w:r w:rsidRPr="00AD7222">
              <w:t>cargo securing equipment</w:t>
            </w:r>
          </w:p>
          <w:p w:rsidR="00000000" w:rsidRPr="00AD7222" w:rsidP="00AD7222">
            <w:pPr>
              <w:pStyle w:val="ListBullet"/>
            </w:pPr>
            <w:r w:rsidRPr="00AD7222">
              <w:t>firefighting equipment</w:t>
            </w:r>
          </w:p>
          <w:p w:rsidR="00000000" w:rsidRPr="00AD7222" w:rsidP="00AD7222">
            <w:pPr>
              <w:pStyle w:val="ListBullet"/>
            </w:pPr>
            <w:r w:rsidRPr="00AD7222">
              <w:t>intelligence gathering equipment</w:t>
            </w:r>
          </w:p>
          <w:p w:rsidR="00000000" w:rsidRPr="00AD7222" w:rsidP="00AD7222">
            <w:pPr>
              <w:pStyle w:val="ListBullet"/>
            </w:pPr>
            <w:r w:rsidRPr="00AD7222">
              <w:t>load</w:t>
            </w:r>
            <w:r w:rsidRPr="00AD7222">
              <w:noBreakHyphen/>
              <w:t>lifting equipment</w:t>
            </w:r>
          </w:p>
          <w:p w:rsidR="00000000" w:rsidRPr="00AD7222" w:rsidP="00AD7222">
            <w:pPr>
              <w:pStyle w:val="ListBullet"/>
            </w:pPr>
            <w:r w:rsidRPr="00AD7222">
              <w:t>night vision imaging systems and associated equipment</w:t>
            </w:r>
          </w:p>
          <w:p w:rsidR="00000000" w:rsidRPr="00AD7222" w:rsidP="00AD7222">
            <w:pPr>
              <w:pStyle w:val="ListBullet"/>
            </w:pPr>
            <w:r w:rsidRPr="00AD7222">
              <w:t xml:space="preserve">pyrotechnics </w:t>
            </w:r>
          </w:p>
          <w:p w:rsidR="00000000" w:rsidRPr="00AD7222" w:rsidP="00AD7222">
            <w:pPr>
              <w:pStyle w:val="ListBullet"/>
            </w:pPr>
            <w:r w:rsidRPr="00AD7222">
              <w:t>search and rescue equipment</w:t>
            </w:r>
          </w:p>
          <w:p w:rsidR="00000000" w:rsidRPr="00AD7222" w:rsidP="00AD7222">
            <w:pPr>
              <w:pStyle w:val="ListBullet"/>
            </w:pPr>
            <w:r w:rsidRPr="00AD7222">
              <w:t>transfer equipment</w:t>
            </w:r>
          </w:p>
          <w:p w:rsidR="00000000" w:rsidRPr="00AD7222" w:rsidP="00AD7222">
            <w:pPr>
              <w:pStyle w:val="ListBullet"/>
            </w:pPr>
            <w:r w:rsidRPr="00AD7222">
              <w:t>troo</w:t>
            </w:r>
            <w:r w:rsidRPr="00AD7222">
              <w:t>p carrying equipment</w:t>
            </w:r>
          </w:p>
          <w:p w:rsidR="00000000" w:rsidP="00AD7222">
            <w:pPr>
              <w:pStyle w:val="ListBullet"/>
              <w:rPr>
                <w:lang w:val="en-NZ"/>
              </w:rPr>
            </w:pPr>
            <w:r w:rsidRPr="00AD7222">
              <w:t>weapons</w:t>
            </w:r>
          </w:p>
        </w:tc>
      </w:tr>
      <w:tr w:rsidTr="00AD722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22">
            <w:pPr>
              <w:pStyle w:val="BodyText"/>
              <w:rPr>
                <w:lang w:val="en-NZ"/>
              </w:rPr>
            </w:pPr>
            <w:r w:rsidRPr="00AD7222">
              <w:t>Information/documentation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22" w:rsidP="00AD7222">
            <w:pPr>
              <w:pStyle w:val="ListBullet"/>
            </w:pPr>
            <w:r w:rsidRPr="00AD7222">
              <w:t>aeronautical information publication (AIP)</w:t>
            </w:r>
          </w:p>
          <w:p w:rsidR="00000000" w:rsidRPr="00AD7222" w:rsidP="00AD7222">
            <w:pPr>
              <w:pStyle w:val="ListBullet"/>
            </w:pPr>
            <w:r w:rsidRPr="00AD7222">
              <w:t>aircraft flight manual (AFM)</w:t>
            </w:r>
          </w:p>
          <w:p w:rsidR="00000000" w:rsidRPr="00AD7222" w:rsidP="00AD7222">
            <w:pPr>
              <w:pStyle w:val="ListBullet"/>
            </w:pPr>
            <w:r w:rsidRPr="00AD7222">
              <w:t>approved checklists</w:t>
            </w:r>
          </w:p>
          <w:p w:rsidR="00000000" w:rsidRPr="00AD7222" w:rsidP="00AD7222">
            <w:pPr>
              <w:pStyle w:val="ListBullet"/>
            </w:pPr>
            <w:r w:rsidRPr="00AD7222">
              <w:t>charts</w:t>
            </w:r>
          </w:p>
          <w:p w:rsidR="00000000" w:rsidRPr="00AD7222" w:rsidP="00AD7222">
            <w:pPr>
              <w:pStyle w:val="ListBullet"/>
            </w:pPr>
            <w:r w:rsidRPr="00AD7222">
              <w:t>in a Defence contex</w:t>
            </w:r>
            <w:r w:rsidRPr="00AD7222">
              <w:t>t, relevant Defence Orders and Instructions</w:t>
            </w:r>
          </w:p>
          <w:p w:rsidR="00000000" w:rsidRPr="00AD7222" w:rsidP="00AD7222">
            <w:pPr>
              <w:pStyle w:val="ListBullet"/>
            </w:pPr>
            <w:r w:rsidRPr="00AD7222">
              <w:t>induction and training materials</w:t>
            </w:r>
          </w:p>
          <w:p w:rsidR="00000000" w:rsidRPr="00AD7222" w:rsidP="00AD7222">
            <w:pPr>
              <w:pStyle w:val="ListBullet"/>
            </w:pPr>
            <w:r w:rsidRPr="00AD7222">
              <w:t>operations manuals</w:t>
            </w:r>
          </w:p>
          <w:p w:rsidR="00000000" w:rsidRPr="00AD7222" w:rsidP="00AD7222">
            <w:pPr>
              <w:pStyle w:val="ListBullet"/>
            </w:pPr>
            <w:r w:rsidRPr="00AD7222">
              <w:t>pilot operating handbook (POH)</w:t>
            </w:r>
          </w:p>
          <w:p w:rsidR="00000000" w:rsidRPr="00AD7222" w:rsidP="00AD7222">
            <w:pPr>
              <w:pStyle w:val="ListBullet"/>
            </w:pPr>
            <w:r w:rsidRPr="00AD7222">
              <w:t>relevant sections of Civil Aviation Safety Regulations</w:t>
            </w:r>
          </w:p>
          <w:p w:rsidR="00000000" w:rsidRPr="00AD7222" w:rsidP="00AD7222">
            <w:pPr>
              <w:pStyle w:val="ListBullet"/>
            </w:pPr>
            <w:r w:rsidRPr="00AD7222">
              <w:t>workplace procedures and instructions, and job specification</w:t>
            </w:r>
          </w:p>
        </w:tc>
      </w:tr>
    </w:tbl>
    <w:p w:rsidR="00416863" w:rsidP="00AD7222">
      <w:pPr>
        <w:pStyle w:val="BodyText"/>
      </w:pPr>
    </w:p>
    <w:p w:rsidR="00416863" w:rsidP="00AD7222">
      <w:pPr>
        <w:pStyle w:val="BodyText"/>
      </w:pPr>
    </w:p>
    <w:p w:rsidR="00000000" w:rsidRPr="00AD7222" w:rsidP="00AD7222">
      <w:pPr>
        <w:pStyle w:val="Heading1"/>
      </w:pPr>
      <w:bookmarkStart w:id="9" w:name="O_665721"/>
      <w:bookmarkEnd w:id="9"/>
      <w:r w:rsidRPr="00AD7222">
        <w:t>Unit Mapping Information</w:t>
      </w:r>
    </w:p>
    <w:p w:rsidR="00416863" w:rsidP="00416863">
      <w:pPr>
        <w:pStyle w:val="BodyText"/>
      </w:pPr>
      <w:r w:rsidRPr="00AD7222">
        <w:t>This unit is equivalent to AVIW3025A Complete aircraft/flight equipment pre- and post-flight actions.</w:t>
      </w:r>
    </w:p>
    <w:p w:rsidR="00000000" w:rsidRPr="00AD7222" w:rsidP="00AD7222">
      <w:pPr>
        <w:pStyle w:val="Heading1"/>
      </w:pPr>
      <w:bookmarkStart w:id="10" w:name="O_665728"/>
      <w:bookmarkEnd w:id="10"/>
      <w:r w:rsidRPr="00AD7222">
        <w:t>Links</w:t>
      </w:r>
    </w:p>
    <w:p w:rsidR="00000000" w:rsidRPr="00AD7222" w:rsidP="00416863">
      <w:pPr>
        <w:pStyle w:val="BodyText"/>
      </w:pPr>
      <w:r w:rsidRPr="00AD72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3548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D7222" w:rsidP="00AD7222"/>
    <w:sectPr w:rsidSect="00AD72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22" w:rsidRPr="00416863" w:rsidP="00416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63" w:rsidP="00AD7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863" w:rsidP="00AD7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6863" w:rsidP="00AD7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222" w:rsidRPr="00416863" w:rsidP="00416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63" w:rsidRPr="002D2AF8" w:rsidP="00AD7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AVIW3025 Complete aircraft and flight equipment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16863" w:rsidP="00AD7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9E7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723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222"/>
  </w:style>
  <w:style w:type="character" w:customStyle="1" w:styleId="Heading1Char">
    <w:name w:val="Heading 1 Char"/>
    <w:basedOn w:val="DefaultParagraphFont"/>
    <w:link w:val="Heading1"/>
    <w:rsid w:val="00AD7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2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222"/>
    <w:rPr>
      <w:b/>
      <w:spacing w:val="0"/>
    </w:rPr>
  </w:style>
  <w:style w:type="paragraph" w:customStyle="1" w:styleId="SuperHeading">
    <w:name w:val="SuperHeading"/>
    <w:basedOn w:val="Normal"/>
    <w:rsid w:val="00AD7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2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2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222"/>
    <w:rPr>
      <w:i/>
    </w:rPr>
  </w:style>
  <w:style w:type="paragraph" w:styleId="Caption">
    <w:name w:val="caption"/>
    <w:basedOn w:val="BodyText"/>
    <w:next w:val="Normal"/>
    <w:qFormat/>
    <w:rsid w:val="00AD7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222"/>
  </w:style>
  <w:style w:type="paragraph" w:styleId="TableofFigures">
    <w:name w:val="table of figures"/>
    <w:basedOn w:val="Normal"/>
    <w:next w:val="Normal"/>
    <w:semiHidden/>
    <w:rsid w:val="00AD7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222"/>
    <w:pPr>
      <w:numPr>
        <w:numId w:val="10"/>
      </w:numPr>
    </w:pPr>
  </w:style>
  <w:style w:type="character" w:customStyle="1" w:styleId="WingdingSymbols">
    <w:name w:val="Wingding Symbols"/>
    <w:rsid w:val="00AD7222"/>
    <w:rPr>
      <w:rFonts w:ascii="Wingdings" w:hAnsi="Wingdings"/>
    </w:rPr>
  </w:style>
  <w:style w:type="paragraph" w:customStyle="1" w:styleId="TableHeading">
    <w:name w:val="Table Heading"/>
    <w:basedOn w:val="HeadingBase"/>
    <w:rsid w:val="00AD7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222"/>
    <w:rPr>
      <w:color w:val="0033CC"/>
      <w:u w:val="none"/>
    </w:rPr>
  </w:style>
  <w:style w:type="paragraph" w:customStyle="1" w:styleId="BodyTextRight">
    <w:name w:val="Body Text Right"/>
    <w:basedOn w:val="BodyText"/>
    <w:rsid w:val="00AD7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2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222"/>
    <w:rPr>
      <w:sz w:val="32"/>
    </w:rPr>
  </w:style>
  <w:style w:type="paragraph" w:customStyle="1" w:styleId="HeadingProcedure">
    <w:name w:val="Heading Procedure"/>
    <w:basedOn w:val="HeadingBase"/>
    <w:next w:val="Normal"/>
    <w:rsid w:val="00AD7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222"/>
    <w:pPr>
      <w:spacing w:before="60" w:after="60"/>
    </w:pPr>
  </w:style>
  <w:style w:type="paragraph" w:styleId="ListContinue">
    <w:name w:val="List Continue"/>
    <w:basedOn w:val="List"/>
    <w:rsid w:val="00AD7222"/>
    <w:pPr>
      <w:ind w:firstLine="0"/>
    </w:pPr>
  </w:style>
  <w:style w:type="paragraph" w:customStyle="1" w:styleId="ListNote">
    <w:name w:val="List Note"/>
    <w:basedOn w:val="List"/>
    <w:rsid w:val="00AD7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222"/>
    <w:rPr>
      <w:rFonts w:ascii="Courier New" w:hAnsi="Courier New"/>
    </w:rPr>
  </w:style>
  <w:style w:type="paragraph" w:customStyle="1" w:styleId="NoteBullet">
    <w:name w:val="Note Bullet"/>
    <w:basedOn w:val="Note"/>
    <w:rsid w:val="00AD7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2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222"/>
    <w:rPr>
      <w:b/>
      <w:smallCaps/>
    </w:rPr>
  </w:style>
  <w:style w:type="paragraph" w:customStyle="1" w:styleId="TableListNumber">
    <w:name w:val="Table List Number"/>
    <w:basedOn w:val="ListNumber"/>
    <w:rsid w:val="00AD7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222"/>
    <w:pPr>
      <w:numPr>
        <w:numId w:val="8"/>
      </w:numPr>
    </w:pPr>
  </w:style>
  <w:style w:type="paragraph" w:customStyle="1" w:styleId="ListAlpha2">
    <w:name w:val="List Alpha 2"/>
    <w:basedOn w:val="List2"/>
    <w:rsid w:val="00AD7222"/>
    <w:pPr>
      <w:numPr>
        <w:numId w:val="7"/>
      </w:numPr>
    </w:pPr>
  </w:style>
  <w:style w:type="paragraph" w:styleId="List2">
    <w:name w:val="List 2"/>
    <w:basedOn w:val="BodyText"/>
    <w:rsid w:val="00AD7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2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2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222"/>
    <w:pPr>
      <w:numPr>
        <w:numId w:val="3"/>
      </w:numPr>
    </w:pPr>
  </w:style>
  <w:style w:type="paragraph" w:styleId="ListContinue2">
    <w:name w:val="List Continue 2"/>
    <w:basedOn w:val="List2"/>
    <w:rsid w:val="00AD7222"/>
    <w:pPr>
      <w:ind w:firstLine="0"/>
    </w:pPr>
  </w:style>
  <w:style w:type="paragraph" w:styleId="ListContinue3">
    <w:name w:val="List Continue 3"/>
    <w:basedOn w:val="List3"/>
    <w:rsid w:val="00AD7222"/>
    <w:pPr>
      <w:ind w:left="1021" w:firstLine="0"/>
    </w:pPr>
  </w:style>
  <w:style w:type="paragraph" w:styleId="ListContinue4">
    <w:name w:val="List Continue 4"/>
    <w:basedOn w:val="List4"/>
    <w:rsid w:val="00AD7222"/>
    <w:pPr>
      <w:ind w:firstLine="0"/>
    </w:pPr>
  </w:style>
  <w:style w:type="paragraph" w:styleId="ListContinue5">
    <w:name w:val="List Continue 5"/>
    <w:basedOn w:val="List5"/>
    <w:rsid w:val="00AD7222"/>
    <w:pPr>
      <w:ind w:firstLine="0"/>
    </w:pPr>
  </w:style>
  <w:style w:type="paragraph" w:styleId="ListNumber3">
    <w:name w:val="List Number 3"/>
    <w:basedOn w:val="List3"/>
    <w:rsid w:val="00AD7222"/>
    <w:pPr>
      <w:numPr>
        <w:numId w:val="4"/>
      </w:numPr>
    </w:pPr>
  </w:style>
  <w:style w:type="paragraph" w:styleId="ListNumber4">
    <w:name w:val="List Number 4"/>
    <w:basedOn w:val="List4"/>
    <w:rsid w:val="00AD7222"/>
    <w:pPr>
      <w:numPr>
        <w:numId w:val="5"/>
      </w:numPr>
    </w:pPr>
  </w:style>
  <w:style w:type="paragraph" w:styleId="ListNumber5">
    <w:name w:val="List Number 5"/>
    <w:basedOn w:val="List5"/>
    <w:rsid w:val="00AD7222"/>
    <w:pPr>
      <w:numPr>
        <w:numId w:val="6"/>
      </w:numPr>
    </w:pPr>
  </w:style>
  <w:style w:type="paragraph" w:styleId="BlockText">
    <w:name w:val="Block Text"/>
    <w:basedOn w:val="Normal"/>
    <w:rsid w:val="00AD7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222"/>
    <w:rPr>
      <w:sz w:val="16"/>
      <w:vertAlign w:val="superscript"/>
    </w:rPr>
  </w:style>
  <w:style w:type="character" w:customStyle="1" w:styleId="Symbols">
    <w:name w:val="Symbols"/>
    <w:basedOn w:val="DefaultParagraphFont"/>
    <w:rsid w:val="00AD7222"/>
    <w:rPr>
      <w:rFonts w:ascii="Symbol" w:hAnsi="Symbol"/>
    </w:rPr>
  </w:style>
  <w:style w:type="character" w:customStyle="1" w:styleId="MenuOptions">
    <w:name w:val="Menu Options"/>
    <w:basedOn w:val="DefaultParagraphFont"/>
    <w:rsid w:val="00AD7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222"/>
    <w:rPr>
      <w:b/>
    </w:rPr>
  </w:style>
  <w:style w:type="character" w:customStyle="1" w:styleId="Underlined">
    <w:name w:val="Underlined"/>
    <w:basedOn w:val="DefaultParagraphFont"/>
    <w:rsid w:val="00AD7222"/>
    <w:rPr>
      <w:u w:val="single"/>
    </w:rPr>
  </w:style>
  <w:style w:type="paragraph" w:customStyle="1" w:styleId="TableBodyTextRight">
    <w:name w:val="Table Body Text Right"/>
    <w:basedOn w:val="TableBodyText"/>
    <w:rsid w:val="00AD7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222"/>
    <w:rPr>
      <w:sz w:val="18"/>
    </w:rPr>
  </w:style>
  <w:style w:type="paragraph" w:customStyle="1" w:styleId="BodySmallRight">
    <w:name w:val="Body Small Right"/>
    <w:basedOn w:val="BodyTextRight"/>
    <w:rsid w:val="00AD7222"/>
    <w:rPr>
      <w:sz w:val="18"/>
      <w:szCs w:val="18"/>
    </w:rPr>
  </w:style>
  <w:style w:type="paragraph" w:customStyle="1" w:styleId="MarginEdition">
    <w:name w:val="Margin Edition"/>
    <w:basedOn w:val="MarginNote"/>
    <w:rsid w:val="00AD7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222"/>
    <w:rPr>
      <w:sz w:val="2"/>
      <w:szCs w:val="2"/>
    </w:rPr>
  </w:style>
  <w:style w:type="character" w:customStyle="1" w:styleId="Small">
    <w:name w:val="Small"/>
    <w:basedOn w:val="DefaultParagraphFont"/>
    <w:rsid w:val="00AD7222"/>
    <w:rPr>
      <w:sz w:val="16"/>
    </w:rPr>
  </w:style>
  <w:style w:type="paragraph" w:customStyle="1" w:styleId="WideTable">
    <w:name w:val="Wide Table"/>
    <w:basedOn w:val="Normal"/>
    <w:rsid w:val="00AD7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222"/>
  </w:style>
  <w:style w:type="paragraph" w:styleId="Quote">
    <w:name w:val="Quote"/>
    <w:basedOn w:val="Heading1"/>
    <w:link w:val="QuoteChar"/>
    <w:qFormat/>
    <w:rsid w:val="00AD7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222"/>
    <w:pPr>
      <w:pageBreakBefore/>
    </w:pPr>
  </w:style>
  <w:style w:type="paragraph" w:customStyle="1" w:styleId="Border">
    <w:name w:val="Border"/>
    <w:basedOn w:val="Normal"/>
    <w:qFormat/>
    <w:rsid w:val="00AD7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222"/>
    <w:rPr>
      <w:u w:val="single"/>
    </w:rPr>
  </w:style>
  <w:style w:type="character" w:customStyle="1" w:styleId="BoldandItalics">
    <w:name w:val="Bold and Italics"/>
    <w:qFormat/>
    <w:rsid w:val="00AD7222"/>
    <w:rPr>
      <w:b/>
      <w:i/>
      <w:u w:val="none"/>
    </w:rPr>
  </w:style>
  <w:style w:type="paragraph" w:styleId="BalloonText">
    <w:name w:val="Balloon Text"/>
    <w:basedOn w:val="Normal"/>
    <w:link w:val="BalloonTextChar"/>
    <w:rsid w:val="00AD7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2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6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4185</Characters>
  <Application>Microsoft Office Word</Application>
  <DocSecurity>0</DocSecurity>
  <Lines>181</Lines>
  <Paragraphs>111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AVIW3025 Complete aircraft and flight equipment pre- and post-flight 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2019-01-31T04:34:00Z</dcterms:created>
  <dcterms:modified xsi:type="dcterms:W3CDTF">2019-01-31T04:34:00Z</dcterms:modified>
</cp:coreProperties>
</file>