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7FD" w:rsidP="00517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AVIW3023 Implement wildlife hazard control measures</w:t>
      </w:r>
      <w:r>
        <w:fldChar w:fldCharType="end"/>
      </w:r>
    </w:p>
    <w:p w:rsidR="005177FD" w:rsidP="005177FD">
      <w:pPr>
        <w:pStyle w:val="Version"/>
        <w:sectPr w:rsidSect="006A5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771" w:rsidP="006A5771">
      <w:pPr>
        <w:pStyle w:val="SuperHeading"/>
      </w:pPr>
      <w:r w:rsidRPr="006A5771">
        <w:t>AVIW3023 Implement wildlife hazard control measures</w:t>
      </w:r>
    </w:p>
    <w:p w:rsidR="00000000" w:rsidRPr="006A5771" w:rsidP="006A5771">
      <w:pPr>
        <w:pStyle w:val="Heading1"/>
      </w:pPr>
      <w:bookmarkStart w:id="1" w:name="O_665675"/>
      <w:bookmarkEnd w:id="1"/>
      <w:r w:rsidRPr="006A5771">
        <w:t>Modification History</w:t>
      </w:r>
    </w:p>
    <w:p w:rsidR="005177FD" w:rsidP="005177FD">
      <w:pPr>
        <w:pStyle w:val="BodyText"/>
      </w:pPr>
      <w:r w:rsidRPr="006A5771">
        <w:t>Release 1. This is the first release of this unit of competency in the AVI Aviation Training Package.</w:t>
      </w:r>
    </w:p>
    <w:p w:rsidR="00000000" w:rsidRPr="006A5771" w:rsidP="006A5771">
      <w:pPr>
        <w:pStyle w:val="Heading1"/>
      </w:pPr>
      <w:bookmarkStart w:id="2" w:name="O_665676"/>
      <w:bookmarkEnd w:id="2"/>
      <w:r w:rsidRPr="006A577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A57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BodyText"/>
            </w:pPr>
            <w:r w:rsidRPr="006A5771">
              <w:t>This unit involves the skills and knowledge required to implement wildlife hazard control measu</w:t>
            </w:r>
            <w:r w:rsidRPr="006A5771">
              <w:t>res, in compliance with relevant regulatory requirements of the Civil Aviation Safety Authority (CASA) and national operating standards.</w:t>
            </w:r>
          </w:p>
          <w:p w:rsidR="00000000" w:rsidRPr="006A5771" w:rsidP="006A5771">
            <w:pPr>
              <w:pStyle w:val="BodyText"/>
            </w:pPr>
            <w:r w:rsidRPr="006A5771">
              <w:t>It includes assessing wildlife hazards and reporting on the effectiveness of wildlife hazard control programs.</w:t>
            </w:r>
          </w:p>
          <w:p w:rsidR="00000000" w:rsidRPr="006A5771" w:rsidP="006A5771">
            <w:pPr>
              <w:pStyle w:val="BodyText"/>
            </w:pPr>
            <w:r w:rsidRPr="006A5771">
              <w:t>This uni</w:t>
            </w:r>
            <w:r w:rsidRPr="006A5771">
              <w:t>t addresses aviation non-technical skill requirements (mental, social and personal-management abilities) for ground operations personnel, and contributes to safe and effective performance in complex aviation operational environments.</w:t>
            </w:r>
          </w:p>
          <w:p w:rsidR="00000000" w:rsidRPr="006A5771" w:rsidP="006A5771">
            <w:pPr>
              <w:pStyle w:val="BodyText"/>
            </w:pPr>
            <w:r w:rsidRPr="006A5771">
              <w:t>Operations are conduct</w:t>
            </w:r>
            <w:r w:rsidRPr="006A5771">
              <w:t>ed as part of recreational, commercial and military aircraft activities across a variety of operational contexts within the Australian aviation industry.</w:t>
            </w:r>
          </w:p>
          <w:p w:rsidR="00000000" w:rsidRPr="006A5771" w:rsidP="006A5771">
            <w:pPr>
              <w:pStyle w:val="BodyText"/>
            </w:pPr>
            <w:r w:rsidRPr="006A5771">
              <w:t>Work is performed independently or under limited supervision as a single operator or within a team env</w:t>
            </w:r>
            <w:r w:rsidRPr="006A5771">
              <w:t>ironment.</w:t>
            </w:r>
          </w:p>
          <w:p w:rsidR="00000000" w:rsidRPr="006A5771" w:rsidP="006A5771">
            <w:pPr>
              <w:pStyle w:val="BodyText"/>
            </w:pPr>
            <w:r w:rsidRPr="006A5771">
              <w:t>Licensing, legislative, regulatory or certification requirements are applicable to this unit.</w:t>
            </w:r>
          </w:p>
          <w:p w:rsidR="00000000" w:rsidRPr="006A5771" w:rsidP="006A5771">
            <w:pPr>
              <w:pStyle w:val="BodyText"/>
            </w:pPr>
            <w:r w:rsidRPr="006A5771">
              <w:t>Use for Defence Aviation is to be in accordance with relevant Defence Orders, Instructions, Publications and Regulations.</w:t>
            </w:r>
          </w:p>
        </w:tc>
      </w:tr>
    </w:tbl>
    <w:p w:rsidR="005177FD" w:rsidP="006A5771">
      <w:pPr>
        <w:pStyle w:val="BodyText"/>
      </w:pPr>
    </w:p>
    <w:p w:rsidR="005177FD" w:rsidP="006A5771">
      <w:pPr>
        <w:pStyle w:val="BodyText"/>
      </w:pPr>
    </w:p>
    <w:p w:rsidR="00000000" w:rsidRPr="006A5771" w:rsidP="006A5771">
      <w:pPr>
        <w:pStyle w:val="Heading1"/>
      </w:pPr>
      <w:bookmarkStart w:id="3" w:name="O_665677"/>
      <w:bookmarkEnd w:id="3"/>
      <w:r w:rsidRPr="006A5771">
        <w:t>Pre-requis</w:t>
      </w:r>
      <w:r w:rsidRPr="006A5771">
        <w:t>ite Unit</w:t>
      </w:r>
    </w:p>
    <w:p w:rsidR="005177FD" w:rsidP="005177FD">
      <w:pPr>
        <w:pStyle w:val="BodyText"/>
      </w:pPr>
      <w:r w:rsidRPr="006A5771">
        <w:t>Not applicable.</w:t>
      </w:r>
    </w:p>
    <w:p w:rsidR="00000000" w:rsidRPr="006A5771" w:rsidP="006A5771">
      <w:pPr>
        <w:pStyle w:val="Heading1"/>
      </w:pPr>
      <w:bookmarkStart w:id="4" w:name="O_665678"/>
      <w:bookmarkEnd w:id="4"/>
      <w:r w:rsidRPr="006A5771">
        <w:t>Competency Field</w:t>
      </w:r>
    </w:p>
    <w:p w:rsidR="005177FD" w:rsidP="005177FD">
      <w:pPr>
        <w:pStyle w:val="BodyText"/>
      </w:pPr>
      <w:r w:rsidRPr="006A5771">
        <w:t>W – Equipment and Systems Operations</w:t>
      </w:r>
    </w:p>
    <w:p w:rsidR="00000000" w:rsidRPr="006A5771" w:rsidP="006A5771">
      <w:pPr>
        <w:pStyle w:val="Heading1"/>
      </w:pPr>
      <w:bookmarkStart w:id="5" w:name="O_665679"/>
      <w:bookmarkEnd w:id="5"/>
      <w:r w:rsidRPr="006A5771">
        <w:t>Unit Sector</w:t>
      </w:r>
    </w:p>
    <w:p w:rsidR="005177FD" w:rsidP="005177FD">
      <w:pPr>
        <w:pStyle w:val="BodyText"/>
      </w:pPr>
      <w:r w:rsidRPr="006A5771">
        <w:t>Not applicable.</w:t>
      </w:r>
    </w:p>
    <w:p w:rsidR="00000000" w:rsidRPr="006A5771" w:rsidP="006A5771">
      <w:pPr>
        <w:pStyle w:val="Heading1"/>
      </w:pPr>
      <w:bookmarkStart w:id="6" w:name="O_665680"/>
      <w:bookmarkEnd w:id="6"/>
      <w:r w:rsidRPr="006A577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BodyText"/>
            </w:pPr>
            <w:r w:rsidRPr="006A577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rPr>
                <w:rStyle w:val="SpecialBold"/>
              </w:rPr>
              <w:t>PERFORMANCE CRITERIA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Performance criteria describe the performance needed to demonstrate achievement of the element.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BodyText"/>
            </w:pPr>
            <w:r w:rsidRPr="006A577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rPr>
                <w:rStyle w:val="SpecialBold"/>
              </w:rPr>
              <w:t>Assess wildlife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Bird and animal counts are undertaken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Records are kept and analysed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Wildlife hazards are reported to relevant notification authorities in accordance with standard operating procedures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Procedures for controlling wildlife hazards are reviewed and implemented in accordance with the wildlife hazard management plan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 xml:space="preserve">Appropriate control measures for identified wildlife hazards are selected and implemented in accordance with relevant legislative and regulatory requirements 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BodyText"/>
            </w:pPr>
            <w:r w:rsidRPr="006A577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rPr>
                <w:rStyle w:val="SpecialBold"/>
              </w:rPr>
              <w:t>Report on effectiveness of wildlife hazard control programs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Reports on incidents invol</w:t>
            </w:r>
            <w:r w:rsidRPr="006A5771">
              <w:t>ving birds or animals to aircraft or infrastructure, are prepared</w:t>
            </w:r>
          </w:p>
        </w:tc>
      </w:tr>
      <w:tr w:rsidTr="005177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BodyText"/>
            </w:pPr>
            <w:r w:rsidRPr="006A5771">
              <w:t>Recommendations on effectiveness of wildlife hazard control measures and procedures are made to aerodrome management</w:t>
            </w:r>
          </w:p>
        </w:tc>
      </w:tr>
    </w:tbl>
    <w:p w:rsidR="005177FD" w:rsidP="006A5771">
      <w:pPr>
        <w:pStyle w:val="BodyText"/>
      </w:pPr>
    </w:p>
    <w:p w:rsidR="005177FD" w:rsidP="006A5771">
      <w:pPr>
        <w:pStyle w:val="BodyText"/>
      </w:pPr>
    </w:p>
    <w:p w:rsidR="00000000" w:rsidRPr="006A5771" w:rsidP="006A5771">
      <w:pPr>
        <w:pStyle w:val="Heading1"/>
      </w:pPr>
      <w:bookmarkStart w:id="7" w:name="O_665681"/>
      <w:bookmarkEnd w:id="7"/>
      <w:r w:rsidRPr="006A5771">
        <w:t>Foundation Skills</w:t>
      </w:r>
    </w:p>
    <w:p w:rsidR="005177FD" w:rsidP="005177FD">
      <w:pPr>
        <w:pStyle w:val="BodyText"/>
      </w:pPr>
      <w:r w:rsidRPr="006A5771">
        <w:t>Foundation skills essential to performance are explicit in the performance criteria of this unit of competency.</w:t>
      </w:r>
    </w:p>
    <w:p w:rsidR="00000000" w:rsidRPr="006A5771" w:rsidP="006A5771">
      <w:pPr>
        <w:pStyle w:val="Heading1"/>
      </w:pPr>
      <w:bookmarkStart w:id="8" w:name="O_665682"/>
      <w:bookmarkEnd w:id="8"/>
      <w:r w:rsidRPr="006A577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A57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Range is restricted to essential operating conditions and any other variables essential to the work enviro</w:t>
            </w:r>
            <w:r w:rsidRPr="006A5771">
              <w:t>nment.</w:t>
            </w:r>
          </w:p>
        </w:tc>
      </w:tr>
      <w:tr w:rsidTr="006A57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Hazard control measures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ListBullet"/>
            </w:pPr>
            <w:r w:rsidRPr="006A5771">
              <w:t xml:space="preserve">computer </w:t>
            </w:r>
          </w:p>
          <w:p w:rsidR="00000000" w:rsidRPr="006A5771" w:rsidP="006A5771">
            <w:pPr>
              <w:pStyle w:val="ListBullet"/>
            </w:pPr>
            <w:r w:rsidRPr="006A5771">
              <w:t>cracker shells and live ammunition</w:t>
            </w:r>
          </w:p>
          <w:p w:rsidR="00000000" w:rsidRPr="006A5771" w:rsidP="006A5771">
            <w:pPr>
              <w:pStyle w:val="ListBullet"/>
            </w:pPr>
            <w:r w:rsidRPr="006A5771">
              <w:t>freezer</w:t>
            </w:r>
          </w:p>
          <w:p w:rsidR="00000000" w:rsidRPr="006A5771" w:rsidP="006A5771">
            <w:pPr>
              <w:pStyle w:val="ListBullet"/>
            </w:pPr>
            <w:r w:rsidRPr="006A5771">
              <w:t>radio</w:t>
            </w:r>
          </w:p>
          <w:p w:rsidR="00000000" w:rsidRPr="006A5771" w:rsidP="006A5771">
            <w:pPr>
              <w:pStyle w:val="ListBullet"/>
            </w:pPr>
            <w:r w:rsidRPr="006A5771">
              <w:t>rifles</w:t>
            </w:r>
          </w:p>
          <w:p w:rsidR="00000000" w:rsidRPr="006A5771" w:rsidP="006A5771">
            <w:pPr>
              <w:pStyle w:val="ListBullet"/>
            </w:pPr>
            <w:r w:rsidRPr="006A5771">
              <w:t>shotguns</w:t>
            </w:r>
          </w:p>
          <w:p w:rsidR="00000000" w:rsidP="006A5771">
            <w:pPr>
              <w:pStyle w:val="ListBullet"/>
              <w:rPr>
                <w:lang w:val="en-NZ"/>
              </w:rPr>
            </w:pPr>
            <w:r w:rsidRPr="006A5771">
              <w:t>vehicle</w:t>
            </w:r>
          </w:p>
        </w:tc>
      </w:tr>
      <w:tr w:rsidTr="006A57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71">
            <w:pPr>
              <w:pStyle w:val="BodyText"/>
              <w:rPr>
                <w:lang w:val="en-NZ"/>
              </w:rPr>
            </w:pPr>
            <w:r w:rsidRPr="006A5771">
              <w:t>Relevant legislative and regulatory requirements  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71" w:rsidP="006A5771">
            <w:pPr>
              <w:pStyle w:val="ListBullet"/>
            </w:pPr>
            <w:r w:rsidRPr="006A5771">
              <w:t>environmental protection legislation</w:t>
            </w:r>
          </w:p>
          <w:p w:rsidR="00000000" w:rsidRPr="006A5771" w:rsidP="006A5771">
            <w:pPr>
              <w:pStyle w:val="ListBullet"/>
            </w:pPr>
            <w:r w:rsidRPr="006A5771">
              <w:t>industrial relations and workplace compensation legislation</w:t>
            </w:r>
          </w:p>
          <w:p w:rsidR="00000000" w:rsidRPr="006A5771" w:rsidP="006A5771">
            <w:pPr>
              <w:pStyle w:val="ListBullet"/>
            </w:pPr>
            <w:r w:rsidRPr="006A5771">
              <w:t xml:space="preserve">relevant licensing authority licence requirements </w:t>
            </w:r>
          </w:p>
          <w:p w:rsidR="00000000" w:rsidRPr="006A5771" w:rsidP="006A5771">
            <w:pPr>
              <w:pStyle w:val="ListBullet"/>
            </w:pPr>
            <w:r w:rsidRPr="006A5771">
              <w:t>local instructions</w:t>
            </w:r>
          </w:p>
          <w:p w:rsidR="00000000" w:rsidRPr="006A5771" w:rsidP="006A5771">
            <w:pPr>
              <w:pStyle w:val="ListBullet"/>
            </w:pPr>
            <w:r w:rsidRPr="006A5771">
              <w:t>relevant Civil Aviation Safety Regulations (CASRs) and Civil Aviation Orders</w:t>
            </w:r>
          </w:p>
          <w:p w:rsidR="00000000" w:rsidRPr="006A5771" w:rsidP="006A5771">
            <w:pPr>
              <w:pStyle w:val="ListBullet"/>
            </w:pPr>
            <w:r w:rsidRPr="006A5771">
              <w:t>relevant wor</w:t>
            </w:r>
            <w:r w:rsidRPr="006A5771">
              <w:t>k health and safety (WHS)/occupational health and safety (OHS) legislation</w:t>
            </w:r>
          </w:p>
        </w:tc>
      </w:tr>
    </w:tbl>
    <w:p w:rsidR="005177FD" w:rsidP="006A5771">
      <w:pPr>
        <w:pStyle w:val="BodyText"/>
      </w:pPr>
    </w:p>
    <w:p w:rsidR="005177FD" w:rsidP="006A5771">
      <w:pPr>
        <w:pStyle w:val="BodyText"/>
      </w:pPr>
    </w:p>
    <w:p w:rsidR="00000000" w:rsidRPr="006A5771" w:rsidP="006A5771">
      <w:pPr>
        <w:pStyle w:val="Heading1"/>
      </w:pPr>
      <w:bookmarkStart w:id="9" w:name="O_665683"/>
      <w:bookmarkEnd w:id="9"/>
      <w:r w:rsidRPr="006A5771">
        <w:t>Unit Mapping Information</w:t>
      </w:r>
    </w:p>
    <w:p w:rsidR="005177FD" w:rsidP="005177FD">
      <w:pPr>
        <w:pStyle w:val="BodyText"/>
      </w:pPr>
      <w:r w:rsidRPr="006A5771">
        <w:t>This unit replaces and is equivalent to AVIW3023A Implement wildlife hazard control measures.</w:t>
      </w:r>
    </w:p>
    <w:p w:rsidR="00000000" w:rsidRPr="006A5771" w:rsidP="006A5771">
      <w:pPr>
        <w:pStyle w:val="Heading1"/>
      </w:pPr>
      <w:bookmarkStart w:id="10" w:name="O_665690"/>
      <w:bookmarkEnd w:id="10"/>
      <w:r w:rsidRPr="006A5771">
        <w:t>Links</w:t>
      </w:r>
    </w:p>
    <w:p w:rsidR="00000000" w:rsidRPr="006A5771" w:rsidP="005177FD">
      <w:pPr>
        <w:pStyle w:val="BodyText"/>
      </w:pPr>
      <w:r w:rsidRPr="006A57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650E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A5771" w:rsidP="006A5771"/>
    <w:sectPr w:rsidSect="006A57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71" w:rsidRPr="005177FD" w:rsidP="00517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FD" w:rsidP="006A5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7FD" w:rsidP="006A5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77FD" w:rsidP="006A5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771" w:rsidRPr="005177FD" w:rsidP="00517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FD" w:rsidRPr="002D2AF8" w:rsidP="006A5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AVIW3023 Implement wildlife hazard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177FD" w:rsidP="006A5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87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B61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771"/>
  </w:style>
  <w:style w:type="character" w:customStyle="1" w:styleId="Heading1Char">
    <w:name w:val="Heading 1 Char"/>
    <w:basedOn w:val="DefaultParagraphFont"/>
    <w:link w:val="Heading1"/>
    <w:rsid w:val="006A5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7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7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771"/>
    <w:rPr>
      <w:b/>
      <w:spacing w:val="0"/>
    </w:rPr>
  </w:style>
  <w:style w:type="paragraph" w:customStyle="1" w:styleId="SuperHeading">
    <w:name w:val="SuperHeading"/>
    <w:basedOn w:val="Normal"/>
    <w:rsid w:val="006A5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7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7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7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771"/>
    <w:rPr>
      <w:i/>
    </w:rPr>
  </w:style>
  <w:style w:type="paragraph" w:styleId="Caption">
    <w:name w:val="caption"/>
    <w:basedOn w:val="BodyText"/>
    <w:next w:val="Normal"/>
    <w:qFormat/>
    <w:rsid w:val="006A5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771"/>
  </w:style>
  <w:style w:type="paragraph" w:styleId="TableofFigures">
    <w:name w:val="table of figures"/>
    <w:basedOn w:val="Normal"/>
    <w:next w:val="Normal"/>
    <w:semiHidden/>
    <w:rsid w:val="006A5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771"/>
    <w:pPr>
      <w:numPr>
        <w:numId w:val="10"/>
      </w:numPr>
    </w:pPr>
  </w:style>
  <w:style w:type="character" w:customStyle="1" w:styleId="WingdingSymbols">
    <w:name w:val="Wingding Symbols"/>
    <w:rsid w:val="006A5771"/>
    <w:rPr>
      <w:rFonts w:ascii="Wingdings" w:hAnsi="Wingdings"/>
    </w:rPr>
  </w:style>
  <w:style w:type="paragraph" w:customStyle="1" w:styleId="TableHeading">
    <w:name w:val="Table Heading"/>
    <w:basedOn w:val="HeadingBase"/>
    <w:rsid w:val="006A5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771"/>
    <w:rPr>
      <w:color w:val="0033CC"/>
      <w:u w:val="none"/>
    </w:rPr>
  </w:style>
  <w:style w:type="paragraph" w:customStyle="1" w:styleId="BodyTextRight">
    <w:name w:val="Body Text Right"/>
    <w:basedOn w:val="BodyText"/>
    <w:rsid w:val="006A5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7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771"/>
    <w:rPr>
      <w:sz w:val="32"/>
    </w:rPr>
  </w:style>
  <w:style w:type="paragraph" w:customStyle="1" w:styleId="HeadingProcedure">
    <w:name w:val="Heading Procedure"/>
    <w:basedOn w:val="HeadingBase"/>
    <w:next w:val="Normal"/>
    <w:rsid w:val="006A5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771"/>
    <w:pPr>
      <w:spacing w:before="60" w:after="60"/>
    </w:pPr>
  </w:style>
  <w:style w:type="paragraph" w:styleId="ListContinue">
    <w:name w:val="List Continue"/>
    <w:basedOn w:val="List"/>
    <w:rsid w:val="006A5771"/>
    <w:pPr>
      <w:ind w:firstLine="0"/>
    </w:pPr>
  </w:style>
  <w:style w:type="paragraph" w:customStyle="1" w:styleId="ListNote">
    <w:name w:val="List Note"/>
    <w:basedOn w:val="List"/>
    <w:rsid w:val="006A5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771"/>
    <w:rPr>
      <w:rFonts w:ascii="Courier New" w:hAnsi="Courier New"/>
    </w:rPr>
  </w:style>
  <w:style w:type="paragraph" w:customStyle="1" w:styleId="NoteBullet">
    <w:name w:val="Note Bullet"/>
    <w:basedOn w:val="Note"/>
    <w:rsid w:val="006A5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7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771"/>
    <w:rPr>
      <w:b/>
      <w:smallCaps/>
    </w:rPr>
  </w:style>
  <w:style w:type="paragraph" w:customStyle="1" w:styleId="TableListNumber">
    <w:name w:val="Table List Number"/>
    <w:basedOn w:val="ListNumber"/>
    <w:rsid w:val="006A5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771"/>
    <w:pPr>
      <w:numPr>
        <w:numId w:val="8"/>
      </w:numPr>
    </w:pPr>
  </w:style>
  <w:style w:type="paragraph" w:customStyle="1" w:styleId="ListAlpha2">
    <w:name w:val="List Alpha 2"/>
    <w:basedOn w:val="List2"/>
    <w:rsid w:val="006A5771"/>
    <w:pPr>
      <w:numPr>
        <w:numId w:val="7"/>
      </w:numPr>
    </w:pPr>
  </w:style>
  <w:style w:type="paragraph" w:styleId="List2">
    <w:name w:val="List 2"/>
    <w:basedOn w:val="BodyText"/>
    <w:rsid w:val="006A5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7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7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771"/>
    <w:pPr>
      <w:numPr>
        <w:numId w:val="3"/>
      </w:numPr>
    </w:pPr>
  </w:style>
  <w:style w:type="paragraph" w:styleId="ListContinue2">
    <w:name w:val="List Continue 2"/>
    <w:basedOn w:val="List2"/>
    <w:rsid w:val="006A5771"/>
    <w:pPr>
      <w:ind w:firstLine="0"/>
    </w:pPr>
  </w:style>
  <w:style w:type="paragraph" w:styleId="ListContinue3">
    <w:name w:val="List Continue 3"/>
    <w:basedOn w:val="List3"/>
    <w:rsid w:val="006A5771"/>
    <w:pPr>
      <w:ind w:left="1021" w:firstLine="0"/>
    </w:pPr>
  </w:style>
  <w:style w:type="paragraph" w:styleId="ListContinue4">
    <w:name w:val="List Continue 4"/>
    <w:basedOn w:val="List4"/>
    <w:rsid w:val="006A5771"/>
    <w:pPr>
      <w:ind w:firstLine="0"/>
    </w:pPr>
  </w:style>
  <w:style w:type="paragraph" w:styleId="ListContinue5">
    <w:name w:val="List Continue 5"/>
    <w:basedOn w:val="List5"/>
    <w:rsid w:val="006A5771"/>
    <w:pPr>
      <w:ind w:firstLine="0"/>
    </w:pPr>
  </w:style>
  <w:style w:type="paragraph" w:styleId="ListNumber3">
    <w:name w:val="List Number 3"/>
    <w:basedOn w:val="List3"/>
    <w:rsid w:val="006A5771"/>
    <w:pPr>
      <w:numPr>
        <w:numId w:val="4"/>
      </w:numPr>
    </w:pPr>
  </w:style>
  <w:style w:type="paragraph" w:styleId="ListNumber4">
    <w:name w:val="List Number 4"/>
    <w:basedOn w:val="List4"/>
    <w:rsid w:val="006A5771"/>
    <w:pPr>
      <w:numPr>
        <w:numId w:val="5"/>
      </w:numPr>
    </w:pPr>
  </w:style>
  <w:style w:type="paragraph" w:styleId="ListNumber5">
    <w:name w:val="List Number 5"/>
    <w:basedOn w:val="List5"/>
    <w:rsid w:val="006A5771"/>
    <w:pPr>
      <w:numPr>
        <w:numId w:val="6"/>
      </w:numPr>
    </w:pPr>
  </w:style>
  <w:style w:type="paragraph" w:styleId="BlockText">
    <w:name w:val="Block Text"/>
    <w:basedOn w:val="Normal"/>
    <w:rsid w:val="006A5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771"/>
    <w:rPr>
      <w:sz w:val="16"/>
      <w:vertAlign w:val="superscript"/>
    </w:rPr>
  </w:style>
  <w:style w:type="character" w:customStyle="1" w:styleId="Symbols">
    <w:name w:val="Symbols"/>
    <w:basedOn w:val="DefaultParagraphFont"/>
    <w:rsid w:val="006A5771"/>
    <w:rPr>
      <w:rFonts w:ascii="Symbol" w:hAnsi="Symbol"/>
    </w:rPr>
  </w:style>
  <w:style w:type="character" w:customStyle="1" w:styleId="MenuOptions">
    <w:name w:val="Menu Options"/>
    <w:basedOn w:val="DefaultParagraphFont"/>
    <w:rsid w:val="006A5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771"/>
    <w:rPr>
      <w:b/>
    </w:rPr>
  </w:style>
  <w:style w:type="character" w:customStyle="1" w:styleId="Underlined">
    <w:name w:val="Underlined"/>
    <w:basedOn w:val="DefaultParagraphFont"/>
    <w:rsid w:val="006A5771"/>
    <w:rPr>
      <w:u w:val="single"/>
    </w:rPr>
  </w:style>
  <w:style w:type="paragraph" w:customStyle="1" w:styleId="TableBodyTextRight">
    <w:name w:val="Table Body Text Right"/>
    <w:basedOn w:val="TableBodyText"/>
    <w:rsid w:val="006A5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771"/>
    <w:rPr>
      <w:sz w:val="18"/>
    </w:rPr>
  </w:style>
  <w:style w:type="paragraph" w:customStyle="1" w:styleId="BodySmallRight">
    <w:name w:val="Body Small Right"/>
    <w:basedOn w:val="BodyTextRight"/>
    <w:rsid w:val="006A5771"/>
    <w:rPr>
      <w:sz w:val="18"/>
      <w:szCs w:val="18"/>
    </w:rPr>
  </w:style>
  <w:style w:type="paragraph" w:customStyle="1" w:styleId="MarginEdition">
    <w:name w:val="Margin Edition"/>
    <w:basedOn w:val="MarginNote"/>
    <w:rsid w:val="006A5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771"/>
    <w:rPr>
      <w:sz w:val="2"/>
      <w:szCs w:val="2"/>
    </w:rPr>
  </w:style>
  <w:style w:type="character" w:customStyle="1" w:styleId="Small">
    <w:name w:val="Small"/>
    <w:basedOn w:val="DefaultParagraphFont"/>
    <w:rsid w:val="006A5771"/>
    <w:rPr>
      <w:sz w:val="16"/>
    </w:rPr>
  </w:style>
  <w:style w:type="paragraph" w:customStyle="1" w:styleId="WideTable">
    <w:name w:val="Wide Table"/>
    <w:basedOn w:val="Normal"/>
    <w:rsid w:val="006A5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771"/>
  </w:style>
  <w:style w:type="paragraph" w:styleId="Quote">
    <w:name w:val="Quote"/>
    <w:basedOn w:val="Heading1"/>
    <w:link w:val="QuoteChar"/>
    <w:qFormat/>
    <w:rsid w:val="006A5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771"/>
    <w:pPr>
      <w:pageBreakBefore/>
    </w:pPr>
  </w:style>
  <w:style w:type="paragraph" w:customStyle="1" w:styleId="Border">
    <w:name w:val="Border"/>
    <w:basedOn w:val="Normal"/>
    <w:qFormat/>
    <w:rsid w:val="006A5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771"/>
    <w:rPr>
      <w:u w:val="single"/>
    </w:rPr>
  </w:style>
  <w:style w:type="character" w:customStyle="1" w:styleId="BoldandItalics">
    <w:name w:val="Bold and Italics"/>
    <w:qFormat/>
    <w:rsid w:val="006A5771"/>
    <w:rPr>
      <w:b/>
      <w:i/>
      <w:u w:val="none"/>
    </w:rPr>
  </w:style>
  <w:style w:type="paragraph" w:styleId="BalloonText">
    <w:name w:val="Balloon Text"/>
    <w:basedOn w:val="Normal"/>
    <w:link w:val="BalloonTextChar"/>
    <w:rsid w:val="006A5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7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7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3273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AVIW3023 Implement wildlife hazard control measures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2019-01-31T04:53:00Z</dcterms:created>
  <dcterms:modified xsi:type="dcterms:W3CDTF">2019-01-31T04:53:00Z</dcterms:modified>
</cp:coreProperties>
</file>