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097" w:rsidP="006D1097">
      <w:pPr>
        <w:pStyle w:val="Title"/>
      </w:pPr>
      <w:r>
        <w:fldChar w:fldCharType="begin"/>
      </w:r>
      <w:r>
        <w:instrText xml:space="preserve"> TITLE   \* MERGEFORMAT </w:instrText>
      </w:r>
      <w:r>
        <w:fldChar w:fldCharType="separate"/>
      </w:r>
      <w:r>
        <w:t>AVIW3011 Defuel aircraft</w:t>
      </w:r>
      <w:r>
        <w:fldChar w:fldCharType="end"/>
      </w:r>
    </w:p>
    <w:p w:rsidR="006D1097" w:rsidP="006D1097">
      <w:pPr>
        <w:pStyle w:val="Version"/>
        <w:sectPr w:rsidSect="00FE0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3B8" w:rsidP="00FE03B8">
      <w:pPr>
        <w:pStyle w:val="SuperHeading"/>
      </w:pPr>
      <w:r w:rsidRPr="00FE03B8">
        <w:t>AVIW3011 Defuel aircraft</w:t>
      </w:r>
    </w:p>
    <w:p w:rsidR="00000000" w:rsidRPr="00FE03B8" w:rsidP="00FE03B8">
      <w:pPr>
        <w:pStyle w:val="Heading1"/>
      </w:pPr>
      <w:bookmarkStart w:id="1" w:name="O_665637"/>
      <w:bookmarkEnd w:id="1"/>
      <w:r w:rsidRPr="00FE03B8">
        <w:t>Modification History</w:t>
      </w:r>
    </w:p>
    <w:p w:rsidR="006D1097" w:rsidP="006D1097">
      <w:pPr>
        <w:pStyle w:val="BodyText"/>
      </w:pPr>
      <w:r w:rsidRPr="00FE03B8">
        <w:t>Release 1. This is the first release of this unit of competency in the AVI Aviation Training Package.</w:t>
      </w:r>
    </w:p>
    <w:p w:rsidR="00000000" w:rsidRPr="00FE03B8" w:rsidP="00FE03B8">
      <w:pPr>
        <w:pStyle w:val="Heading1"/>
      </w:pPr>
      <w:bookmarkStart w:id="2" w:name="O_665638"/>
      <w:bookmarkEnd w:id="2"/>
      <w:r w:rsidRPr="00FE03B8">
        <w:t>Application</w:t>
      </w:r>
    </w:p>
    <w:tbl>
      <w:tblPr>
        <w:tblW w:w="9498" w:type="dxa"/>
        <w:tblLayout w:type="fixed"/>
        <w:tblCellMar>
          <w:left w:w="62" w:type="dxa"/>
          <w:right w:w="62" w:type="dxa"/>
        </w:tblCellMar>
        <w:tblLook w:val="0000"/>
      </w:tblPr>
      <w:tblGrid>
        <w:gridCol w:w="9498"/>
      </w:tblGrid>
      <w:tr w:rsidTr="00FE03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t>This unit involves the skills and knowledge required to defuel aircraft, in compliance with relevant regulatory requirement</w:t>
            </w:r>
            <w:r w:rsidRPr="00FE03B8">
              <w:t>s of the Civil Aviation Safety Authority (CASA) and national operating standards.</w:t>
            </w:r>
          </w:p>
          <w:p w:rsidR="00000000" w:rsidRPr="00FE03B8" w:rsidP="00FE03B8">
            <w:pPr>
              <w:pStyle w:val="BodyText"/>
            </w:pPr>
            <w:r w:rsidRPr="00FE03B8">
              <w:t>It includes conducting pre-operational checks on defueller vehicle and auxillary equipment, positioning defueller vehicle and conducting quality checks on product. It also in</w:t>
            </w:r>
            <w:r w:rsidRPr="00FE03B8">
              <w:t xml:space="preserve">cludes defuelling aircraft, completing post-defuelling operations and completing documentation. </w:t>
            </w:r>
          </w:p>
          <w:p w:rsidR="00000000" w:rsidRPr="00FE03B8" w:rsidP="00FE03B8">
            <w:pPr>
              <w:pStyle w:val="BodyText"/>
            </w:pPr>
            <w:r w:rsidRPr="00FE03B8">
              <w:t>This unit addresses aviation technical skill requirements (physical, mental and task-management abilities) related to equipment and system operations of ground</w:t>
            </w:r>
            <w:r w:rsidRPr="00FE03B8">
              <w:t xml:space="preserve"> operations personnel, and contributes to safe and effective performance in complex aviation operational environments.</w:t>
            </w:r>
          </w:p>
          <w:p w:rsidR="00000000" w:rsidRPr="00FE03B8" w:rsidP="00FE03B8">
            <w:pPr>
              <w:pStyle w:val="BodyText"/>
            </w:pPr>
            <w:r w:rsidRPr="00FE03B8">
              <w:t>Operations are conducted as part of recreational, commercial and military aircraft activities across a variety of operational contexts wi</w:t>
            </w:r>
            <w:r w:rsidRPr="00FE03B8">
              <w:t>thin the Australian aviation industry.</w:t>
            </w:r>
          </w:p>
          <w:p w:rsidR="00000000" w:rsidRPr="00FE03B8" w:rsidP="00FE03B8">
            <w:pPr>
              <w:pStyle w:val="BodyText"/>
            </w:pPr>
            <w:r w:rsidRPr="00FE03B8">
              <w:t>Work is performed independently or under limited supervision as a single operator or within a team environment.</w:t>
            </w:r>
          </w:p>
          <w:p w:rsidR="00000000" w:rsidRPr="00FE03B8" w:rsidP="00FE03B8">
            <w:pPr>
              <w:pStyle w:val="BodyText"/>
            </w:pPr>
            <w:r w:rsidRPr="00FE03B8">
              <w:t>Licensing, legislative, regulatory or certification requirements are applicable to this unit.</w:t>
            </w:r>
          </w:p>
          <w:p w:rsidR="00000000" w:rsidRPr="00FE03B8" w:rsidP="00FE03B8">
            <w:pPr>
              <w:pStyle w:val="BodyText"/>
            </w:pPr>
            <w:r w:rsidRPr="00FE03B8">
              <w:t>Use for Def</w:t>
            </w:r>
            <w:r w:rsidRPr="00FE03B8">
              <w:t>ence Aviation is to be in accordance with relevant Defence Orders, Instructions, Publications and Regulations.</w:t>
            </w:r>
          </w:p>
        </w:tc>
      </w:tr>
    </w:tbl>
    <w:p w:rsidR="006D1097" w:rsidP="00FE03B8">
      <w:pPr>
        <w:pStyle w:val="BodyText"/>
      </w:pPr>
    </w:p>
    <w:p w:rsidR="006D1097" w:rsidP="00FE03B8">
      <w:pPr>
        <w:pStyle w:val="BodyText"/>
      </w:pPr>
    </w:p>
    <w:p w:rsidR="00000000" w:rsidRPr="00FE03B8" w:rsidP="00FE03B8">
      <w:pPr>
        <w:pStyle w:val="Heading1"/>
      </w:pPr>
      <w:bookmarkStart w:id="3" w:name="O_665639"/>
      <w:bookmarkEnd w:id="3"/>
      <w:r w:rsidRPr="00FE03B8">
        <w:t>Pre-requisite Unit</w:t>
      </w:r>
    </w:p>
    <w:p w:rsidR="006D1097" w:rsidP="006D1097">
      <w:pPr>
        <w:pStyle w:val="BodyText"/>
      </w:pPr>
      <w:r w:rsidRPr="00FE03B8">
        <w:t>Not applicable.</w:t>
      </w:r>
    </w:p>
    <w:p w:rsidR="00000000" w:rsidRPr="00FE03B8" w:rsidP="00FE03B8">
      <w:pPr>
        <w:pStyle w:val="Heading1"/>
      </w:pPr>
      <w:bookmarkStart w:id="4" w:name="O_665640"/>
      <w:bookmarkEnd w:id="4"/>
      <w:r w:rsidRPr="00FE03B8">
        <w:t>Competency Field</w:t>
      </w:r>
    </w:p>
    <w:p w:rsidR="006D1097" w:rsidP="006D1097">
      <w:pPr>
        <w:pStyle w:val="BodyText"/>
      </w:pPr>
      <w:r w:rsidRPr="00FE03B8">
        <w:t>W – Equipment and Systems Operations</w:t>
      </w:r>
    </w:p>
    <w:p w:rsidR="00000000" w:rsidRPr="00FE03B8" w:rsidP="00FE03B8">
      <w:pPr>
        <w:pStyle w:val="Heading1"/>
      </w:pPr>
      <w:bookmarkStart w:id="5" w:name="O_665641"/>
      <w:bookmarkEnd w:id="5"/>
      <w:r w:rsidRPr="00FE03B8">
        <w:t>Unit Sector</w:t>
      </w:r>
    </w:p>
    <w:p w:rsidR="006D1097" w:rsidP="006D1097">
      <w:pPr>
        <w:pStyle w:val="BodyText"/>
      </w:pPr>
      <w:r w:rsidRPr="00FE03B8">
        <w:t>Not applicable.</w:t>
      </w:r>
    </w:p>
    <w:p w:rsidR="00000000" w:rsidRPr="00FE03B8" w:rsidP="00FE03B8">
      <w:pPr>
        <w:pStyle w:val="Heading1"/>
      </w:pPr>
      <w:bookmarkStart w:id="6" w:name="O_665642"/>
      <w:bookmarkEnd w:id="6"/>
      <w:r w:rsidRPr="00FE03B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D109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PERFORMANCE CRITERIA</w:t>
            </w:r>
          </w:p>
        </w:tc>
      </w:tr>
      <w:tr w:rsidTr="006D109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Performance criteria describe the performance needed to demonstrate achievement of the element.</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Conduct pre-operational checks on defueller vehicle and auxillary equipment</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Personal protective equipment is selected and used in accordance with workplace procedures</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1.2</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Hazards are identified, risks are assessed and hazard management is implemente</w:t>
            </w:r>
            <w:r w:rsidRPr="00FE03B8">
              <w:t>d</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1.3</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Reason for defuelling and quantity of fuel to be defuelled is confirmed</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1.4</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Type of aircraft and requirement for overwing or underwing operation is confirmed</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1.5</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Pre-operational checks on vehicle and auxiliary equipment are made</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1.6</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Ullage in defuelling vehicle or auxillary equipment is checked</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Position defueller vehicle</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2.1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Defuelling vehicle is moved airside or landside to aircraft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2.2</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Aircraft is approached after checks are made to confirm aircraft engines have stopped and aircraft wheel chocks are in place</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2.3</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Vehicle is positioned either underwing or standoff, depending on aircraft type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2.4</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Appropriate precautions are taken to </w:t>
            </w:r>
            <w:r w:rsidRPr="00FE03B8">
              <w:t>avoid risk of collision with aircraft control surfaces, aircraft engines and other vehicles</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2.5</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Defueller vehicle is parked in a position that provides easiest route for evacuation in an emergency</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Conduct quality checks on product</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3.1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Requi</w:t>
            </w:r>
            <w:r w:rsidRPr="00FE03B8">
              <w:t>red documentation is obtained from airline engineer/representative</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3.2</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Sample of product on board aircraft is obtained and visual quality checks are made in accordance with workplace procedures</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3.3</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Defuelli</w:t>
            </w:r>
            <w:r w:rsidRPr="00FE03B8">
              <w:t xml:space="preserve">ng operations are initiated in response to satisfactory fuel quality checks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3.4</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Defuelling operations are initiated into contingency storage areas for further processing in response to unsatisfactory fuel quality checks </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Defuel aircraft</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4.1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Vehicle </w:t>
            </w:r>
            <w:r w:rsidRPr="00FE03B8">
              <w:t xml:space="preserve">is grounded and bonding lead is connected to aircraft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4.2</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Defuelling safety precautions are implemented prior to commencement of operations</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4.3</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Defuelling operations are commenced either using auxiliary power unit (APU) or ground power unit (GPU)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4.4</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Quantity defuelled on completion is verified in accordance with workplace procedures</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Complete post-defuelling operations</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5.1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Hoses are disconnected, retracted and stowed</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5.2</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Fuel confirmed as acceptable for return to storage is discharged into designated segregated storage tank or retained in fueller for ongoing supply operations </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5.3</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Fuel identified as contaminated is disposed of in accordance with workplace procedures and regulatory requirements</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5.4</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Fueller used to transfer contaminated fuel is de-contaminated </w:t>
            </w:r>
          </w:p>
        </w:tc>
      </w:tr>
      <w:tr w:rsidTr="006D109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6.1</w:t>
            </w:r>
          </w:p>
        </w:tc>
        <w:tc>
          <w:tcPr>
            <w:tcW w:w="604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Hard copy documentation and paperwork is </w:t>
            </w:r>
            <w:r w:rsidRPr="00FE03B8">
              <w:t>completed as required and airline representative’s signature is obtained</w:t>
            </w:r>
          </w:p>
        </w:tc>
      </w:tr>
      <w:tr w:rsidTr="006D109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6.2</w:t>
            </w:r>
          </w:p>
        </w:tc>
        <w:tc>
          <w:tcPr>
            <w:tcW w:w="6045" w:type="dxa"/>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t>Electronic fuel management systems are used to report, record and verify refuel operations</w:t>
            </w:r>
          </w:p>
        </w:tc>
      </w:tr>
    </w:tbl>
    <w:p w:rsidR="006D1097" w:rsidP="00FE03B8">
      <w:pPr>
        <w:pStyle w:val="BodyText"/>
      </w:pPr>
    </w:p>
    <w:p w:rsidR="006D1097" w:rsidP="00FE03B8">
      <w:pPr>
        <w:pStyle w:val="BodyText"/>
      </w:pPr>
    </w:p>
    <w:p w:rsidR="00000000" w:rsidRPr="00FE03B8" w:rsidP="00FE03B8">
      <w:pPr>
        <w:pStyle w:val="Heading1"/>
      </w:pPr>
      <w:bookmarkStart w:id="7" w:name="O_665643"/>
      <w:bookmarkEnd w:id="7"/>
      <w:r w:rsidRPr="00FE03B8">
        <w:t>Foundation Skills</w:t>
      </w:r>
    </w:p>
    <w:p w:rsidR="006D1097" w:rsidP="006D1097">
      <w:pPr>
        <w:pStyle w:val="BodyText"/>
      </w:pPr>
      <w:r w:rsidRPr="00FE03B8">
        <w:t>Foundation skills essential to performance are explicit in the performance criteria of this unit of competency.</w:t>
      </w:r>
    </w:p>
    <w:p w:rsidR="00000000" w:rsidRPr="00FE03B8" w:rsidP="00FE03B8">
      <w:pPr>
        <w:pStyle w:val="Heading1"/>
      </w:pPr>
      <w:bookmarkStart w:id="8" w:name="O_665644"/>
      <w:bookmarkEnd w:id="8"/>
      <w:r w:rsidRPr="00FE03B8">
        <w:t>Range of Conditions</w:t>
      </w:r>
    </w:p>
    <w:tbl>
      <w:tblPr>
        <w:tblW w:w="9498" w:type="dxa"/>
        <w:tblLayout w:type="fixed"/>
        <w:tblCellMar>
          <w:left w:w="62" w:type="dxa"/>
          <w:right w:w="62" w:type="dxa"/>
        </w:tblCellMar>
        <w:tblLook w:val="0000"/>
      </w:tblPr>
      <w:tblGrid>
        <w:gridCol w:w="2735"/>
        <w:gridCol w:w="6763"/>
      </w:tblGrid>
      <w:tr w:rsidTr="00FE03B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Range is restricted to essential operating conditions and any other variables essential to the work enviro</w:t>
            </w:r>
            <w:r w:rsidRPr="00FE03B8">
              <w:t>nment.</w:t>
            </w:r>
          </w:p>
        </w:tc>
      </w:tr>
      <w:tr w:rsidTr="00FE03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Pre-operational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FE03B8" w:rsidP="00FE03B8">
            <w:pPr>
              <w:pStyle w:val="ListBullet"/>
            </w:pPr>
            <w:r w:rsidRPr="00FE03B8">
              <w:t xml:space="preserve">auxiliary equipment </w:t>
            </w:r>
          </w:p>
          <w:p w:rsidR="00000000" w:rsidRPr="00FE03B8" w:rsidP="00FE03B8">
            <w:pPr>
              <w:pStyle w:val="ListBullet"/>
            </w:pPr>
            <w:r w:rsidRPr="00FE03B8">
              <w:t>brake interlock override switch seal</w:t>
            </w:r>
          </w:p>
          <w:p w:rsidR="00000000" w:rsidRPr="00FE03B8" w:rsidP="00FE03B8">
            <w:pPr>
              <w:pStyle w:val="ListBullet"/>
            </w:pPr>
            <w:r w:rsidRPr="00FE03B8">
              <w:t>brake test</w:t>
            </w:r>
          </w:p>
          <w:p w:rsidR="00000000" w:rsidRPr="00FE03B8" w:rsidP="00FE03B8">
            <w:pPr>
              <w:pStyle w:val="ListBullet"/>
            </w:pPr>
            <w:r w:rsidRPr="00FE03B8">
              <w:t>personal protection equipment (PPE)</w:t>
            </w:r>
          </w:p>
          <w:p w:rsidR="00000000" w:rsidRPr="00FE03B8" w:rsidP="00FE03B8">
            <w:pPr>
              <w:pStyle w:val="ListBullet"/>
            </w:pPr>
            <w:r w:rsidRPr="00FE03B8">
              <w:t>radio check with base</w:t>
            </w:r>
          </w:p>
          <w:p w:rsidR="00000000" w:rsidRPr="00FE03B8" w:rsidP="00FE03B8">
            <w:pPr>
              <w:pStyle w:val="ListBullet"/>
            </w:pPr>
            <w:r w:rsidRPr="00FE03B8">
              <w:t>required documentation</w:t>
            </w:r>
          </w:p>
          <w:p w:rsidR="00000000" w:rsidRPr="00FE03B8" w:rsidP="00FE03B8">
            <w:pPr>
              <w:pStyle w:val="ListBullet"/>
            </w:pPr>
            <w:r w:rsidRPr="00FE03B8">
              <w:t>sampling equipment and water detection capsules</w:t>
            </w:r>
          </w:p>
          <w:p w:rsidR="00000000" w:rsidRPr="00FE03B8" w:rsidP="00FE03B8">
            <w:pPr>
              <w:pStyle w:val="ListBullet"/>
            </w:pPr>
            <w:r w:rsidRPr="00FE03B8">
              <w:t xml:space="preserve">serviceability of ladder or portable steps fire extinguishers </w:t>
            </w:r>
          </w:p>
          <w:p w:rsidR="00000000" w:rsidRPr="00FE03B8" w:rsidP="00FE03B8">
            <w:pPr>
              <w:pStyle w:val="ListBullet"/>
            </w:pPr>
            <w:r w:rsidRPr="00FE03B8">
              <w:t xml:space="preserve">sufficient ullage in defueller for planned defuelling operations </w:t>
            </w:r>
          </w:p>
          <w:p w:rsidR="00000000" w:rsidP="00FE03B8">
            <w:pPr>
              <w:pStyle w:val="ListBullet"/>
              <w:rPr>
                <w:lang w:val="en-NZ"/>
              </w:rPr>
            </w:pPr>
            <w:r w:rsidRPr="00FE03B8">
              <w:t>visual inspection for leaks, defects and obstructions</w:t>
            </w:r>
          </w:p>
        </w:tc>
      </w:tr>
      <w:tr w:rsidTr="00FE03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FE03B8" w:rsidP="00FE03B8">
            <w:pPr>
              <w:pStyle w:val="ListBullet"/>
            </w:pPr>
            <w:r w:rsidRPr="00FE03B8">
              <w:t>approved uniform</w:t>
            </w:r>
          </w:p>
          <w:p w:rsidR="00000000" w:rsidRPr="00FE03B8" w:rsidP="00FE03B8">
            <w:pPr>
              <w:pStyle w:val="ListBullet"/>
            </w:pPr>
            <w:r w:rsidRPr="00FE03B8">
              <w:t>gloves</w:t>
            </w:r>
          </w:p>
          <w:p w:rsidR="00000000" w:rsidRPr="00FE03B8" w:rsidP="00FE03B8">
            <w:pPr>
              <w:pStyle w:val="ListBullet"/>
            </w:pPr>
            <w:r w:rsidRPr="00FE03B8">
              <w:t>hearing protection</w:t>
            </w:r>
          </w:p>
          <w:p w:rsidR="00000000" w:rsidRPr="00FE03B8" w:rsidP="00FE03B8">
            <w:pPr>
              <w:pStyle w:val="ListBullet"/>
            </w:pPr>
            <w:r w:rsidRPr="00FE03B8">
              <w:t>high visibility clothing</w:t>
            </w:r>
          </w:p>
          <w:p w:rsidR="00000000" w:rsidRPr="00FE03B8" w:rsidP="00FE03B8">
            <w:pPr>
              <w:pStyle w:val="ListBullet"/>
            </w:pPr>
            <w:r w:rsidRPr="00FE03B8">
              <w:t>mask or respirator</w:t>
            </w:r>
          </w:p>
          <w:p w:rsidR="00000000" w:rsidRPr="00FE03B8" w:rsidP="00FE03B8">
            <w:pPr>
              <w:pStyle w:val="ListBullet"/>
            </w:pPr>
            <w:r w:rsidRPr="00FE03B8">
              <w:t>safety glasses</w:t>
            </w:r>
          </w:p>
          <w:p w:rsidR="00000000" w:rsidP="00FE03B8">
            <w:pPr>
              <w:pStyle w:val="ListBullet"/>
              <w:rPr>
                <w:lang w:val="en-NZ"/>
              </w:rPr>
            </w:pPr>
            <w:r w:rsidRPr="00FE03B8">
              <w:t>safety headwear and footwear</w:t>
            </w:r>
          </w:p>
        </w:tc>
      </w:tr>
      <w:tr w:rsidTr="00FE03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E03B8" w:rsidP="00FE03B8">
            <w:pPr>
              <w:pStyle w:val="ListBullet"/>
            </w:pPr>
            <w:r w:rsidRPr="00FE03B8">
              <w:t>contamination of, or from, materials being handled</w:t>
            </w:r>
          </w:p>
          <w:p w:rsidR="00000000" w:rsidRPr="00FE03B8" w:rsidP="00FE03B8">
            <w:pPr>
              <w:pStyle w:val="ListBullet"/>
            </w:pPr>
            <w:r w:rsidRPr="00FE03B8">
              <w:t>dust</w:t>
            </w:r>
          </w:p>
          <w:p w:rsidR="00000000" w:rsidRPr="00FE03B8" w:rsidP="00FE03B8">
            <w:pPr>
              <w:pStyle w:val="ListBullet"/>
            </w:pPr>
            <w:r w:rsidRPr="00FE03B8">
              <w:t>fuel vapours</w:t>
            </w:r>
          </w:p>
          <w:p w:rsidR="00000000" w:rsidRPr="00FE03B8" w:rsidP="00FE03B8">
            <w:pPr>
              <w:pStyle w:val="ListBullet"/>
            </w:pPr>
            <w:r w:rsidRPr="00FE03B8">
              <w:t>hazardous or dangerous mate</w:t>
            </w:r>
            <w:r w:rsidRPr="00FE03B8">
              <w:t>rials</w:t>
            </w:r>
          </w:p>
          <w:p w:rsidR="00000000" w:rsidRPr="00FE03B8" w:rsidP="00FE03B8">
            <w:pPr>
              <w:pStyle w:val="ListBullet"/>
            </w:pPr>
            <w:r w:rsidRPr="00FE03B8">
              <w:t>hot engines, static electricity, sparks and other forms of ignition</w:t>
            </w:r>
          </w:p>
          <w:p w:rsidR="00000000" w:rsidRPr="00FE03B8" w:rsidP="00FE03B8">
            <w:pPr>
              <w:pStyle w:val="ListBullet"/>
            </w:pPr>
            <w:r w:rsidRPr="00FE03B8">
              <w:t>jet blast</w:t>
            </w:r>
          </w:p>
          <w:p w:rsidR="00000000" w:rsidRPr="00FE03B8" w:rsidP="00FE03B8">
            <w:pPr>
              <w:pStyle w:val="ListBullet"/>
            </w:pPr>
            <w:r w:rsidRPr="00FE03B8">
              <w:t>noise</w:t>
            </w:r>
          </w:p>
          <w:p w:rsidR="00000000" w:rsidRPr="00FE03B8" w:rsidP="00FE03B8">
            <w:pPr>
              <w:pStyle w:val="ListBullet"/>
            </w:pPr>
            <w:r w:rsidRPr="00FE03B8">
              <w:t>other fuel additives</w:t>
            </w:r>
          </w:p>
          <w:p w:rsidR="00000000" w:rsidRPr="00FE03B8" w:rsidP="00FE03B8">
            <w:pPr>
              <w:pStyle w:val="ListBullet"/>
            </w:pPr>
            <w:r w:rsidRPr="00FE03B8">
              <w:t>other vehicles on tarmac</w:t>
            </w:r>
          </w:p>
          <w:p w:rsidR="00000000" w:rsidRPr="00FE03B8" w:rsidP="00FE03B8">
            <w:pPr>
              <w:pStyle w:val="ListBullet"/>
            </w:pPr>
            <w:r w:rsidRPr="00FE03B8">
              <w:t>rotating propellers</w:t>
            </w:r>
          </w:p>
          <w:p w:rsidR="00000000" w:rsidRPr="00FE03B8" w:rsidP="00FE03B8">
            <w:pPr>
              <w:pStyle w:val="ListBullet"/>
            </w:pPr>
            <w:r w:rsidRPr="00FE03B8">
              <w:t>spill, leakages, ruptures</w:t>
            </w:r>
          </w:p>
        </w:tc>
      </w:tr>
    </w:tbl>
    <w:p w:rsidR="006D1097" w:rsidP="00FE03B8">
      <w:pPr>
        <w:pStyle w:val="BodyText"/>
      </w:pPr>
    </w:p>
    <w:p w:rsidR="006D1097" w:rsidP="00FE03B8">
      <w:pPr>
        <w:pStyle w:val="BodyText"/>
      </w:pPr>
    </w:p>
    <w:p w:rsidR="00000000" w:rsidRPr="00FE03B8" w:rsidP="00FE03B8">
      <w:pPr>
        <w:pStyle w:val="Heading1"/>
      </w:pPr>
      <w:bookmarkStart w:id="9" w:name="O_665645"/>
      <w:bookmarkEnd w:id="9"/>
      <w:r w:rsidRPr="00FE03B8">
        <w:t>Unit Mapping Information</w:t>
      </w:r>
    </w:p>
    <w:p w:rsidR="006D1097" w:rsidP="006D1097">
      <w:pPr>
        <w:pStyle w:val="BodyText"/>
      </w:pPr>
      <w:r w:rsidRPr="00FE03B8">
        <w:t>This unit replaces and is equivalent to AVIW3011B Defuel aircraft.</w:t>
      </w:r>
    </w:p>
    <w:p w:rsidR="00000000" w:rsidRPr="00FE03B8" w:rsidP="00FE03B8">
      <w:pPr>
        <w:pStyle w:val="Heading1"/>
      </w:pPr>
      <w:bookmarkStart w:id="10" w:name="O_665652"/>
      <w:bookmarkEnd w:id="10"/>
      <w:r w:rsidRPr="00FE03B8">
        <w:t>Links</w:t>
      </w:r>
    </w:p>
    <w:p w:rsidR="00000000" w:rsidRPr="00FE03B8" w:rsidP="006D1097">
      <w:pPr>
        <w:pStyle w:val="BodyText"/>
      </w:pPr>
      <w:r w:rsidRPr="00FE03B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7726D">
        <w:rPr>
          <w:rStyle w:val="Hyperlink"/>
        </w:rPr>
        <w:t>https://vetnet.gov.au/Pages/TrainingDocs.aspx?q=4725260a-0af3-4daf-912b-ef1c2f3e5816</w:t>
      </w:r>
      <w:r>
        <w:fldChar w:fldCharType="end"/>
      </w:r>
    </w:p>
    <w:p w:rsidR="00000000" w:rsidRPr="00FE03B8" w:rsidP="006D1097">
      <w:pPr>
        <w:pStyle w:val="BodyText"/>
        <w:sectPr w:rsidSect="00FE03B8">
          <w:headerReference w:type="default" r:id="rId10"/>
          <w:footerReference w:type="default" r:id="rId11"/>
          <w:pgSz w:w="11908" w:h="16833"/>
          <w:pgMar w:top="1702" w:right="1418" w:bottom="1702" w:left="1418" w:header="992" w:footer="992" w:gutter="0"/>
          <w:cols w:space="720"/>
          <w:noEndnote/>
          <w:docGrid w:linePitch="299"/>
        </w:sectPr>
      </w:pPr>
    </w:p>
    <w:p w:rsidR="00000000" w:rsidRPr="00FE03B8" w:rsidP="00FE03B8">
      <w:pPr>
        <w:pStyle w:val="SuperHeading"/>
      </w:pPr>
      <w:r w:rsidRPr="00FE03B8">
        <w:t>Assessment Requirements for AVIW3011 Defuel aircraft</w:t>
      </w:r>
    </w:p>
    <w:p w:rsidR="00000000" w:rsidRPr="00FE03B8" w:rsidP="00FE03B8">
      <w:pPr>
        <w:pStyle w:val="Heading1"/>
      </w:pPr>
      <w:bookmarkStart w:id="11" w:name="O_665647"/>
      <w:bookmarkEnd w:id="11"/>
      <w:r w:rsidRPr="00FE03B8">
        <w:t>Modification History</w:t>
      </w:r>
    </w:p>
    <w:p w:rsidR="006D1097" w:rsidP="006D1097">
      <w:pPr>
        <w:pStyle w:val="BodyText"/>
      </w:pPr>
      <w:r w:rsidRPr="00FE03B8">
        <w:t>Release 1. This is the first release of this unit of competency in the AVI Aviation Training Package.</w:t>
      </w:r>
    </w:p>
    <w:p w:rsidR="00000000" w:rsidRPr="00FE03B8" w:rsidP="00FE03B8">
      <w:pPr>
        <w:pStyle w:val="Heading1"/>
      </w:pPr>
      <w:bookmarkStart w:id="12" w:name="O_665648"/>
      <w:bookmarkEnd w:id="12"/>
      <w:r w:rsidRPr="00FE03B8">
        <w:t>Performance Evidence</w:t>
      </w:r>
    </w:p>
    <w:tbl>
      <w:tblPr>
        <w:tblW w:w="9498" w:type="dxa"/>
        <w:tblLayout w:type="fixed"/>
        <w:tblCellMar>
          <w:left w:w="62" w:type="dxa"/>
          <w:right w:w="62" w:type="dxa"/>
        </w:tblCellMar>
        <w:tblLook w:val="0000"/>
      </w:tblPr>
      <w:tblGrid>
        <w:gridCol w:w="9498"/>
      </w:tblGrid>
      <w:tr w:rsidTr="00FE03B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Evidence required to demonstrate competence in this unit must be relevant to and satisfy all of the requirements of the elements, performance criteria and range of conditions on at least one occasion and include:</w:t>
            </w:r>
          </w:p>
        </w:tc>
      </w:tr>
      <w:tr w:rsidTr="00FE03B8">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FE03B8" w:rsidP="00FE03B8">
            <w:pPr>
              <w:pStyle w:val="ListBullet"/>
            </w:pPr>
            <w:r w:rsidRPr="00FE03B8">
              <w:t>adapting to differen</w:t>
            </w:r>
            <w:r w:rsidRPr="00FE03B8">
              <w:t>ces in equipment and operating environment in accordance with standard operating procedures</w:t>
            </w:r>
          </w:p>
          <w:p w:rsidR="00000000" w:rsidRPr="00FE03B8" w:rsidP="00FE03B8">
            <w:pPr>
              <w:pStyle w:val="ListBullet"/>
            </w:pPr>
            <w:r w:rsidRPr="00FE03B8">
              <w:t xml:space="preserve">applying precautions and required action to minimise, control or eliminate identified hazards </w:t>
            </w:r>
          </w:p>
          <w:p w:rsidR="00000000" w:rsidRPr="00FE03B8" w:rsidP="00FE03B8">
            <w:pPr>
              <w:pStyle w:val="ListBullet"/>
            </w:pPr>
            <w:r w:rsidRPr="00FE03B8">
              <w:t>applying relevant legislation and workplace procedures</w:t>
            </w:r>
          </w:p>
          <w:p w:rsidR="00000000" w:rsidRPr="00FE03B8" w:rsidP="00FE03B8">
            <w:pPr>
              <w:pStyle w:val="ListBullet"/>
            </w:pPr>
            <w:r w:rsidRPr="00FE03B8">
              <w:t xml:space="preserve">communicating effectively with others </w:t>
            </w:r>
          </w:p>
          <w:p w:rsidR="00000000" w:rsidRPr="00FE03B8" w:rsidP="00FE03B8">
            <w:pPr>
              <w:pStyle w:val="ListBullet"/>
            </w:pPr>
            <w:r w:rsidRPr="00FE03B8">
              <w:t xml:space="preserve">identifying and correctly using relevant equipment </w:t>
            </w:r>
          </w:p>
          <w:p w:rsidR="00000000" w:rsidRPr="00FE03B8" w:rsidP="00FE03B8">
            <w:pPr>
              <w:pStyle w:val="ListBullet"/>
            </w:pPr>
            <w:r w:rsidRPr="00FE03B8">
              <w:t xml:space="preserve">implementing contingency plans </w:t>
            </w:r>
          </w:p>
          <w:p w:rsidR="00000000" w:rsidRPr="00FE03B8" w:rsidP="00FE03B8">
            <w:pPr>
              <w:pStyle w:val="ListBullet"/>
            </w:pPr>
            <w:r w:rsidRPr="00FE03B8">
              <w:t>implementing WHS procedures and relevant regulations</w:t>
            </w:r>
          </w:p>
          <w:p w:rsidR="00000000" w:rsidRPr="00FE03B8" w:rsidP="00FE03B8">
            <w:pPr>
              <w:pStyle w:val="ListBullet"/>
            </w:pPr>
            <w:r w:rsidRPr="00FE03B8">
              <w:t>interpreting and following operational instructions and prioritising work</w:t>
            </w:r>
          </w:p>
          <w:p w:rsidR="00000000" w:rsidRPr="00FE03B8" w:rsidP="00FE03B8">
            <w:pPr>
              <w:pStyle w:val="ListBullet"/>
            </w:pPr>
            <w:r w:rsidRPr="00FE03B8">
              <w:t>modify</w:t>
            </w:r>
            <w:r w:rsidRPr="00FE03B8">
              <w:t>ing activities dependent on differing workplace contingencies, situations and environments</w:t>
            </w:r>
          </w:p>
          <w:p w:rsidR="00000000" w:rsidRPr="00FE03B8" w:rsidP="00FE03B8">
            <w:pPr>
              <w:pStyle w:val="ListBullet"/>
            </w:pPr>
            <w:r w:rsidRPr="00FE03B8">
              <w:t>monitoring and anticipating operational problems and hazards and taking appropriate action</w:t>
            </w:r>
          </w:p>
          <w:p w:rsidR="00000000" w:rsidRPr="00FE03B8" w:rsidP="00FE03B8">
            <w:pPr>
              <w:pStyle w:val="ListBullet"/>
            </w:pPr>
            <w:r w:rsidRPr="00FE03B8">
              <w:t>monitoring work activities in terms of planned schedule</w:t>
            </w:r>
          </w:p>
          <w:p w:rsidR="00000000" w:rsidRPr="00FE03B8" w:rsidP="00FE03B8">
            <w:pPr>
              <w:pStyle w:val="ListBullet"/>
            </w:pPr>
            <w:r w:rsidRPr="00FE03B8">
              <w:t>operating electron</w:t>
            </w:r>
            <w:r w:rsidRPr="00FE03B8">
              <w:t>ic communication equipment to required protocol</w:t>
            </w:r>
          </w:p>
          <w:p w:rsidR="00000000" w:rsidRPr="00FE03B8" w:rsidP="00FE03B8">
            <w:pPr>
              <w:pStyle w:val="ListBullet"/>
            </w:pPr>
            <w:r w:rsidRPr="00FE03B8">
              <w:t xml:space="preserve">reading and interpreting instructions, regulations, procedures and other relevant information </w:t>
            </w:r>
          </w:p>
          <w:p w:rsidR="00000000" w:rsidRPr="00FE03B8" w:rsidP="00FE03B8">
            <w:pPr>
              <w:pStyle w:val="ListBullet"/>
            </w:pPr>
            <w:r w:rsidRPr="00FE03B8">
              <w:t>reporting and/or rectifying any identified problems promptly, in accordance with regulatory requirements, workpla</w:t>
            </w:r>
            <w:r w:rsidRPr="00FE03B8">
              <w:t>ce procedures and local instructions</w:t>
            </w:r>
          </w:p>
          <w:p w:rsidR="00000000" w:rsidRPr="00FE03B8" w:rsidP="00FE03B8">
            <w:pPr>
              <w:pStyle w:val="ListBullet"/>
            </w:pPr>
            <w:r w:rsidRPr="00FE03B8">
              <w:t>selecting and using required personal protective equipment (PPE) conforming to industry and WHS standards</w:t>
            </w:r>
          </w:p>
          <w:p w:rsidR="00000000" w:rsidRPr="00FE03B8" w:rsidP="00FE03B8">
            <w:pPr>
              <w:pStyle w:val="ListBullet"/>
            </w:pPr>
            <w:r w:rsidRPr="00FE03B8">
              <w:t xml:space="preserve">working collaboratively with others </w:t>
            </w:r>
          </w:p>
          <w:p w:rsidR="00000000" w:rsidRPr="00FE03B8" w:rsidP="00FE03B8">
            <w:pPr>
              <w:pStyle w:val="ListBullet"/>
            </w:pPr>
            <w:r w:rsidRPr="00FE03B8">
              <w:t>working systematically with required attention to detail without injury to s</w:t>
            </w:r>
            <w:r w:rsidRPr="00FE03B8">
              <w:t>elf or others, or damage to goods or equipment.</w:t>
            </w:r>
          </w:p>
        </w:tc>
      </w:tr>
    </w:tbl>
    <w:p w:rsidR="006D1097" w:rsidP="00FE03B8">
      <w:pPr>
        <w:pStyle w:val="BodyText"/>
      </w:pPr>
    </w:p>
    <w:p w:rsidR="006D1097" w:rsidP="00FE03B8">
      <w:pPr>
        <w:pStyle w:val="BodyText"/>
      </w:pPr>
    </w:p>
    <w:p w:rsidR="00000000" w:rsidRPr="00FE03B8" w:rsidP="00FE03B8">
      <w:pPr>
        <w:pStyle w:val="Heading1"/>
      </w:pPr>
      <w:bookmarkStart w:id="13" w:name="O_665649"/>
      <w:bookmarkEnd w:id="13"/>
      <w:r w:rsidRPr="00FE03B8">
        <w:t>Knowledge Evidence</w:t>
      </w:r>
    </w:p>
    <w:tbl>
      <w:tblPr>
        <w:tblW w:w="9498" w:type="dxa"/>
        <w:tblLayout w:type="fixed"/>
        <w:tblCellMar>
          <w:left w:w="62" w:type="dxa"/>
          <w:right w:w="62" w:type="dxa"/>
        </w:tblCellMar>
        <w:tblLook w:val="0000"/>
      </w:tblPr>
      <w:tblGrid>
        <w:gridCol w:w="9498"/>
      </w:tblGrid>
      <w:tr w:rsidTr="00FE03B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E03B8">
            <w:pPr>
              <w:pStyle w:val="BodyText"/>
              <w:rPr>
                <w:lang w:val="en-NZ"/>
              </w:rPr>
            </w:pPr>
            <w:r w:rsidRPr="00FE03B8">
              <w:t xml:space="preserve">Evidence required to demonstrate competence in this unit must be relevant to and satisfy all of the requirements of the elements, performance criteria and </w:t>
            </w:r>
            <w:r w:rsidRPr="00FE03B8">
              <w:t>range of conditions and include knowledge of:</w:t>
            </w:r>
          </w:p>
        </w:tc>
      </w:tr>
      <w:tr w:rsidTr="00FE03B8">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FE03B8" w:rsidP="00FE03B8">
            <w:pPr>
              <w:pStyle w:val="ListBullet"/>
            </w:pPr>
            <w:r w:rsidRPr="00FE03B8">
              <w:t>differences in defuelling procedures for various types of aircraft</w:t>
            </w:r>
          </w:p>
          <w:p w:rsidR="00000000" w:rsidRPr="00FE03B8" w:rsidP="00FE03B8">
            <w:pPr>
              <w:pStyle w:val="ListBullet"/>
            </w:pPr>
            <w:r w:rsidRPr="00FE03B8">
              <w:t>emergency procedures</w:t>
            </w:r>
          </w:p>
          <w:p w:rsidR="00000000" w:rsidRPr="00FE03B8" w:rsidP="00FE03B8">
            <w:pPr>
              <w:pStyle w:val="ListBullet"/>
            </w:pPr>
            <w:r w:rsidRPr="00FE03B8">
              <w:t>hazard management and the principle of hierarchy of control – with elimina</w:t>
            </w:r>
            <w:r w:rsidRPr="00FE03B8">
              <w:t xml:space="preserve">tion, substitution, isolation </w:t>
            </w:r>
            <w:r w:rsidRPr="00FE03B8">
              <w:t>and engineering control measures being selected before safe working practices and personal protective equipment</w:t>
            </w:r>
          </w:p>
          <w:p w:rsidR="00000000" w:rsidRPr="00FE03B8" w:rsidP="00FE03B8">
            <w:pPr>
              <w:pStyle w:val="ListBullet"/>
            </w:pPr>
            <w:r w:rsidRPr="00FE03B8">
              <w:t>manufacturer instructions for defueller vehicle and auxiliary equipment</w:t>
            </w:r>
          </w:p>
          <w:p w:rsidR="00000000" w:rsidRPr="00FE03B8" w:rsidP="00FE03B8">
            <w:pPr>
              <w:pStyle w:val="ListBullet"/>
            </w:pPr>
            <w:r w:rsidRPr="00FE03B8">
              <w:t>people to consult about defuelling operati</w:t>
            </w:r>
            <w:r w:rsidRPr="00FE03B8">
              <w:t>ons:</w:t>
            </w:r>
          </w:p>
          <w:p w:rsidR="00000000" w:rsidRPr="00FE03B8" w:rsidP="00FE03B8">
            <w:pPr>
              <w:pStyle w:val="ListBullet2"/>
            </w:pPr>
            <w:r w:rsidRPr="00FE03B8">
              <w:t>aircrew</w:t>
            </w:r>
          </w:p>
          <w:p w:rsidR="00000000" w:rsidRPr="00FE03B8" w:rsidP="00FE03B8">
            <w:pPr>
              <w:pStyle w:val="ListBullet2"/>
            </w:pPr>
            <w:r w:rsidRPr="00FE03B8">
              <w:t>airline engineers or representatives</w:t>
            </w:r>
          </w:p>
          <w:p w:rsidR="00000000" w:rsidRPr="00FE03B8" w:rsidP="00FE03B8">
            <w:pPr>
              <w:pStyle w:val="ListBullet2"/>
            </w:pPr>
            <w:r w:rsidRPr="00FE03B8">
              <w:t>ground support staff</w:t>
            </w:r>
          </w:p>
          <w:p w:rsidR="00000000" w:rsidRPr="00FE03B8" w:rsidP="00FE03B8">
            <w:pPr>
              <w:pStyle w:val="ListBullet2"/>
            </w:pPr>
            <w:r w:rsidRPr="00FE03B8">
              <w:t>other refuelling staff</w:t>
            </w:r>
          </w:p>
          <w:p w:rsidR="00000000" w:rsidRPr="00FE03B8" w:rsidP="00FE03B8">
            <w:pPr>
              <w:pStyle w:val="ListBullet2"/>
            </w:pPr>
            <w:r w:rsidRPr="00FE03B8">
              <w:t>supervisors and managers</w:t>
            </w:r>
          </w:p>
          <w:p w:rsidR="00000000" w:rsidRPr="00FE03B8" w:rsidP="00FE03B8">
            <w:pPr>
              <w:pStyle w:val="ListBullet2"/>
            </w:pPr>
            <w:r w:rsidRPr="00FE03B8">
              <w:t>technical staff</w:t>
            </w:r>
          </w:p>
          <w:p w:rsidR="00000000" w:rsidRPr="00FE03B8" w:rsidP="00FE03B8">
            <w:pPr>
              <w:pStyle w:val="ListBullet"/>
            </w:pPr>
            <w:r w:rsidRPr="00FE03B8">
              <w:t>principles of aircraft defuelling</w:t>
            </w:r>
          </w:p>
          <w:p w:rsidR="00000000" w:rsidRPr="00FE03B8" w:rsidP="00FE03B8">
            <w:pPr>
              <w:pStyle w:val="ListBullet"/>
            </w:pPr>
            <w:r w:rsidRPr="00FE03B8">
              <w:t>problems that may occur when defuelling an aircraft and appropriate action that shoul</w:t>
            </w:r>
            <w:r w:rsidRPr="00FE03B8">
              <w:t>d be taken in each case</w:t>
            </w:r>
          </w:p>
          <w:p w:rsidR="00000000" w:rsidRPr="00FE03B8" w:rsidP="00FE03B8">
            <w:pPr>
              <w:pStyle w:val="ListBullet"/>
            </w:pPr>
            <w:r w:rsidRPr="00FE03B8">
              <w:t>relevant Australian Standards</w:t>
            </w:r>
          </w:p>
          <w:p w:rsidR="00000000" w:rsidRPr="00FE03B8" w:rsidP="00FE03B8">
            <w:pPr>
              <w:pStyle w:val="ListBullet"/>
            </w:pPr>
            <w:r w:rsidRPr="00FE03B8">
              <w:t>relevant information/documents:</w:t>
            </w:r>
          </w:p>
          <w:p w:rsidR="00000000" w:rsidRPr="00FE03B8" w:rsidP="00FE03B8">
            <w:pPr>
              <w:pStyle w:val="ListBullet2"/>
            </w:pPr>
            <w:r w:rsidRPr="00FE03B8">
              <w:t>conditions of service, legislation and industrial agreements including workplace agreements and awards</w:t>
            </w:r>
          </w:p>
          <w:p w:rsidR="00000000" w:rsidRPr="00FE03B8" w:rsidP="00FE03B8">
            <w:pPr>
              <w:pStyle w:val="ListBullet2"/>
            </w:pPr>
            <w:r w:rsidRPr="00FE03B8">
              <w:t>flight schedules</w:t>
            </w:r>
          </w:p>
          <w:p w:rsidR="00000000" w:rsidRPr="00FE03B8" w:rsidP="00FE03B8">
            <w:pPr>
              <w:pStyle w:val="ListBullet2"/>
            </w:pPr>
            <w:r w:rsidRPr="00FE03B8">
              <w:t>fuelling operational checklists</w:t>
            </w:r>
          </w:p>
          <w:p w:rsidR="00000000" w:rsidRPr="00FE03B8" w:rsidP="00FE03B8">
            <w:pPr>
              <w:pStyle w:val="ListBullet2"/>
            </w:pPr>
            <w:r w:rsidRPr="00FE03B8">
              <w:t>induction and training materials</w:t>
            </w:r>
          </w:p>
          <w:p w:rsidR="00000000" w:rsidRPr="00FE03B8" w:rsidP="00FE03B8">
            <w:pPr>
              <w:pStyle w:val="ListBullet2"/>
            </w:pPr>
            <w:r w:rsidRPr="00FE03B8">
              <w:t>local instructions</w:t>
            </w:r>
          </w:p>
          <w:p w:rsidR="00000000" w:rsidRPr="00FE03B8" w:rsidP="00FE03B8">
            <w:pPr>
              <w:pStyle w:val="ListBullet2"/>
            </w:pPr>
            <w:r w:rsidRPr="00FE03B8">
              <w:t>manufacturer specifications and instructions for fueller/dispenser vehicle and auxiliary equipment</w:t>
            </w:r>
          </w:p>
          <w:p w:rsidR="00000000" w:rsidRPr="00FE03B8" w:rsidP="00FE03B8">
            <w:pPr>
              <w:pStyle w:val="ListBullet2"/>
            </w:pPr>
            <w:r w:rsidRPr="00FE03B8">
              <w:t xml:space="preserve">relevant International Air Transport Association (IATA) fuel guidelines </w:t>
            </w:r>
          </w:p>
          <w:p w:rsidR="00000000" w:rsidRPr="00FE03B8" w:rsidP="00FE03B8">
            <w:pPr>
              <w:pStyle w:val="ListBullet2"/>
            </w:pPr>
            <w:r w:rsidRPr="00FE03B8">
              <w:t>workplace instructions and job s</w:t>
            </w:r>
            <w:r w:rsidRPr="00FE03B8">
              <w:t>pecification</w:t>
            </w:r>
          </w:p>
          <w:p w:rsidR="00000000" w:rsidRPr="00FE03B8" w:rsidP="00FE03B8">
            <w:pPr>
              <w:pStyle w:val="ListBullet"/>
            </w:pPr>
            <w:r w:rsidRPr="00FE03B8">
              <w:t>relevant legislation and regulations such as the Australian Dangerous Goods Code (ADG) Code</w:t>
            </w:r>
          </w:p>
          <w:p w:rsidR="00000000" w:rsidRPr="00FE03B8" w:rsidP="00FE03B8">
            <w:pPr>
              <w:pStyle w:val="ListBullet"/>
            </w:pPr>
            <w:r w:rsidRPr="00FE03B8">
              <w:t>relevant sections of Civil Aviation Safety Regulations (CASRs) and Civil Aviation Orders and other regulations for the defuelling of aircraft</w:t>
            </w:r>
          </w:p>
          <w:p w:rsidR="00000000" w:rsidRPr="00FE03B8" w:rsidP="00FE03B8">
            <w:pPr>
              <w:pStyle w:val="ListBullet"/>
            </w:pPr>
            <w:r w:rsidRPr="00FE03B8">
              <w:t>relevant WHS/OHS and environmental procedures and regulations</w:t>
            </w:r>
          </w:p>
          <w:p w:rsidR="00000000" w:rsidRPr="00FE03B8" w:rsidP="00FE03B8">
            <w:pPr>
              <w:pStyle w:val="ListBullet"/>
            </w:pPr>
            <w:r w:rsidRPr="00FE03B8">
              <w:t>risks that exist when defuelling an aircraft and related risk control procedures and precautions</w:t>
            </w:r>
          </w:p>
          <w:p w:rsidR="00000000" w:rsidRPr="00FE03B8" w:rsidP="00FE03B8">
            <w:pPr>
              <w:pStyle w:val="ListBullet"/>
            </w:pPr>
            <w:r w:rsidRPr="00FE03B8">
              <w:t>selection and correct fitment of PPE</w:t>
            </w:r>
          </w:p>
          <w:p w:rsidR="00000000" w:rsidRPr="00FE03B8" w:rsidP="00FE03B8">
            <w:pPr>
              <w:pStyle w:val="ListBullet"/>
            </w:pPr>
            <w:r w:rsidRPr="00FE03B8">
              <w:t>workplace procedures for defuelling aircraft.</w:t>
            </w:r>
          </w:p>
        </w:tc>
      </w:tr>
    </w:tbl>
    <w:p w:rsidR="006D1097" w:rsidP="00FE03B8">
      <w:pPr>
        <w:pStyle w:val="BodyText"/>
      </w:pPr>
    </w:p>
    <w:p w:rsidR="006D1097" w:rsidP="00FE03B8">
      <w:pPr>
        <w:pStyle w:val="BodyText"/>
      </w:pPr>
    </w:p>
    <w:p w:rsidR="00000000" w:rsidRPr="00FE03B8" w:rsidP="00FE03B8">
      <w:pPr>
        <w:pStyle w:val="Heading1"/>
      </w:pPr>
      <w:bookmarkStart w:id="14" w:name="O_665650"/>
      <w:bookmarkEnd w:id="14"/>
      <w:r w:rsidRPr="00FE03B8">
        <w:t>Assessment Conditions</w:t>
      </w:r>
    </w:p>
    <w:tbl>
      <w:tblPr>
        <w:tblW w:w="9498" w:type="dxa"/>
        <w:tblLayout w:type="fixed"/>
        <w:tblCellMar>
          <w:left w:w="62" w:type="dxa"/>
          <w:right w:w="62" w:type="dxa"/>
        </w:tblCellMar>
        <w:tblLook w:val="0000"/>
      </w:tblPr>
      <w:tblGrid>
        <w:gridCol w:w="9498"/>
      </w:tblGrid>
      <w:tr w:rsidTr="00FE03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E03B8" w:rsidP="00FE03B8">
            <w:pPr>
              <w:pStyle w:val="BodyText"/>
            </w:pPr>
            <w:r w:rsidRPr="00FE03B8">
              <w:t xml:space="preserve">As a minimum, assessors must satisfy applicable regulatory requirements, which include requirements in the </w:t>
            </w:r>
            <w:r w:rsidRPr="00FE03B8">
              <w:rPr>
                <w:rStyle w:val="Emphasis"/>
              </w:rPr>
              <w:t>Standards for Registered Training Organisations</w:t>
            </w:r>
            <w:r w:rsidRPr="00FE03B8">
              <w:t xml:space="preserve"> current at the time of assessment. </w:t>
            </w:r>
          </w:p>
          <w:p w:rsidR="00000000" w:rsidRPr="00FE03B8" w:rsidP="00FE03B8">
            <w:pPr>
              <w:pStyle w:val="BodyText"/>
            </w:pPr>
            <w:r w:rsidRPr="00FE03B8">
              <w:t>As a minimum, assessment must satisfy</w:t>
            </w:r>
            <w:r w:rsidRPr="00FE03B8">
              <w:t xml:space="preserve"> applicable regulatory requirements, which include requirements in the </w:t>
            </w:r>
            <w:r w:rsidRPr="00FE03B8">
              <w:rPr>
                <w:rStyle w:val="Emphasis"/>
              </w:rPr>
              <w:t>Standards for Registered Training Organisations</w:t>
            </w:r>
            <w:r w:rsidRPr="00FE03B8">
              <w:t xml:space="preserve"> current at the time of assessment.</w:t>
            </w:r>
          </w:p>
          <w:p w:rsidR="00000000" w:rsidRPr="00FE03B8" w:rsidP="00FE03B8">
            <w:pPr>
              <w:pStyle w:val="BodyText"/>
            </w:pPr>
            <w:r w:rsidRPr="00FE03B8">
              <w:t>Assessment must occur in workplace operational situations. Where this is not appropriate, assessment m</w:t>
            </w:r>
            <w:r w:rsidRPr="00FE03B8">
              <w:t>ust occur in simulated workplace operational situations that reflect workplace conditions.</w:t>
            </w:r>
          </w:p>
          <w:p w:rsidR="00000000" w:rsidRPr="00FE03B8" w:rsidP="00FE03B8">
            <w:pPr>
              <w:pStyle w:val="BodyText"/>
            </w:pPr>
            <w:r w:rsidRPr="00FE03B8">
              <w:t>Assessment processes and techniques must be appropriate to the language, literacy and numeracy requirements of the work being performed and the needs of the candidate.</w:t>
            </w:r>
          </w:p>
          <w:p w:rsidR="00000000" w:rsidRPr="00FE03B8" w:rsidP="00FE03B8">
            <w:pPr>
              <w:pStyle w:val="BodyText"/>
            </w:pPr>
            <w:r w:rsidRPr="00FE03B8">
              <w:t>Resources for assessment must include access to:</w:t>
            </w:r>
          </w:p>
          <w:p w:rsidR="00000000" w:rsidRPr="00FE03B8" w:rsidP="00FE03B8">
            <w:pPr>
              <w:pStyle w:val="ListBullet"/>
            </w:pPr>
            <w:r w:rsidRPr="00FE03B8">
              <w:t>a range of relevant exercises, case st</w:t>
            </w:r>
            <w:r w:rsidRPr="00FE03B8">
              <w:t>udies and/or simulations</w:t>
            </w:r>
          </w:p>
          <w:p w:rsidR="00000000" w:rsidRPr="00FE03B8" w:rsidP="00FE03B8">
            <w:pPr>
              <w:pStyle w:val="ListBullet"/>
            </w:pPr>
            <w:r w:rsidRPr="00FE03B8">
              <w:t>acceptable means of simulation assessment</w:t>
            </w:r>
          </w:p>
          <w:p w:rsidR="00000000" w:rsidRPr="00FE03B8" w:rsidP="00FE03B8">
            <w:pPr>
              <w:pStyle w:val="ListBullet"/>
            </w:pPr>
            <w:r w:rsidRPr="00FE03B8">
              <w:t xml:space="preserve">applicable documentation including workplace procedures, regulations, codes of practice and operation </w:t>
            </w:r>
            <w:r w:rsidRPr="00FE03B8">
              <w:t>manuals</w:t>
            </w:r>
          </w:p>
          <w:p w:rsidR="00000000" w:rsidRPr="00FE03B8" w:rsidP="00FE03B8">
            <w:pPr>
              <w:pStyle w:val="ListBullet"/>
            </w:pPr>
            <w:r w:rsidRPr="00FE03B8">
              <w:t>relevant materials, tools, equipment and personal protective equipment currentl</w:t>
            </w:r>
            <w:r w:rsidRPr="00FE03B8">
              <w:t>y used in industry.</w:t>
            </w:r>
          </w:p>
        </w:tc>
      </w:tr>
    </w:tbl>
    <w:p w:rsidR="006D1097" w:rsidP="00FE03B8">
      <w:pPr>
        <w:pStyle w:val="BodyText"/>
      </w:pPr>
    </w:p>
    <w:p w:rsidR="006D1097" w:rsidP="00FE03B8">
      <w:pPr>
        <w:pStyle w:val="BodyText"/>
      </w:pPr>
    </w:p>
    <w:p w:rsidR="00000000" w:rsidRPr="00FE03B8" w:rsidP="00FE03B8">
      <w:pPr>
        <w:pStyle w:val="Heading1"/>
      </w:pPr>
      <w:bookmarkStart w:id="15" w:name="O_665653"/>
      <w:bookmarkEnd w:id="15"/>
      <w:r w:rsidRPr="00FE03B8">
        <w:t>Links</w:t>
      </w:r>
    </w:p>
    <w:p w:rsidR="00000000" w:rsidRPr="00FE03B8" w:rsidP="006D1097">
      <w:pPr>
        <w:pStyle w:val="BodyText"/>
      </w:pPr>
      <w:r w:rsidRPr="00FE03B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7726D">
        <w:rPr>
          <w:rStyle w:val="Hyperlink"/>
        </w:rPr>
        <w:t>https://vetnet.gov.au/Pages/TrainingDocs.aspx?q=4725260a-0af3-4daf-912b-ef1c2f3e5816</w:t>
      </w:r>
      <w:r>
        <w:fldChar w:fldCharType="end"/>
      </w:r>
    </w:p>
    <w:p w:rsidR="00000000" w:rsidRPr="00FE03B8" w:rsidP="00FE03B8"/>
    <w:sectPr w:rsidSect="00FE03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rsidRPr="006D1097" w:rsidP="006D1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097" w:rsidP="00FE0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1097" w:rsidP="00FE03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1097" w:rsidP="00FE03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rsidP="00FE03B8">
    <w:pPr>
      <w:pStyle w:val="Footer"/>
      <w:framePr w:wrap="around"/>
    </w:pPr>
    <w:r>
      <w:fldChar w:fldCharType="begin"/>
    </w:r>
    <w:r>
      <w:instrText xml:space="preserve"> DOCPROPERTY  Subject  \* MERGEFORMAT </w:instrText>
    </w:r>
    <w:r>
      <w:fldChar w:fldCharType="separate"/>
    </w:r>
    <w:r w:rsidR="006D1097">
      <w:t>Approved</w:t>
    </w:r>
    <w:r w:rsidR="006D1097">
      <w:fldChar w:fldCharType="end"/>
    </w:r>
    <w:r>
      <w:tab/>
      <w:t xml:space="preserve">Page </w:t>
    </w:r>
    <w:r>
      <w:fldChar w:fldCharType="begin"/>
    </w:r>
    <w:r>
      <w:instrText xml:space="preserve"> PAGE  \* Arabic  \* MERGEFORMAT </w:instrText>
    </w:r>
    <w:r>
      <w:fldChar w:fldCharType="separate"/>
    </w:r>
    <w:r w:rsidR="006D10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097">
      <w:rPr>
        <w:noProof/>
      </w:rPr>
      <w:t>6</w:t>
    </w:r>
    <w:r>
      <w:rPr>
        <w:noProof/>
      </w:rPr>
      <w:fldChar w:fldCharType="end"/>
    </w:r>
  </w:p>
  <w:p w:rsidR="00FE03B8" w:rsidP="00FE03B8">
    <w:pPr>
      <w:pStyle w:val="Footer"/>
      <w:framePr w:wrap="around"/>
    </w:pPr>
    <w:r>
      <w:t xml:space="preserve">© Commonwealth of Australia, </w:t>
    </w:r>
    <w:r>
      <w:fldChar w:fldCharType="begin"/>
    </w:r>
    <w:r>
      <w:instrText xml:space="preserve"> DATE  \@ "yyyy"  \* MERGEFORMAT </w:instrText>
    </w:r>
    <w:r>
      <w:fldChar w:fldCharType="separate"/>
    </w:r>
    <w:r w:rsidR="006D1097">
      <w:rPr>
        <w:noProof/>
      </w:rPr>
      <w:t>2025</w:t>
    </w:r>
    <w:r>
      <w:fldChar w:fldCharType="end"/>
    </w:r>
    <w:r>
      <w:tab/>
    </w:r>
    <w:r>
      <w:fldChar w:fldCharType="begin"/>
    </w:r>
    <w:r>
      <w:instrText xml:space="preserve"> DOCPROPERTY  Author  \* MERGEFORMAT </w:instrText>
    </w:r>
    <w:r>
      <w:fldChar w:fldCharType="separate"/>
    </w:r>
    <w:r w:rsidR="006D1097">
      <w:t>Industry Skills Australia</w:t>
    </w:r>
    <w:r w:rsidR="006D1097">
      <w:fldChar w:fldCharType="end"/>
    </w:r>
  </w:p>
  <w:p w:rsidR="00FE03B8" w:rsidP="00FE0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3B8" w:rsidRPr="006D1097" w:rsidP="006D1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097" w:rsidRPr="002D2AF8" w:rsidP="00FE03B8">
    <w:pPr>
      <w:pStyle w:val="Header"/>
      <w:framePr w:wrap="around"/>
    </w:pPr>
    <w:r>
      <w:fldChar w:fldCharType="begin"/>
    </w:r>
    <w:r>
      <w:instrText xml:space="preserve"> TITLE   \* MERGEFORMAT </w:instrText>
    </w:r>
    <w:r>
      <w:fldChar w:fldCharType="separate"/>
    </w:r>
    <w:r>
      <w:t>AVIW3011 Defuel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1097" w:rsidP="00FE03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B8" w:rsidRPr="002D2AF8" w:rsidP="00FE03B8">
    <w:pPr>
      <w:pStyle w:val="Header"/>
      <w:framePr w:wrap="around"/>
    </w:pPr>
    <w:r>
      <w:fldChar w:fldCharType="begin"/>
    </w:r>
    <w:r>
      <w:instrText xml:space="preserve"> TITLE   \* MERGEFORMAT </w:instrText>
    </w:r>
    <w:r>
      <w:fldChar w:fldCharType="separate"/>
    </w:r>
    <w:r w:rsidR="006D1097">
      <w:t>AVIW3011 Defuel aircraft</w:t>
    </w:r>
    <w:r w:rsidR="006D1097">
      <w:fldChar w:fldCharType="end"/>
    </w:r>
    <w:r>
      <w:tab/>
      <w:t xml:space="preserve">Date this document was generated: </w:t>
    </w:r>
    <w:r>
      <w:fldChar w:fldCharType="begin"/>
    </w:r>
    <w:r>
      <w:instrText xml:space="preserve"> CREATEDATE  \@ "d MMMM yyyy"  \* MERGEFORMAT </w:instrText>
    </w:r>
    <w:r>
      <w:fldChar w:fldCharType="separate"/>
    </w:r>
    <w:r w:rsidR="006D1097">
      <w:rPr>
        <w:noProof/>
      </w:rPr>
      <w:t>1 March 2025</w:t>
    </w:r>
    <w:r>
      <w:fldChar w:fldCharType="end"/>
    </w:r>
  </w:p>
  <w:p w:rsidR="00FE03B8" w:rsidP="00FE0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4B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E5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C0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3B8"/>
    <w:pPr>
      <w:spacing w:before="360" w:after="60"/>
      <w:outlineLvl w:val="0"/>
    </w:pPr>
    <w:rPr>
      <w:sz w:val="32"/>
    </w:rPr>
  </w:style>
  <w:style w:type="paragraph" w:styleId="Heading2">
    <w:name w:val="heading 2"/>
    <w:basedOn w:val="HeadingBase"/>
    <w:next w:val="BodyText"/>
    <w:link w:val="Heading2Char"/>
    <w:qFormat/>
    <w:rsid w:val="00FE03B8"/>
    <w:pPr>
      <w:keepLines/>
      <w:spacing w:before="240" w:after="120"/>
      <w:outlineLvl w:val="1"/>
    </w:pPr>
    <w:rPr>
      <w:sz w:val="28"/>
      <w:szCs w:val="40"/>
    </w:rPr>
  </w:style>
  <w:style w:type="paragraph" w:styleId="Heading3">
    <w:name w:val="heading 3"/>
    <w:basedOn w:val="HeadingBase"/>
    <w:next w:val="BodyText"/>
    <w:link w:val="Heading3Char"/>
    <w:qFormat/>
    <w:rsid w:val="00FE03B8"/>
    <w:pPr>
      <w:spacing w:before="180" w:after="120"/>
      <w:outlineLvl w:val="2"/>
    </w:pPr>
    <w:rPr>
      <w:spacing w:val="-10"/>
      <w:kern w:val="32"/>
    </w:rPr>
  </w:style>
  <w:style w:type="paragraph" w:styleId="Heading4">
    <w:name w:val="heading 4"/>
    <w:basedOn w:val="HeadingBase"/>
    <w:next w:val="BodyText"/>
    <w:link w:val="Heading4Char"/>
    <w:qFormat/>
    <w:rsid w:val="00FE03B8"/>
    <w:pPr>
      <w:spacing w:before="160" w:after="120"/>
      <w:outlineLvl w:val="3"/>
    </w:pPr>
    <w:rPr>
      <w:sz w:val="22"/>
    </w:rPr>
  </w:style>
  <w:style w:type="paragraph" w:styleId="Heading5">
    <w:name w:val="heading 5"/>
    <w:basedOn w:val="HeadingBase"/>
    <w:next w:val="Normal"/>
    <w:link w:val="Heading5Char"/>
    <w:qFormat/>
    <w:rsid w:val="00FE03B8"/>
    <w:pPr>
      <w:spacing w:before="80"/>
      <w:outlineLvl w:val="4"/>
    </w:pPr>
    <w:rPr>
      <w:color w:val="918585"/>
      <w:sz w:val="20"/>
    </w:rPr>
  </w:style>
  <w:style w:type="paragraph" w:styleId="Heading6">
    <w:name w:val="heading 6"/>
    <w:basedOn w:val="HeadingBase"/>
    <w:next w:val="Normal"/>
    <w:link w:val="Heading6Char"/>
    <w:qFormat/>
    <w:rsid w:val="00FE03B8"/>
    <w:pPr>
      <w:spacing w:before="60"/>
      <w:outlineLvl w:val="5"/>
    </w:pPr>
    <w:rPr>
      <w:color w:val="918585"/>
      <w:sz w:val="20"/>
    </w:rPr>
  </w:style>
  <w:style w:type="paragraph" w:styleId="Heading7">
    <w:name w:val="heading 7"/>
    <w:basedOn w:val="Normal"/>
    <w:next w:val="Normal"/>
    <w:link w:val="Heading7Char"/>
    <w:qFormat/>
    <w:rsid w:val="00FE03B8"/>
    <w:pPr>
      <w:ind w:left="720"/>
      <w:outlineLvl w:val="6"/>
    </w:pPr>
    <w:rPr>
      <w:i/>
    </w:rPr>
  </w:style>
  <w:style w:type="paragraph" w:styleId="Heading8">
    <w:name w:val="heading 8"/>
    <w:basedOn w:val="Normal"/>
    <w:next w:val="Normal"/>
    <w:link w:val="Heading8Char"/>
    <w:qFormat/>
    <w:rsid w:val="00FE03B8"/>
    <w:pPr>
      <w:ind w:left="720"/>
      <w:outlineLvl w:val="7"/>
    </w:pPr>
    <w:rPr>
      <w:i/>
    </w:rPr>
  </w:style>
  <w:style w:type="paragraph" w:styleId="Heading9">
    <w:name w:val="heading 9"/>
    <w:basedOn w:val="Normal"/>
    <w:next w:val="Normal"/>
    <w:link w:val="Heading9Char"/>
    <w:qFormat/>
    <w:rsid w:val="00FE03B8"/>
    <w:pPr>
      <w:ind w:left="720"/>
      <w:outlineLvl w:val="8"/>
    </w:pPr>
    <w:rPr>
      <w:i/>
    </w:rPr>
  </w:style>
  <w:style w:type="character" w:default="1" w:styleId="DefaultParagraphFont">
    <w:name w:val="Default Paragraph Font"/>
    <w:uiPriority w:val="1"/>
    <w:unhideWhenUsed/>
    <w:rsid w:val="00FE0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3B8"/>
  </w:style>
  <w:style w:type="character" w:customStyle="1" w:styleId="Heading1Char">
    <w:name w:val="Heading 1 Char"/>
    <w:basedOn w:val="DefaultParagraphFont"/>
    <w:link w:val="Heading1"/>
    <w:rsid w:val="00FE03B8"/>
    <w:rPr>
      <w:rFonts w:ascii="Times New Roman" w:eastAsia="Times New Roman" w:hAnsi="Times New Roman" w:cs="Times New Roman"/>
      <w:b/>
      <w:sz w:val="32"/>
      <w:szCs w:val="20"/>
      <w:lang w:eastAsia="en-US"/>
    </w:rPr>
  </w:style>
  <w:style w:type="paragraph" w:styleId="BodyText">
    <w:name w:val="Body Text"/>
    <w:basedOn w:val="Normal"/>
    <w:link w:val="BodyTextChar"/>
    <w:rsid w:val="00FE0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3B8"/>
    <w:rPr>
      <w:rFonts w:ascii="Times New Roman" w:eastAsia="Times New Roman" w:hAnsi="Times New Roman" w:cs="Times New Roman"/>
      <w:sz w:val="24"/>
      <w:lang w:eastAsia="en-US"/>
    </w:rPr>
  </w:style>
  <w:style w:type="paragraph" w:styleId="ListBullet">
    <w:name w:val="List Bullet"/>
    <w:basedOn w:val="List"/>
    <w:rsid w:val="00FE03B8"/>
    <w:pPr>
      <w:numPr>
        <w:numId w:val="12"/>
      </w:numPr>
      <w:tabs>
        <w:tab w:val="clear" w:pos="340"/>
      </w:tabs>
      <w:spacing w:before="40" w:after="40"/>
    </w:pPr>
  </w:style>
  <w:style w:type="character" w:customStyle="1" w:styleId="SpecialBold">
    <w:name w:val="Special Bold"/>
    <w:basedOn w:val="DefaultParagraphFont"/>
    <w:rsid w:val="00FE03B8"/>
    <w:rPr>
      <w:b/>
      <w:spacing w:val="0"/>
    </w:rPr>
  </w:style>
  <w:style w:type="paragraph" w:styleId="ListBullet2">
    <w:name w:val="List Bullet 2"/>
    <w:basedOn w:val="List2"/>
    <w:rsid w:val="00FE03B8"/>
    <w:pPr>
      <w:numPr>
        <w:numId w:val="13"/>
      </w:numPr>
      <w:tabs>
        <w:tab w:val="clear" w:pos="680"/>
      </w:tabs>
    </w:pPr>
  </w:style>
  <w:style w:type="character" w:styleId="Emphasis">
    <w:name w:val="Emphasis"/>
    <w:basedOn w:val="DefaultParagraphFont"/>
    <w:qFormat/>
    <w:rsid w:val="00FE03B8"/>
    <w:rPr>
      <w:i/>
    </w:rPr>
  </w:style>
  <w:style w:type="paragraph" w:customStyle="1" w:styleId="SuperHeading">
    <w:name w:val="SuperHeading"/>
    <w:basedOn w:val="Normal"/>
    <w:rsid w:val="00FE03B8"/>
    <w:pPr>
      <w:spacing w:before="240" w:after="120"/>
      <w:outlineLvl w:val="0"/>
    </w:pPr>
    <w:rPr>
      <w:rFonts w:ascii="Times New Roman" w:hAnsi="Times New Roman"/>
      <w:b/>
      <w:sz w:val="32"/>
    </w:rPr>
  </w:style>
  <w:style w:type="paragraph" w:customStyle="1" w:styleId="AllowPageBreak">
    <w:name w:val="AllowPageBreak"/>
    <w:rsid w:val="00FE0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3B8"/>
    <w:rPr>
      <w:rFonts w:ascii="Courier New" w:eastAsia="Times New Roman" w:hAnsi="Courier New" w:cs="Times New Roman"/>
      <w:i/>
      <w:szCs w:val="20"/>
      <w:lang w:eastAsia="en-US"/>
    </w:rPr>
  </w:style>
  <w:style w:type="paragraph" w:customStyle="1" w:styleId="HeadingBase">
    <w:name w:val="Heading Base"/>
    <w:rsid w:val="00FE0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3B8"/>
    <w:pPr>
      <w:tabs>
        <w:tab w:val="right" w:leader="dot" w:pos="9072"/>
      </w:tabs>
      <w:ind w:left="567"/>
    </w:pPr>
    <w:rPr>
      <w:szCs w:val="22"/>
    </w:rPr>
  </w:style>
  <w:style w:type="paragraph" w:customStyle="1" w:styleId="TOCBase">
    <w:name w:val="TOC Base"/>
    <w:rsid w:val="00FE0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3B8"/>
    <w:pPr>
      <w:tabs>
        <w:tab w:val="right" w:leader="dot" w:pos="9072"/>
      </w:tabs>
      <w:spacing w:before="40" w:after="40"/>
      <w:ind w:left="284"/>
    </w:pPr>
    <w:rPr>
      <w:rFonts w:ascii="Times New Roman" w:hAnsi="Times New Roman"/>
    </w:rPr>
  </w:style>
  <w:style w:type="paragraph" w:styleId="TOC1">
    <w:name w:val="toc 1"/>
    <w:basedOn w:val="TOCBase"/>
    <w:next w:val="Normal"/>
    <w:rsid w:val="00FE0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3B8"/>
    <w:rPr>
      <w:rFonts w:ascii="Times New Roman" w:eastAsia="Times New Roman" w:hAnsi="Times New Roman" w:cs="Times New Roman"/>
      <w:sz w:val="16"/>
      <w:lang w:eastAsia="en-US"/>
    </w:rPr>
  </w:style>
  <w:style w:type="paragraph" w:styleId="Title">
    <w:name w:val="Title"/>
    <w:basedOn w:val="HeadingBase"/>
    <w:link w:val="TitleChar"/>
    <w:qFormat/>
    <w:rsid w:val="00FE03B8"/>
    <w:pPr>
      <w:spacing w:before="5040"/>
      <w:jc w:val="center"/>
    </w:pPr>
    <w:rPr>
      <w:sz w:val="48"/>
      <w:szCs w:val="72"/>
      <w:lang w:val="en-US"/>
    </w:rPr>
  </w:style>
  <w:style w:type="character" w:customStyle="1" w:styleId="TitleChar">
    <w:name w:val="Title Char"/>
    <w:basedOn w:val="DefaultParagraphFont"/>
    <w:link w:val="Title"/>
    <w:rsid w:val="00FE0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3B8"/>
    <w:pPr>
      <w:tabs>
        <w:tab w:val="left" w:pos="3600"/>
        <w:tab w:val="left" w:pos="3958"/>
      </w:tabs>
    </w:pPr>
  </w:style>
  <w:style w:type="paragraph" w:styleId="List">
    <w:name w:val="List"/>
    <w:basedOn w:val="BodyText"/>
    <w:next w:val="BodyText"/>
    <w:rsid w:val="00FE03B8"/>
    <w:pPr>
      <w:tabs>
        <w:tab w:val="left" w:pos="340"/>
      </w:tabs>
      <w:spacing w:before="60" w:after="60"/>
      <w:ind w:left="340" w:hanging="340"/>
    </w:pPr>
  </w:style>
  <w:style w:type="paragraph" w:customStyle="1" w:styleId="Note">
    <w:name w:val="Note"/>
    <w:basedOn w:val="BodyText"/>
    <w:rsid w:val="00FE0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3B8"/>
    <w:pPr>
      <w:framePr w:wrap="auto" w:hAnchor="text" w:y="6049"/>
    </w:pPr>
    <w:rPr>
      <w:color w:val="000000"/>
      <w:sz w:val="40"/>
    </w:rPr>
  </w:style>
  <w:style w:type="paragraph" w:customStyle="1" w:styleId="TOCTitle">
    <w:name w:val="TOCTitle"/>
    <w:basedOn w:val="Heading1"/>
    <w:rsid w:val="00FE03B8"/>
    <w:pPr>
      <w:spacing w:after="240"/>
      <w:jc w:val="center"/>
      <w:outlineLvl w:val="9"/>
    </w:pPr>
    <w:rPr>
      <w:caps/>
    </w:rPr>
  </w:style>
  <w:style w:type="paragraph" w:customStyle="1" w:styleId="Version">
    <w:name w:val="Version"/>
    <w:rsid w:val="00FE0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3B8"/>
    <w:pPr>
      <w:keepNext w:val="0"/>
      <w:tabs>
        <w:tab w:val="right" w:pos="4176"/>
      </w:tabs>
      <w:ind w:left="198" w:hanging="198"/>
    </w:pPr>
    <w:rPr>
      <w:rFonts w:ascii="Garamond" w:hAnsi="Garamond"/>
    </w:rPr>
  </w:style>
  <w:style w:type="paragraph" w:styleId="IndexHeading">
    <w:name w:val="index heading"/>
    <w:basedOn w:val="Normal"/>
    <w:next w:val="Index1"/>
    <w:semiHidden/>
    <w:rsid w:val="00FE03B8"/>
    <w:pPr>
      <w:spacing w:before="120" w:after="120"/>
    </w:pPr>
    <w:rPr>
      <w:rFonts w:ascii="Arial" w:hAnsi="Arial"/>
      <w:b/>
      <w:color w:val="918585"/>
      <w:sz w:val="24"/>
    </w:rPr>
  </w:style>
  <w:style w:type="paragraph" w:styleId="Header">
    <w:name w:val="header"/>
    <w:basedOn w:val="Normal"/>
    <w:link w:val="HeaderChar"/>
    <w:rsid w:val="00FE0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3B8"/>
    <w:rPr>
      <w:rFonts w:ascii="Times New Roman" w:eastAsia="Times New Roman" w:hAnsi="Times New Roman" w:cs="Times New Roman"/>
      <w:sz w:val="16"/>
      <w:szCs w:val="20"/>
      <w:lang w:val="en-GB" w:eastAsia="en-US"/>
    </w:rPr>
  </w:style>
  <w:style w:type="paragraph" w:customStyle="1" w:styleId="Chapter">
    <w:name w:val="Chapter"/>
    <w:basedOn w:val="Normal"/>
    <w:rsid w:val="00FE03B8"/>
    <w:pPr>
      <w:spacing w:before="240"/>
    </w:pPr>
    <w:rPr>
      <w:rFonts w:ascii="Times New Roman" w:hAnsi="Times New Roman"/>
      <w:smallCaps/>
      <w:spacing w:val="80"/>
      <w:sz w:val="28"/>
    </w:rPr>
  </w:style>
  <w:style w:type="paragraph" w:customStyle="1" w:styleId="InChapter">
    <w:name w:val="InChapter"/>
    <w:basedOn w:val="Heading3"/>
    <w:rsid w:val="00FE03B8"/>
    <w:pPr>
      <w:spacing w:after="240"/>
      <w:outlineLvl w:val="9"/>
    </w:pPr>
    <w:rPr>
      <w:noProof/>
    </w:rPr>
  </w:style>
  <w:style w:type="paragraph" w:styleId="Index2">
    <w:name w:val="index 2"/>
    <w:basedOn w:val="Normal"/>
    <w:next w:val="Normal"/>
    <w:semiHidden/>
    <w:rsid w:val="00FE03B8"/>
    <w:pPr>
      <w:tabs>
        <w:tab w:val="right" w:pos="4176"/>
      </w:tabs>
      <w:ind w:left="568" w:hanging="284"/>
    </w:pPr>
    <w:rPr>
      <w:rFonts w:ascii="Garamond" w:hAnsi="Garamond"/>
    </w:rPr>
  </w:style>
  <w:style w:type="paragraph" w:customStyle="1" w:styleId="Byline">
    <w:name w:val="Byline"/>
    <w:rsid w:val="00FE0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3B8"/>
    <w:pPr>
      <w:tabs>
        <w:tab w:val="clear" w:pos="3600"/>
        <w:tab w:val="clear" w:pos="3958"/>
      </w:tabs>
      <w:jc w:val="right"/>
    </w:pPr>
  </w:style>
  <w:style w:type="paragraph" w:styleId="Caption">
    <w:name w:val="caption"/>
    <w:basedOn w:val="BodyText"/>
    <w:next w:val="Normal"/>
    <w:qFormat/>
    <w:rsid w:val="00FE03B8"/>
    <w:pPr>
      <w:framePr w:w="2268" w:hSpace="181" w:vSpace="181" w:wrap="around" w:vAnchor="text" w:hAnchor="page" w:x="1135" w:y="285" w:anchorLock="1"/>
    </w:pPr>
    <w:rPr>
      <w:i/>
    </w:rPr>
  </w:style>
  <w:style w:type="paragraph" w:customStyle="1" w:styleId="MiniTOCTitle">
    <w:name w:val="MiniTOCTitle"/>
    <w:basedOn w:val="Heading4"/>
    <w:rsid w:val="00FE03B8"/>
    <w:pPr>
      <w:spacing w:before="240"/>
      <w:outlineLvl w:val="9"/>
    </w:pPr>
    <w:rPr>
      <w:noProof/>
      <w:sz w:val="24"/>
    </w:rPr>
  </w:style>
  <w:style w:type="paragraph" w:customStyle="1" w:styleId="MiniTOCItem">
    <w:name w:val="MiniTOCItem"/>
    <w:basedOn w:val="ListBullet"/>
    <w:rsid w:val="00FE03B8"/>
    <w:pPr>
      <w:numPr>
        <w:numId w:val="0"/>
      </w:numPr>
      <w:tabs>
        <w:tab w:val="right" w:leader="dot" w:pos="6521"/>
      </w:tabs>
      <w:spacing w:before="0" w:after="0"/>
    </w:pPr>
  </w:style>
  <w:style w:type="paragraph" w:customStyle="1" w:styleId="TOFTitle">
    <w:name w:val="TOFTitle"/>
    <w:basedOn w:val="TOCTitle"/>
    <w:rsid w:val="00FE03B8"/>
  </w:style>
  <w:style w:type="paragraph" w:styleId="TableofFigures">
    <w:name w:val="table of figures"/>
    <w:basedOn w:val="Normal"/>
    <w:next w:val="Normal"/>
    <w:semiHidden/>
    <w:rsid w:val="00FE03B8"/>
    <w:pPr>
      <w:tabs>
        <w:tab w:val="right" w:leader="dot" w:pos="9072"/>
      </w:tabs>
      <w:ind w:left="970" w:hanging="403"/>
    </w:pPr>
    <w:rPr>
      <w:rFonts w:ascii="Times New Roman" w:hAnsi="Times New Roman"/>
      <w:b/>
    </w:rPr>
  </w:style>
  <w:style w:type="paragraph" w:styleId="ListNumber">
    <w:name w:val="List Number"/>
    <w:basedOn w:val="List"/>
    <w:rsid w:val="00FE03B8"/>
    <w:pPr>
      <w:numPr>
        <w:numId w:val="15"/>
      </w:numPr>
      <w:tabs>
        <w:tab w:val="clear" w:pos="340"/>
      </w:tabs>
    </w:pPr>
  </w:style>
  <w:style w:type="character" w:customStyle="1" w:styleId="WingdingSymbols">
    <w:name w:val="Wingding Symbols"/>
    <w:rsid w:val="00FE03B8"/>
    <w:rPr>
      <w:rFonts w:ascii="Wingdings" w:hAnsi="Wingdings"/>
    </w:rPr>
  </w:style>
  <w:style w:type="paragraph" w:customStyle="1" w:styleId="TableHeading">
    <w:name w:val="Table Heading"/>
    <w:basedOn w:val="HeadingBase"/>
    <w:rsid w:val="00FE03B8"/>
    <w:pPr>
      <w:keepLines/>
      <w:pBdr>
        <w:bottom w:val="single" w:sz="6" w:space="1" w:color="918585"/>
      </w:pBdr>
      <w:spacing w:before="240"/>
    </w:pPr>
  </w:style>
  <w:style w:type="character" w:customStyle="1" w:styleId="HotSpot">
    <w:name w:val="HotSpot"/>
    <w:rsid w:val="00FE03B8"/>
    <w:rPr>
      <w:color w:val="0033CC"/>
      <w:u w:val="none"/>
    </w:rPr>
  </w:style>
  <w:style w:type="paragraph" w:customStyle="1" w:styleId="BodyTextRight">
    <w:name w:val="Body Text Right"/>
    <w:basedOn w:val="BodyText"/>
    <w:rsid w:val="00FE03B8"/>
    <w:pPr>
      <w:spacing w:before="0" w:after="0"/>
      <w:jc w:val="right"/>
    </w:pPr>
  </w:style>
  <w:style w:type="paragraph" w:styleId="Index3">
    <w:name w:val="index 3"/>
    <w:basedOn w:val="ListNumber2"/>
    <w:next w:val="Normal"/>
    <w:semiHidden/>
    <w:rsid w:val="00FE03B8"/>
    <w:pPr>
      <w:numPr>
        <w:numId w:val="0"/>
      </w:numPr>
      <w:tabs>
        <w:tab w:val="right" w:leader="dot" w:pos="4176"/>
      </w:tabs>
    </w:pPr>
  </w:style>
  <w:style w:type="paragraph" w:styleId="ListNumber2">
    <w:name w:val="List Number 2"/>
    <w:basedOn w:val="List2"/>
    <w:rsid w:val="00FE03B8"/>
    <w:pPr>
      <w:numPr>
        <w:numId w:val="10"/>
      </w:numPr>
      <w:tabs>
        <w:tab w:val="clear" w:pos="1060"/>
      </w:tabs>
    </w:pPr>
  </w:style>
  <w:style w:type="paragraph" w:customStyle="1" w:styleId="MarginNote">
    <w:name w:val="Margin Note"/>
    <w:basedOn w:val="BodyText"/>
    <w:rsid w:val="00FE0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3B8"/>
    <w:rPr>
      <w:sz w:val="32"/>
    </w:rPr>
  </w:style>
  <w:style w:type="paragraph" w:customStyle="1" w:styleId="HeadingProcedure">
    <w:name w:val="Heading Procedure"/>
    <w:basedOn w:val="HeadingBase"/>
    <w:next w:val="Normal"/>
    <w:rsid w:val="00FE03B8"/>
    <w:pPr>
      <w:tabs>
        <w:tab w:val="left" w:pos="0"/>
      </w:tabs>
      <w:spacing w:before="120" w:after="60"/>
    </w:pPr>
    <w:rPr>
      <w:i/>
      <w:color w:val="918585"/>
      <w:sz w:val="22"/>
    </w:rPr>
  </w:style>
  <w:style w:type="paragraph" w:customStyle="1" w:styleId="TableBodyText">
    <w:name w:val="Table Body Text"/>
    <w:basedOn w:val="BodyText"/>
    <w:rsid w:val="00FE03B8"/>
    <w:pPr>
      <w:spacing w:before="60" w:after="60"/>
    </w:pPr>
  </w:style>
  <w:style w:type="paragraph" w:styleId="ListContinue">
    <w:name w:val="List Continue"/>
    <w:basedOn w:val="List"/>
    <w:rsid w:val="00FE03B8"/>
    <w:pPr>
      <w:ind w:firstLine="0"/>
    </w:pPr>
  </w:style>
  <w:style w:type="paragraph" w:customStyle="1" w:styleId="ListNote">
    <w:name w:val="List Note"/>
    <w:basedOn w:val="List"/>
    <w:rsid w:val="00FE03B8"/>
    <w:pPr>
      <w:pBdr>
        <w:top w:val="single" w:sz="6" w:space="2" w:color="918585"/>
        <w:bottom w:val="single" w:sz="6" w:space="2" w:color="918585"/>
      </w:pBdr>
      <w:tabs>
        <w:tab w:val="left" w:pos="1021"/>
      </w:tabs>
      <w:ind w:firstLine="0"/>
    </w:pPr>
  </w:style>
  <w:style w:type="paragraph" w:customStyle="1" w:styleId="Warning">
    <w:name w:val="Warning"/>
    <w:basedOn w:val="BodyText"/>
    <w:rsid w:val="00FE03B8"/>
    <w:pPr>
      <w:shd w:val="clear" w:color="auto" w:fill="D9D9D9"/>
      <w:tabs>
        <w:tab w:val="left" w:pos="992"/>
      </w:tabs>
      <w:ind w:left="119" w:right="119"/>
    </w:pPr>
    <w:rPr>
      <w:sz w:val="20"/>
    </w:rPr>
  </w:style>
  <w:style w:type="paragraph" w:customStyle="1" w:styleId="MarginIcons">
    <w:name w:val="Margin Icons"/>
    <w:basedOn w:val="BodyText"/>
    <w:rsid w:val="00FE0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3B8"/>
    <w:rPr>
      <w:rFonts w:ascii="Courier New" w:hAnsi="Courier New"/>
    </w:rPr>
  </w:style>
  <w:style w:type="paragraph" w:customStyle="1" w:styleId="NoteBullet">
    <w:name w:val="Note Bullet"/>
    <w:basedOn w:val="Note"/>
    <w:rsid w:val="00FE03B8"/>
    <w:pPr>
      <w:tabs>
        <w:tab w:val="clear" w:pos="680"/>
      </w:tabs>
      <w:spacing w:before="60" w:after="60"/>
    </w:pPr>
  </w:style>
  <w:style w:type="paragraph" w:customStyle="1" w:styleId="SubHeading2">
    <w:name w:val="SubHeading2"/>
    <w:basedOn w:val="HeadingBase"/>
    <w:rsid w:val="00FE03B8"/>
    <w:pPr>
      <w:spacing w:before="240" w:after="60"/>
    </w:pPr>
    <w:rPr>
      <w:sz w:val="20"/>
    </w:rPr>
  </w:style>
  <w:style w:type="paragraph" w:customStyle="1" w:styleId="SubHeading1">
    <w:name w:val="SubHeading1"/>
    <w:basedOn w:val="HeadingBase"/>
    <w:rsid w:val="00FE03B8"/>
    <w:pPr>
      <w:spacing w:before="240" w:after="60"/>
    </w:pPr>
    <w:rPr>
      <w:color w:val="918585"/>
      <w:sz w:val="22"/>
    </w:rPr>
  </w:style>
  <w:style w:type="paragraph" w:customStyle="1" w:styleId="SideHeading">
    <w:name w:val="Side Heading"/>
    <w:basedOn w:val="HeadingBase"/>
    <w:rsid w:val="00FE0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3B8"/>
    <w:pPr>
      <w:tabs>
        <w:tab w:val="num" w:pos="360"/>
      </w:tabs>
    </w:pPr>
  </w:style>
  <w:style w:type="paragraph" w:styleId="PlainText">
    <w:name w:val="Plain Text"/>
    <w:basedOn w:val="Normal"/>
    <w:link w:val="PlainTextChar"/>
    <w:rsid w:val="00FE03B8"/>
    <w:rPr>
      <w:sz w:val="20"/>
    </w:rPr>
  </w:style>
  <w:style w:type="character" w:customStyle="1" w:styleId="PlainTextChar">
    <w:name w:val="Plain Text Char"/>
    <w:basedOn w:val="DefaultParagraphFont"/>
    <w:link w:val="PlainText"/>
    <w:rsid w:val="00FE03B8"/>
    <w:rPr>
      <w:rFonts w:ascii="Courier New" w:eastAsia="Times New Roman" w:hAnsi="Courier New" w:cs="Times New Roman"/>
      <w:sz w:val="20"/>
      <w:szCs w:val="20"/>
      <w:lang w:eastAsia="en-US"/>
    </w:rPr>
  </w:style>
  <w:style w:type="character" w:customStyle="1" w:styleId="MenuOption">
    <w:name w:val="Menu Option"/>
    <w:basedOn w:val="DefaultParagraphFont"/>
    <w:rsid w:val="00FE03B8"/>
    <w:rPr>
      <w:b/>
      <w:smallCaps/>
    </w:rPr>
  </w:style>
  <w:style w:type="paragraph" w:customStyle="1" w:styleId="TableListNumber">
    <w:name w:val="Table List Number"/>
    <w:basedOn w:val="ListNumber"/>
    <w:rsid w:val="00FE03B8"/>
    <w:pPr>
      <w:numPr>
        <w:numId w:val="0"/>
      </w:numPr>
    </w:pPr>
  </w:style>
  <w:style w:type="paragraph" w:styleId="TOC4">
    <w:name w:val="toc 4"/>
    <w:basedOn w:val="TOCBase"/>
    <w:next w:val="Normal"/>
    <w:semiHidden/>
    <w:rsid w:val="00FE03B8"/>
    <w:pPr>
      <w:tabs>
        <w:tab w:val="right" w:leader="dot" w:pos="9071"/>
      </w:tabs>
      <w:ind w:left="1701"/>
    </w:pPr>
  </w:style>
  <w:style w:type="paragraph" w:customStyle="1" w:styleId="ListAlpha">
    <w:name w:val="List Alpha"/>
    <w:basedOn w:val="List"/>
    <w:rsid w:val="00FE03B8"/>
    <w:pPr>
      <w:numPr>
        <w:numId w:val="9"/>
      </w:numPr>
    </w:pPr>
  </w:style>
  <w:style w:type="paragraph" w:customStyle="1" w:styleId="ListAlpha2">
    <w:name w:val="List Alpha 2"/>
    <w:basedOn w:val="List2"/>
    <w:rsid w:val="00FE03B8"/>
    <w:pPr>
      <w:numPr>
        <w:numId w:val="8"/>
      </w:numPr>
    </w:pPr>
  </w:style>
  <w:style w:type="paragraph" w:styleId="List2">
    <w:name w:val="List 2"/>
    <w:basedOn w:val="BodyText"/>
    <w:rsid w:val="00FE03B8"/>
    <w:pPr>
      <w:tabs>
        <w:tab w:val="left" w:pos="680"/>
      </w:tabs>
      <w:spacing w:before="60" w:after="60"/>
      <w:ind w:left="680" w:hanging="340"/>
    </w:pPr>
  </w:style>
  <w:style w:type="paragraph" w:styleId="List3">
    <w:name w:val="List 3"/>
    <w:basedOn w:val="BodyText"/>
    <w:rsid w:val="00FE03B8"/>
    <w:pPr>
      <w:tabs>
        <w:tab w:val="left" w:pos="1021"/>
      </w:tabs>
      <w:spacing w:before="60" w:after="60"/>
      <w:ind w:left="1020" w:hanging="340"/>
    </w:pPr>
  </w:style>
  <w:style w:type="paragraph" w:styleId="List4">
    <w:name w:val="List 4"/>
    <w:basedOn w:val="BodyText"/>
    <w:rsid w:val="00FE03B8"/>
    <w:pPr>
      <w:tabs>
        <w:tab w:val="left" w:pos="1361"/>
      </w:tabs>
      <w:spacing w:before="60" w:after="60"/>
      <w:ind w:left="1361" w:hanging="340"/>
    </w:pPr>
  </w:style>
  <w:style w:type="paragraph" w:styleId="List5">
    <w:name w:val="List 5"/>
    <w:basedOn w:val="BodyText"/>
    <w:rsid w:val="00FE03B8"/>
    <w:pPr>
      <w:tabs>
        <w:tab w:val="left" w:pos="1701"/>
      </w:tabs>
      <w:spacing w:before="60" w:after="60"/>
      <w:ind w:left="1701" w:hanging="340"/>
    </w:pPr>
  </w:style>
  <w:style w:type="paragraph" w:styleId="ListBullet3">
    <w:name w:val="List Bullet 3"/>
    <w:basedOn w:val="List3"/>
    <w:rsid w:val="00FE03B8"/>
    <w:pPr>
      <w:numPr>
        <w:numId w:val="14"/>
      </w:numPr>
      <w:tabs>
        <w:tab w:val="clear" w:pos="1021"/>
      </w:tabs>
      <w:ind w:left="1037" w:hanging="357"/>
    </w:pPr>
  </w:style>
  <w:style w:type="paragraph" w:styleId="ListBullet4">
    <w:name w:val="List Bullet 4"/>
    <w:basedOn w:val="List4"/>
    <w:rsid w:val="00FE03B8"/>
    <w:pPr>
      <w:numPr>
        <w:numId w:val="3"/>
      </w:numPr>
      <w:tabs>
        <w:tab w:val="clear" w:pos="1361"/>
      </w:tabs>
    </w:pPr>
  </w:style>
  <w:style w:type="paragraph" w:styleId="ListBullet5">
    <w:name w:val="List Bullet 5"/>
    <w:basedOn w:val="List5"/>
    <w:rsid w:val="00FE03B8"/>
    <w:pPr>
      <w:numPr>
        <w:numId w:val="4"/>
      </w:numPr>
    </w:pPr>
  </w:style>
  <w:style w:type="paragraph" w:styleId="ListContinue2">
    <w:name w:val="List Continue 2"/>
    <w:basedOn w:val="List2"/>
    <w:rsid w:val="00FE03B8"/>
    <w:pPr>
      <w:ind w:firstLine="0"/>
    </w:pPr>
  </w:style>
  <w:style w:type="paragraph" w:styleId="ListContinue3">
    <w:name w:val="List Continue 3"/>
    <w:basedOn w:val="List3"/>
    <w:rsid w:val="00FE03B8"/>
    <w:pPr>
      <w:ind w:left="1021" w:firstLine="0"/>
    </w:pPr>
  </w:style>
  <w:style w:type="paragraph" w:styleId="ListContinue4">
    <w:name w:val="List Continue 4"/>
    <w:basedOn w:val="List4"/>
    <w:rsid w:val="00FE03B8"/>
    <w:pPr>
      <w:ind w:firstLine="0"/>
    </w:pPr>
  </w:style>
  <w:style w:type="paragraph" w:styleId="ListContinue5">
    <w:name w:val="List Continue 5"/>
    <w:basedOn w:val="List5"/>
    <w:rsid w:val="00FE03B8"/>
    <w:pPr>
      <w:ind w:firstLine="0"/>
    </w:pPr>
  </w:style>
  <w:style w:type="paragraph" w:styleId="ListNumber3">
    <w:name w:val="List Number 3"/>
    <w:basedOn w:val="List3"/>
    <w:rsid w:val="00FE03B8"/>
    <w:pPr>
      <w:numPr>
        <w:numId w:val="5"/>
      </w:numPr>
    </w:pPr>
  </w:style>
  <w:style w:type="paragraph" w:styleId="ListNumber4">
    <w:name w:val="List Number 4"/>
    <w:basedOn w:val="List4"/>
    <w:rsid w:val="00FE03B8"/>
    <w:pPr>
      <w:numPr>
        <w:numId w:val="6"/>
      </w:numPr>
    </w:pPr>
  </w:style>
  <w:style w:type="paragraph" w:styleId="ListNumber5">
    <w:name w:val="List Number 5"/>
    <w:basedOn w:val="List5"/>
    <w:rsid w:val="00FE03B8"/>
    <w:pPr>
      <w:numPr>
        <w:numId w:val="7"/>
      </w:numPr>
    </w:pPr>
  </w:style>
  <w:style w:type="paragraph" w:styleId="BlockText">
    <w:name w:val="Block Text"/>
    <w:basedOn w:val="Normal"/>
    <w:rsid w:val="00FE03B8"/>
    <w:pPr>
      <w:spacing w:after="120"/>
      <w:ind w:left="1440" w:right="1440"/>
    </w:pPr>
  </w:style>
  <w:style w:type="character" w:customStyle="1" w:styleId="Subscript">
    <w:name w:val="Subscript"/>
    <w:basedOn w:val="DefaultParagraphFont"/>
    <w:rsid w:val="00FE03B8"/>
    <w:rPr>
      <w:sz w:val="16"/>
      <w:vertAlign w:val="subscript"/>
    </w:rPr>
  </w:style>
  <w:style w:type="character" w:customStyle="1" w:styleId="Superscript">
    <w:name w:val="Superscript"/>
    <w:basedOn w:val="DefaultParagraphFont"/>
    <w:rsid w:val="00FE03B8"/>
    <w:rPr>
      <w:sz w:val="16"/>
      <w:vertAlign w:val="superscript"/>
    </w:rPr>
  </w:style>
  <w:style w:type="character" w:customStyle="1" w:styleId="Symbols">
    <w:name w:val="Symbols"/>
    <w:basedOn w:val="DefaultParagraphFont"/>
    <w:rsid w:val="00FE03B8"/>
    <w:rPr>
      <w:rFonts w:ascii="Symbol" w:hAnsi="Symbol"/>
    </w:rPr>
  </w:style>
  <w:style w:type="character" w:customStyle="1" w:styleId="MenuOptions">
    <w:name w:val="Menu Options"/>
    <w:basedOn w:val="DefaultParagraphFont"/>
    <w:rsid w:val="00FE03B8"/>
    <w:rPr>
      <w:rFonts w:ascii="Arial Narrow" w:hAnsi="Arial Narrow"/>
      <w:smallCaps/>
    </w:rPr>
  </w:style>
  <w:style w:type="character" w:customStyle="1" w:styleId="Buttons">
    <w:name w:val="Buttons"/>
    <w:basedOn w:val="DefaultParagraphFont"/>
    <w:rsid w:val="00FE03B8"/>
    <w:rPr>
      <w:b/>
    </w:rPr>
  </w:style>
  <w:style w:type="character" w:customStyle="1" w:styleId="Underlined">
    <w:name w:val="Underlined"/>
    <w:basedOn w:val="DefaultParagraphFont"/>
    <w:rsid w:val="00FE03B8"/>
    <w:rPr>
      <w:u w:val="single"/>
    </w:rPr>
  </w:style>
  <w:style w:type="paragraph" w:customStyle="1" w:styleId="TableBodyTextRight">
    <w:name w:val="Table Body Text Right"/>
    <w:basedOn w:val="TableBodyText"/>
    <w:rsid w:val="00FE03B8"/>
    <w:pPr>
      <w:widowControl w:val="0"/>
      <w:autoSpaceDE w:val="0"/>
      <w:autoSpaceDN w:val="0"/>
      <w:adjustRightInd w:val="0"/>
      <w:jc w:val="right"/>
    </w:pPr>
    <w:rPr>
      <w:rFonts w:cs="Arial"/>
      <w:szCs w:val="18"/>
    </w:rPr>
  </w:style>
  <w:style w:type="paragraph" w:customStyle="1" w:styleId="CopyrightText">
    <w:name w:val="Copyright Text"/>
    <w:basedOn w:val="BodyText"/>
    <w:rsid w:val="00FE03B8"/>
    <w:rPr>
      <w:sz w:val="18"/>
    </w:rPr>
  </w:style>
  <w:style w:type="paragraph" w:customStyle="1" w:styleId="BodySmallRight">
    <w:name w:val="Body Small Right"/>
    <w:basedOn w:val="BodyTextRight"/>
    <w:rsid w:val="00FE03B8"/>
    <w:rPr>
      <w:sz w:val="18"/>
      <w:szCs w:val="18"/>
    </w:rPr>
  </w:style>
  <w:style w:type="paragraph" w:customStyle="1" w:styleId="MarginEdition">
    <w:name w:val="Margin Edition"/>
    <w:basedOn w:val="MarginNote"/>
    <w:rsid w:val="00FE03B8"/>
    <w:pPr>
      <w:spacing w:before="0" w:after="0"/>
    </w:pPr>
    <w:rPr>
      <w:rFonts w:ascii="Times New Roman" w:hAnsi="Times New Roman"/>
      <w:color w:val="999999"/>
    </w:rPr>
  </w:style>
  <w:style w:type="paragraph" w:customStyle="1" w:styleId="Spacer">
    <w:name w:val="Spacer"/>
    <w:basedOn w:val="Normal"/>
    <w:rsid w:val="00FE03B8"/>
    <w:rPr>
      <w:sz w:val="2"/>
      <w:szCs w:val="2"/>
    </w:rPr>
  </w:style>
  <w:style w:type="character" w:customStyle="1" w:styleId="Small">
    <w:name w:val="Small"/>
    <w:basedOn w:val="DefaultParagraphFont"/>
    <w:rsid w:val="00FE03B8"/>
    <w:rPr>
      <w:sz w:val="16"/>
    </w:rPr>
  </w:style>
  <w:style w:type="paragraph" w:customStyle="1" w:styleId="WideTable">
    <w:name w:val="Wide Table"/>
    <w:basedOn w:val="Normal"/>
    <w:rsid w:val="00FE03B8"/>
    <w:pPr>
      <w:ind w:left="-1418"/>
    </w:pPr>
    <w:rPr>
      <w:sz w:val="2"/>
      <w:szCs w:val="2"/>
    </w:rPr>
  </w:style>
  <w:style w:type="character" w:styleId="PageNumber">
    <w:name w:val="page number"/>
    <w:basedOn w:val="DefaultParagraphFont"/>
    <w:rsid w:val="00FE03B8"/>
  </w:style>
  <w:style w:type="paragraph" w:styleId="Quote">
    <w:name w:val="Quote"/>
    <w:basedOn w:val="Heading1"/>
    <w:link w:val="QuoteChar"/>
    <w:qFormat/>
    <w:rsid w:val="00FE03B8"/>
    <w:rPr>
      <w:b w:val="0"/>
      <w:sz w:val="72"/>
      <w:szCs w:val="72"/>
      <w:lang w:val="en-NZ"/>
    </w:rPr>
  </w:style>
  <w:style w:type="character" w:customStyle="1" w:styleId="QuoteChar">
    <w:name w:val="Quote Char"/>
    <w:basedOn w:val="DefaultParagraphFont"/>
    <w:link w:val="Quote"/>
    <w:rsid w:val="00FE0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3B8"/>
    <w:pPr>
      <w:pageBreakBefore/>
    </w:pPr>
  </w:style>
  <w:style w:type="paragraph" w:customStyle="1" w:styleId="Border">
    <w:name w:val="Border"/>
    <w:basedOn w:val="Normal"/>
    <w:qFormat/>
    <w:rsid w:val="00FE0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3B8"/>
    <w:rPr>
      <w:b/>
      <w:bCs/>
      <w:i/>
      <w:iCs/>
      <w:color w:val="auto"/>
    </w:rPr>
  </w:style>
  <w:style w:type="paragraph" w:styleId="IntenseQuote">
    <w:name w:val="Intense Quote"/>
    <w:basedOn w:val="Normal"/>
    <w:next w:val="Normal"/>
    <w:link w:val="IntenseQuoteChar"/>
    <w:uiPriority w:val="30"/>
    <w:qFormat/>
    <w:rsid w:val="00FE0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3B8"/>
    <w:rPr>
      <w:smallCaps/>
      <w:color w:val="auto"/>
      <w:u w:val="single"/>
    </w:rPr>
  </w:style>
  <w:style w:type="character" w:styleId="IntenseReference">
    <w:name w:val="Intense Reference"/>
    <w:basedOn w:val="DefaultParagraphFont"/>
    <w:uiPriority w:val="32"/>
    <w:qFormat/>
    <w:rsid w:val="00FE03B8"/>
    <w:rPr>
      <w:b/>
      <w:bCs/>
      <w:smallCaps/>
      <w:color w:val="auto"/>
      <w:spacing w:val="5"/>
      <w:u w:val="single"/>
    </w:rPr>
  </w:style>
  <w:style w:type="paragraph" w:customStyle="1" w:styleId="2ColumnHeading">
    <w:name w:val="2Column Heading"/>
    <w:basedOn w:val="BodyText"/>
    <w:qFormat/>
    <w:rsid w:val="00FE03B8"/>
    <w:pPr>
      <w:spacing w:after="60"/>
      <w:ind w:left="-2268"/>
    </w:pPr>
    <w:rPr>
      <w:b/>
    </w:rPr>
  </w:style>
  <w:style w:type="paragraph" w:customStyle="1" w:styleId="Heading1TOC">
    <w:name w:val="Heading1 TOC"/>
    <w:basedOn w:val="Normal"/>
    <w:qFormat/>
    <w:rsid w:val="00FE03B8"/>
    <w:pPr>
      <w:spacing w:before="240" w:after="120"/>
    </w:pPr>
    <w:rPr>
      <w:rFonts w:ascii="Times New Roman" w:hAnsi="Times New Roman"/>
      <w:b/>
      <w:sz w:val="32"/>
    </w:rPr>
  </w:style>
  <w:style w:type="paragraph" w:customStyle="1" w:styleId="Heading2TOC">
    <w:name w:val="Heading2 TOC"/>
    <w:basedOn w:val="Normal"/>
    <w:qFormat/>
    <w:rsid w:val="00FE03B8"/>
    <w:pPr>
      <w:spacing w:before="240" w:after="60"/>
    </w:pPr>
    <w:rPr>
      <w:rFonts w:ascii="Times New Roman" w:hAnsi="Times New Roman"/>
      <w:b/>
      <w:sz w:val="28"/>
    </w:rPr>
  </w:style>
  <w:style w:type="character" w:customStyle="1" w:styleId="Underline">
    <w:name w:val="Underline"/>
    <w:basedOn w:val="DefaultParagraphFont"/>
    <w:qFormat/>
    <w:rsid w:val="00FE03B8"/>
    <w:rPr>
      <w:u w:val="single"/>
    </w:rPr>
  </w:style>
  <w:style w:type="character" w:customStyle="1" w:styleId="BoldandItalics">
    <w:name w:val="Bold and Italics"/>
    <w:qFormat/>
    <w:rsid w:val="00FE03B8"/>
    <w:rPr>
      <w:b/>
      <w:i/>
      <w:u w:val="none"/>
    </w:rPr>
  </w:style>
  <w:style w:type="paragraph" w:styleId="BalloonText">
    <w:name w:val="Balloon Text"/>
    <w:basedOn w:val="Normal"/>
    <w:link w:val="BalloonTextChar"/>
    <w:rsid w:val="00FE03B8"/>
    <w:rPr>
      <w:rFonts w:ascii="Tahoma" w:hAnsi="Tahoma" w:cs="Tahoma"/>
      <w:sz w:val="16"/>
      <w:szCs w:val="16"/>
    </w:rPr>
  </w:style>
  <w:style w:type="character" w:customStyle="1" w:styleId="BalloonTextChar">
    <w:name w:val="Balloon Text Char"/>
    <w:basedOn w:val="DefaultParagraphFont"/>
    <w:link w:val="BalloonText"/>
    <w:rsid w:val="00FE0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3B8"/>
    <w:rPr>
      <w:b/>
      <w:color w:val="660033"/>
      <w:spacing w:val="0"/>
    </w:rPr>
  </w:style>
  <w:style w:type="paragraph" w:customStyle="1" w:styleId="Nameditemlist">
    <w:name w:val="Named item list"/>
    <w:basedOn w:val="BodyText"/>
    <w:qFormat/>
    <w:rsid w:val="00FE03B8"/>
    <w:pPr>
      <w:tabs>
        <w:tab w:val="left" w:pos="2835"/>
      </w:tabs>
      <w:ind w:left="2835" w:hanging="2835"/>
    </w:pPr>
  </w:style>
  <w:style w:type="paragraph" w:customStyle="1" w:styleId="BodyTextnopadding">
    <w:name w:val="Body Text no padding"/>
    <w:basedOn w:val="BodyText"/>
    <w:qFormat/>
    <w:rsid w:val="00FE03B8"/>
    <w:pPr>
      <w:spacing w:before="0" w:after="0"/>
    </w:pPr>
  </w:style>
  <w:style w:type="paragraph" w:customStyle="1" w:styleId="BodyTextBold">
    <w:name w:val="Body Text Bold"/>
    <w:basedOn w:val="BodyText"/>
    <w:qFormat/>
    <w:rsid w:val="00FE03B8"/>
    <w:rPr>
      <w:b/>
    </w:rPr>
  </w:style>
  <w:style w:type="character" w:styleId="Hyperlink">
    <w:name w:val="Hyperlink"/>
    <w:basedOn w:val="DefaultParagraphFont"/>
    <w:uiPriority w:val="99"/>
    <w:unhideWhenUsed/>
    <w:rsid w:val="006D1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9634</Characters>
  <Application>Microsoft Office Word</Application>
  <DocSecurity>0</DocSecurity>
  <Lines>344</Lines>
  <Paragraphs>221</Paragraphs>
  <ScaleCrop>false</ScaleCrop>
  <Company>Author-it Software Corporation Ltd.</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AVIW3011 Defuel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