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3B9" w:rsidP="002F73B9">
      <w:pPr>
        <w:pStyle w:val="Title"/>
      </w:pPr>
      <w:r>
        <w:fldChar w:fldCharType="begin"/>
      </w:r>
      <w:r>
        <w:instrText xml:space="preserve"> TITLE   \* MERGEFORMAT </w:instrText>
      </w:r>
      <w:r>
        <w:fldChar w:fldCharType="separate"/>
      </w:r>
      <w:r>
        <w:t>AVIW3003 Operate aircraft embarkation and disembarkation equipment</w:t>
      </w:r>
      <w:r>
        <w:fldChar w:fldCharType="end"/>
      </w:r>
    </w:p>
    <w:p w:rsidR="002F73B9" w:rsidP="002F73B9">
      <w:pPr>
        <w:pStyle w:val="Version"/>
        <w:sectPr w:rsidSect="00DC5C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C1D" w:rsidP="00DC5C1D">
      <w:pPr>
        <w:pStyle w:val="SuperHeading"/>
      </w:pPr>
      <w:r w:rsidRPr="00DC5C1D">
        <w:t>AVIW3003 Operate aircraft embarkation and disembarkation equipment</w:t>
      </w:r>
    </w:p>
    <w:p w:rsidR="00000000" w:rsidRPr="00DC5C1D" w:rsidP="00DC5C1D">
      <w:pPr>
        <w:pStyle w:val="Heading1"/>
      </w:pPr>
      <w:bookmarkStart w:id="1" w:name="O_665561"/>
      <w:bookmarkEnd w:id="1"/>
      <w:r w:rsidRPr="00DC5C1D">
        <w:t>Modification History</w:t>
      </w:r>
    </w:p>
    <w:p w:rsidR="002F73B9" w:rsidP="002F73B9">
      <w:pPr>
        <w:pStyle w:val="BodyText"/>
      </w:pPr>
      <w:r w:rsidRPr="00DC5C1D">
        <w:t>Release 1. This is the first release of this unit of competency in the AVI Aviation Training Package.</w:t>
      </w:r>
    </w:p>
    <w:p w:rsidR="00000000" w:rsidRPr="00DC5C1D" w:rsidP="00DC5C1D">
      <w:pPr>
        <w:pStyle w:val="Heading1"/>
      </w:pPr>
      <w:bookmarkStart w:id="2" w:name="O_665562"/>
      <w:bookmarkEnd w:id="2"/>
      <w:r w:rsidRPr="00DC5C1D">
        <w:t>Application</w:t>
      </w:r>
    </w:p>
    <w:tbl>
      <w:tblPr>
        <w:tblW w:w="9498" w:type="dxa"/>
        <w:tblLayout w:type="fixed"/>
        <w:tblCellMar>
          <w:left w:w="62" w:type="dxa"/>
          <w:right w:w="62" w:type="dxa"/>
        </w:tblCellMar>
        <w:tblLook w:val="0000"/>
      </w:tblPr>
      <w:tblGrid>
        <w:gridCol w:w="9498"/>
      </w:tblGrid>
      <w:tr w:rsidTr="00DC5C1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C5C1D" w:rsidP="00DC5C1D">
            <w:pPr>
              <w:pStyle w:val="BodyText"/>
            </w:pPr>
            <w:r w:rsidRPr="00DC5C1D">
              <w:t>This unit involves the skills and knowledge required to operate aircraft embarkation and disembarkation equipment, in compliance with relevant regulatory requirements of the Civil Aviation Safety Authority (CASA) and national operating standards.</w:t>
            </w:r>
          </w:p>
          <w:p w:rsidR="00000000" w:rsidRPr="00DC5C1D" w:rsidP="00DC5C1D">
            <w:pPr>
              <w:pStyle w:val="BodyText"/>
            </w:pPr>
            <w:r w:rsidRPr="00DC5C1D">
              <w:t>It includ</w:t>
            </w:r>
            <w:r w:rsidRPr="00DC5C1D">
              <w:t>es conducting pre-operational checks, operating embarkation and disembarkation equipment, and retracting and storing embarkation and disembarkation equipment.</w:t>
            </w:r>
          </w:p>
          <w:p w:rsidR="00000000" w:rsidRPr="00DC5C1D" w:rsidP="00DC5C1D">
            <w:pPr>
              <w:pStyle w:val="BodyText"/>
            </w:pPr>
            <w:r w:rsidRPr="00DC5C1D">
              <w:t>This unit addresses aviation technical skill requirements (physical, mental and task-management a</w:t>
            </w:r>
            <w:r w:rsidRPr="00DC5C1D">
              <w:t>bilities) related to equipment and system operations of flight or ground operations personnel, and contributes to safe and effective performance in complex aviation operational environments.</w:t>
            </w:r>
          </w:p>
          <w:p w:rsidR="00000000" w:rsidRPr="00DC5C1D" w:rsidP="00DC5C1D">
            <w:pPr>
              <w:pStyle w:val="BodyText"/>
            </w:pPr>
            <w:r w:rsidRPr="00DC5C1D">
              <w:t xml:space="preserve">Operations are conducted as part of recreational, commercial and </w:t>
            </w:r>
            <w:r w:rsidRPr="00DC5C1D">
              <w:t>military aircraft activities across a variety of operational contexts within the Australian aviation industry.</w:t>
            </w:r>
          </w:p>
          <w:p w:rsidR="00000000" w:rsidRPr="00DC5C1D" w:rsidP="00DC5C1D">
            <w:pPr>
              <w:pStyle w:val="BodyText"/>
            </w:pPr>
            <w:r w:rsidRPr="00DC5C1D">
              <w:t>Work is performed independently or under limited supervision as a single operator or within a team environment.</w:t>
            </w:r>
          </w:p>
          <w:p w:rsidR="00000000" w:rsidRPr="00DC5C1D" w:rsidP="00DC5C1D">
            <w:pPr>
              <w:pStyle w:val="BodyText"/>
            </w:pPr>
            <w:r w:rsidRPr="00DC5C1D">
              <w:t xml:space="preserve"> Licensing, legislative, regulato</w:t>
            </w:r>
            <w:r w:rsidRPr="00DC5C1D">
              <w:t>ry or certification requirements are applicable to this unit.</w:t>
            </w:r>
          </w:p>
          <w:p w:rsidR="00000000" w:rsidRPr="00DC5C1D" w:rsidP="00DC5C1D">
            <w:pPr>
              <w:pStyle w:val="BodyText"/>
            </w:pPr>
            <w:r w:rsidRPr="00DC5C1D">
              <w:t>Use for Defence Aviation is to be in accordance with relevant Defence Orders, Instructions, Publications and Regulations.</w:t>
            </w:r>
          </w:p>
        </w:tc>
      </w:tr>
    </w:tbl>
    <w:p w:rsidR="002F73B9" w:rsidP="00DC5C1D">
      <w:pPr>
        <w:pStyle w:val="BodyText"/>
      </w:pPr>
    </w:p>
    <w:p w:rsidR="002F73B9" w:rsidP="00DC5C1D">
      <w:pPr>
        <w:pStyle w:val="BodyText"/>
      </w:pPr>
    </w:p>
    <w:p w:rsidR="00000000" w:rsidRPr="00DC5C1D" w:rsidP="00DC5C1D">
      <w:pPr>
        <w:pStyle w:val="Heading1"/>
      </w:pPr>
      <w:bookmarkStart w:id="3" w:name="O_665563"/>
      <w:bookmarkEnd w:id="3"/>
      <w:r w:rsidRPr="00DC5C1D">
        <w:t>Pre-requisite Unit</w:t>
      </w:r>
    </w:p>
    <w:p w:rsidR="002F73B9" w:rsidP="002F73B9">
      <w:pPr>
        <w:pStyle w:val="BodyText"/>
      </w:pPr>
      <w:r w:rsidRPr="00DC5C1D">
        <w:t>Not applicable.</w:t>
      </w:r>
    </w:p>
    <w:p w:rsidR="00000000" w:rsidRPr="00DC5C1D" w:rsidP="00DC5C1D">
      <w:pPr>
        <w:pStyle w:val="Heading1"/>
      </w:pPr>
      <w:bookmarkStart w:id="4" w:name="O_665564"/>
      <w:bookmarkEnd w:id="4"/>
      <w:r w:rsidRPr="00DC5C1D">
        <w:t>Competency Field</w:t>
      </w:r>
    </w:p>
    <w:p w:rsidR="002F73B9" w:rsidP="002F73B9">
      <w:pPr>
        <w:pStyle w:val="BodyText"/>
      </w:pPr>
      <w:r w:rsidRPr="00DC5C1D">
        <w:t>W – Equipment and Systems Operations</w:t>
      </w:r>
    </w:p>
    <w:p w:rsidR="00000000" w:rsidRPr="00DC5C1D" w:rsidP="00DC5C1D">
      <w:pPr>
        <w:pStyle w:val="Heading1"/>
      </w:pPr>
      <w:bookmarkStart w:id="5" w:name="O_665565"/>
      <w:bookmarkEnd w:id="5"/>
      <w:r w:rsidRPr="00DC5C1D">
        <w:t>Unit Sector</w:t>
      </w:r>
    </w:p>
    <w:p w:rsidR="002F73B9" w:rsidP="002F73B9">
      <w:pPr>
        <w:pStyle w:val="BodyText"/>
      </w:pPr>
      <w:r w:rsidRPr="00DC5C1D">
        <w:t>Not applicable.</w:t>
      </w:r>
    </w:p>
    <w:p w:rsidR="00000000" w:rsidRPr="00DC5C1D" w:rsidP="00DC5C1D">
      <w:pPr>
        <w:pStyle w:val="Heading1"/>
      </w:pPr>
      <w:bookmarkStart w:id="6" w:name="O_665566"/>
      <w:bookmarkEnd w:id="6"/>
      <w:r w:rsidRPr="00DC5C1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F73B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C5C1D" w:rsidP="00DC5C1D">
            <w:pPr>
              <w:pStyle w:val="BodyText"/>
            </w:pPr>
            <w:r w:rsidRPr="00DC5C1D">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rPr>
                <w:rStyle w:val="SpecialBold"/>
              </w:rPr>
              <w:t>PERFORMANCE CRITERIA</w:t>
            </w:r>
          </w:p>
        </w:tc>
      </w:tr>
      <w:tr w:rsidTr="002F73B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Performance criteria describe the performance needed to demonstrate achievement of the element.</w:t>
            </w:r>
          </w:p>
        </w:tc>
      </w:tr>
      <w:tr w:rsidTr="002F73B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5C1D" w:rsidP="00DC5C1D">
            <w:pPr>
              <w:pStyle w:val="BodyText"/>
            </w:pPr>
            <w:r w:rsidRPr="00DC5C1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rPr>
                <w:rStyle w:val="SpecialBold"/>
              </w:rPr>
              <w:t>Conduct pre-operational checks</w:t>
            </w: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1.1</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Personal protective equipment is selected and used in accordance with workplace procedures</w:t>
            </w:r>
          </w:p>
        </w:tc>
      </w:tr>
      <w:tr w:rsidTr="002F73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1.2</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Pre-operational checks of embarkation/disembarkation equipment are conducted in accordance with workplace procedures and manufacturer instructions</w:t>
            </w:r>
          </w:p>
        </w:tc>
      </w:tr>
      <w:tr w:rsidTr="002F73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1.3</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Fluid levels are topped up as required in accordance with workplace procedures</w:t>
            </w:r>
          </w:p>
        </w:tc>
      </w:tr>
      <w:tr w:rsidTr="002F73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1.4</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Equipment faults and malfunctions identified during pre-operational checks are rectified or reported in accordance with workplace procedures and regulatory requirements</w:t>
            </w:r>
          </w:p>
        </w:tc>
      </w:tr>
      <w:tr w:rsidTr="002F73B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5C1D" w:rsidP="00DC5C1D">
            <w:pPr>
              <w:pStyle w:val="BodyText"/>
            </w:pPr>
            <w:r w:rsidRPr="00DC5C1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rPr>
                <w:rStyle w:val="SpecialBold"/>
              </w:rPr>
              <w:t>Operate embarkation and disembarkation equipment</w:t>
            </w: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2.1</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 xml:space="preserve">Embarkation and disembarkation </w:t>
            </w:r>
            <w:r w:rsidRPr="00DC5C1D">
              <w:t>equipment is pre-positioned to assigned location in preparation for aircraft arrival in accordance with workplace procedures</w:t>
            </w:r>
          </w:p>
        </w:tc>
      </w:tr>
      <w:tr w:rsidTr="002F73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2.2</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Embarkation and disembarkation equipment is manoeuvred to aircraft and positioned against fuselage in preparation for passen</w:t>
            </w:r>
            <w:r w:rsidRPr="00DC5C1D">
              <w:t>ger embarkation/disembarkation in accordance with workplace procedures</w:t>
            </w:r>
          </w:p>
        </w:tc>
      </w:tr>
      <w:tr w:rsidTr="002F73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2.3</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Embarkation and disembarkation equipment is operated in accordance with workplace procedures and manufacturer instructions</w:t>
            </w:r>
          </w:p>
        </w:tc>
      </w:tr>
      <w:tr w:rsidTr="002F73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2.4</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Hazards associated with operating embarkation and disembarkation equipment are identified and appropriate precautions are taken in accordance with work health and safety (WHS)/occupational health and safety (OHS) regulations and workplace hazard management</w:t>
            </w:r>
            <w:r w:rsidRPr="00DC5C1D">
              <w:t xml:space="preserve"> strategies</w:t>
            </w:r>
          </w:p>
        </w:tc>
      </w:tr>
      <w:tr w:rsidTr="002F73B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5C1D" w:rsidP="00DC5C1D">
            <w:pPr>
              <w:pStyle w:val="BodyText"/>
            </w:pPr>
            <w:r w:rsidRPr="00DC5C1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rPr>
                <w:rStyle w:val="SpecialBold"/>
              </w:rPr>
              <w:t>Retract and store embarkation and disembarkation equipment</w:t>
            </w: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3.1</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Equipment is withdrawn from aircraft and manoeuvred to assigned storage bay/area at completion of loading activities in accordance with workplace procedures and local instruction</w:t>
            </w:r>
            <w:r w:rsidRPr="00DC5C1D">
              <w:t>s</w:t>
            </w:r>
          </w:p>
        </w:tc>
      </w:tr>
      <w:tr w:rsidTr="002F73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3.2</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Post-operational checks of equipment are conducted in accordance with workplace procedures and manufacturer instructions</w:t>
            </w:r>
          </w:p>
        </w:tc>
      </w:tr>
      <w:tr w:rsidTr="002F73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3.3</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Equipment faults and malfunctions identified during post-operational checks are rectified or reported in accordance with workplace procedures and regulatory requirements</w:t>
            </w:r>
          </w:p>
        </w:tc>
      </w:tr>
      <w:tr w:rsidTr="002F73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3.4</w:t>
            </w:r>
          </w:p>
        </w:tc>
        <w:tc>
          <w:tcPr>
            <w:tcW w:w="604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Embarkation/disembarkation equipment is refuelled and fluid levels are topped u</w:t>
            </w:r>
            <w:r w:rsidRPr="00DC5C1D">
              <w:t>p in accordance with workplace procedures, relevant regulatory requirements and manufacturer instructions</w:t>
            </w:r>
          </w:p>
        </w:tc>
      </w:tr>
      <w:tr w:rsidTr="002F73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3.5</w:t>
            </w:r>
          </w:p>
        </w:tc>
        <w:tc>
          <w:tcPr>
            <w:tcW w:w="6045" w:type="dxa"/>
            <w:tcBorders>
              <w:top w:val="nil"/>
              <w:left w:val="nil"/>
              <w:bottom w:val="nil"/>
              <w:right w:val="nil"/>
            </w:tcBorders>
            <w:tcMar>
              <w:top w:w="0" w:type="dxa"/>
              <w:left w:w="62" w:type="dxa"/>
              <w:bottom w:w="0" w:type="dxa"/>
              <w:right w:w="62" w:type="dxa"/>
            </w:tcMar>
          </w:tcPr>
          <w:p w:rsidR="00000000" w:rsidRPr="00DC5C1D" w:rsidP="00DC5C1D">
            <w:pPr>
              <w:pStyle w:val="BodyText"/>
            </w:pPr>
            <w:r w:rsidRPr="00DC5C1D">
              <w:t>Equipment log or operational documentation is completed in accordance with workplace procedures, local instructions and regulatory requirements</w:t>
            </w:r>
          </w:p>
        </w:tc>
      </w:tr>
    </w:tbl>
    <w:p w:rsidR="002F73B9" w:rsidP="00DC5C1D">
      <w:pPr>
        <w:pStyle w:val="BodyText"/>
      </w:pPr>
    </w:p>
    <w:p w:rsidR="002F73B9" w:rsidP="00DC5C1D">
      <w:pPr>
        <w:pStyle w:val="BodyText"/>
      </w:pPr>
    </w:p>
    <w:p w:rsidR="00000000" w:rsidRPr="00DC5C1D" w:rsidP="00DC5C1D">
      <w:pPr>
        <w:pStyle w:val="Heading1"/>
      </w:pPr>
      <w:bookmarkStart w:id="7" w:name="O_665567"/>
      <w:bookmarkEnd w:id="7"/>
      <w:r w:rsidRPr="00DC5C1D">
        <w:t>Foundation Skills</w:t>
      </w:r>
    </w:p>
    <w:p w:rsidR="002F73B9" w:rsidP="002F73B9">
      <w:pPr>
        <w:pStyle w:val="BodyText"/>
      </w:pPr>
      <w:r w:rsidRPr="00DC5C1D">
        <w:t>Foundation skills essential to performance are explicit in the performance criteria of this unit of competency.</w:t>
      </w:r>
    </w:p>
    <w:p w:rsidR="00000000" w:rsidRPr="00DC5C1D" w:rsidP="00DC5C1D">
      <w:pPr>
        <w:pStyle w:val="Heading1"/>
      </w:pPr>
      <w:bookmarkStart w:id="8" w:name="O_665568"/>
      <w:bookmarkEnd w:id="8"/>
      <w:r w:rsidRPr="00DC5C1D">
        <w:t>Range of Conditions</w:t>
      </w:r>
    </w:p>
    <w:tbl>
      <w:tblPr>
        <w:tblW w:w="9498" w:type="dxa"/>
        <w:tblLayout w:type="fixed"/>
        <w:tblCellMar>
          <w:left w:w="62" w:type="dxa"/>
          <w:right w:w="62" w:type="dxa"/>
        </w:tblCellMar>
        <w:tblLook w:val="0000"/>
      </w:tblPr>
      <w:tblGrid>
        <w:gridCol w:w="2735"/>
        <w:gridCol w:w="6763"/>
      </w:tblGrid>
      <w:tr w:rsidTr="00DC5C1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Range is restricted to essential operating conditions and any other</w:t>
            </w:r>
            <w:r w:rsidRPr="00DC5C1D">
              <w:t xml:space="preserve"> variables essential to the work environment.</w:t>
            </w:r>
          </w:p>
        </w:tc>
      </w:tr>
      <w:tr w:rsidTr="00DC5C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DC5C1D" w:rsidP="00DC5C1D">
            <w:pPr>
              <w:pStyle w:val="ListBullet"/>
            </w:pPr>
            <w:r w:rsidRPr="00DC5C1D">
              <w:t>hearing protection</w:t>
            </w:r>
          </w:p>
          <w:p w:rsidR="00000000" w:rsidRPr="00DC5C1D" w:rsidP="00DC5C1D">
            <w:pPr>
              <w:pStyle w:val="ListBullet"/>
            </w:pPr>
            <w:r w:rsidRPr="00DC5C1D">
              <w:t xml:space="preserve">protective clothing </w:t>
            </w:r>
          </w:p>
          <w:p w:rsidR="00000000" w:rsidRPr="00DC5C1D" w:rsidP="00DC5C1D">
            <w:pPr>
              <w:pStyle w:val="ListBullet"/>
            </w:pPr>
            <w:r w:rsidRPr="00DC5C1D">
              <w:t>safety footwear</w:t>
            </w:r>
          </w:p>
          <w:p w:rsidR="00000000" w:rsidP="00DC5C1D">
            <w:pPr>
              <w:pStyle w:val="ListBullet"/>
              <w:rPr>
                <w:lang w:val="en-NZ"/>
              </w:rPr>
            </w:pPr>
            <w:r w:rsidRPr="00DC5C1D">
              <w:t>safety gloves</w:t>
            </w:r>
          </w:p>
        </w:tc>
      </w:tr>
      <w:tr w:rsidTr="00DC5C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Embarkation/disembarkation equipment must include:</w:t>
            </w:r>
          </w:p>
        </w:tc>
        <w:tc>
          <w:tcPr>
            <w:tcW w:w="6763" w:type="dxa"/>
            <w:tcBorders>
              <w:top w:val="nil"/>
              <w:left w:val="nil"/>
              <w:bottom w:val="nil"/>
              <w:right w:val="nil"/>
            </w:tcBorders>
            <w:tcMar>
              <w:top w:w="0" w:type="dxa"/>
              <w:left w:w="62" w:type="dxa"/>
              <w:bottom w:w="0" w:type="dxa"/>
              <w:right w:w="62" w:type="dxa"/>
            </w:tcMar>
          </w:tcPr>
          <w:p w:rsidR="00000000" w:rsidRPr="00DC5C1D" w:rsidP="00DC5C1D">
            <w:pPr>
              <w:pStyle w:val="ListBullet"/>
            </w:pPr>
            <w:r w:rsidRPr="00DC5C1D">
              <w:t>manually operated mobile stairs</w:t>
            </w:r>
          </w:p>
          <w:p w:rsidR="00000000" w:rsidRPr="00DC5C1D" w:rsidP="00DC5C1D">
            <w:pPr>
              <w:pStyle w:val="ListBullet"/>
            </w:pPr>
            <w:r w:rsidRPr="00DC5C1D">
              <w:t>motorised mobile stairs</w:t>
            </w:r>
          </w:p>
          <w:p w:rsidR="00000000" w:rsidP="00DC5C1D">
            <w:pPr>
              <w:pStyle w:val="ListBullet"/>
              <w:rPr>
                <w:lang w:val="en-NZ"/>
              </w:rPr>
            </w:pPr>
            <w:r w:rsidRPr="00DC5C1D">
              <w:t>other types of embarkation and disembarkation equipment</w:t>
            </w:r>
          </w:p>
        </w:tc>
      </w:tr>
      <w:tr w:rsidTr="00DC5C1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Pre- and post-operational checks must include:</w:t>
            </w:r>
          </w:p>
        </w:tc>
        <w:tc>
          <w:tcPr>
            <w:tcW w:w="6763" w:type="dxa"/>
            <w:tcBorders>
              <w:top w:val="nil"/>
              <w:left w:val="nil"/>
              <w:bottom w:val="nil"/>
              <w:right w:val="nil"/>
            </w:tcBorders>
            <w:tcMar>
              <w:top w:w="0" w:type="dxa"/>
              <w:left w:w="62" w:type="dxa"/>
              <w:bottom w:w="0" w:type="dxa"/>
              <w:right w:w="62" w:type="dxa"/>
            </w:tcMar>
          </w:tcPr>
          <w:p w:rsidR="00000000" w:rsidRPr="00DC5C1D" w:rsidP="00DC5C1D">
            <w:pPr>
              <w:pStyle w:val="ListBullet"/>
            </w:pPr>
            <w:r w:rsidRPr="00DC5C1D">
              <w:t>battery charge</w:t>
            </w:r>
          </w:p>
          <w:p w:rsidR="00000000" w:rsidRPr="00DC5C1D" w:rsidP="00DC5C1D">
            <w:pPr>
              <w:pStyle w:val="ListBullet"/>
            </w:pPr>
            <w:r w:rsidRPr="00DC5C1D">
              <w:t xml:space="preserve">fluid levels </w:t>
            </w:r>
          </w:p>
          <w:p w:rsidR="00000000" w:rsidRPr="00DC5C1D" w:rsidP="00DC5C1D">
            <w:pPr>
              <w:pStyle w:val="ListBullet"/>
            </w:pPr>
            <w:r w:rsidRPr="00DC5C1D">
              <w:t xml:space="preserve">fuel level </w:t>
            </w:r>
          </w:p>
          <w:p w:rsidR="00000000" w:rsidRPr="00DC5C1D" w:rsidP="00DC5C1D">
            <w:pPr>
              <w:pStyle w:val="ListBullet"/>
            </w:pPr>
            <w:r w:rsidRPr="00DC5C1D">
              <w:t>visual inspection for faults or defects</w:t>
            </w:r>
          </w:p>
        </w:tc>
      </w:tr>
    </w:tbl>
    <w:p w:rsidR="002F73B9" w:rsidP="00DC5C1D">
      <w:pPr>
        <w:pStyle w:val="BodyText"/>
      </w:pPr>
    </w:p>
    <w:p w:rsidR="002F73B9" w:rsidP="00DC5C1D">
      <w:pPr>
        <w:pStyle w:val="BodyText"/>
      </w:pPr>
    </w:p>
    <w:p w:rsidR="00000000" w:rsidRPr="00DC5C1D" w:rsidP="00DC5C1D">
      <w:pPr>
        <w:pStyle w:val="Heading1"/>
      </w:pPr>
      <w:bookmarkStart w:id="9" w:name="O_665569"/>
      <w:bookmarkEnd w:id="9"/>
      <w:r w:rsidRPr="00DC5C1D">
        <w:t>Unit Mapping Information</w:t>
      </w:r>
    </w:p>
    <w:p w:rsidR="002F73B9" w:rsidP="002F73B9">
      <w:pPr>
        <w:pStyle w:val="BodyText"/>
      </w:pPr>
      <w:r w:rsidRPr="00DC5C1D">
        <w:t>This unit replaces and is equivalent to AVIW3003B Operate aircraft embarkation and disembarkation equipment.</w:t>
      </w:r>
    </w:p>
    <w:p w:rsidR="00000000" w:rsidRPr="00DC5C1D" w:rsidP="00DC5C1D">
      <w:pPr>
        <w:pStyle w:val="Heading1"/>
      </w:pPr>
      <w:bookmarkStart w:id="10" w:name="O_665576"/>
      <w:bookmarkEnd w:id="10"/>
      <w:r w:rsidRPr="00DC5C1D">
        <w:t>Links</w:t>
      </w:r>
    </w:p>
    <w:p w:rsidR="00000000" w:rsidRPr="00DC5C1D" w:rsidP="002F73B9">
      <w:pPr>
        <w:pStyle w:val="BodyText"/>
      </w:pPr>
      <w:r w:rsidRPr="00DC5C1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15A6F">
        <w:rPr>
          <w:rStyle w:val="Hyperlink"/>
        </w:rPr>
        <w:t>https://vetnet.gov.au/Pages/TrainingDocs.aspx?q=4725260a-0af3-4daf-912b-ef1c2f3e5816</w:t>
      </w:r>
      <w:r>
        <w:fldChar w:fldCharType="end"/>
      </w:r>
    </w:p>
    <w:p w:rsidR="00000000" w:rsidRPr="00DC5C1D" w:rsidP="002F73B9">
      <w:pPr>
        <w:pStyle w:val="BodyText"/>
        <w:sectPr w:rsidSect="00DC5C1D">
          <w:headerReference w:type="default" r:id="rId10"/>
          <w:footerReference w:type="default" r:id="rId11"/>
          <w:pgSz w:w="11908" w:h="16833"/>
          <w:pgMar w:top="1702" w:right="1418" w:bottom="1702" w:left="1418" w:header="992" w:footer="992" w:gutter="0"/>
          <w:cols w:space="720"/>
          <w:noEndnote/>
          <w:docGrid w:linePitch="299"/>
        </w:sectPr>
      </w:pPr>
    </w:p>
    <w:p w:rsidR="00000000" w:rsidRPr="00DC5C1D" w:rsidP="00DC5C1D">
      <w:pPr>
        <w:pStyle w:val="SuperHeading"/>
      </w:pPr>
      <w:r w:rsidRPr="00DC5C1D">
        <w:t>Assessment Requirements for AVIW3003 Operate aircraft embarkation and disembarkation equipment</w:t>
      </w:r>
    </w:p>
    <w:p w:rsidR="00000000" w:rsidRPr="00DC5C1D" w:rsidP="00DC5C1D">
      <w:pPr>
        <w:pStyle w:val="Heading1"/>
      </w:pPr>
      <w:bookmarkStart w:id="11" w:name="O_665571"/>
      <w:bookmarkEnd w:id="11"/>
      <w:r w:rsidRPr="00DC5C1D">
        <w:t>Modification History</w:t>
      </w:r>
    </w:p>
    <w:p w:rsidR="002F73B9" w:rsidP="002F73B9">
      <w:pPr>
        <w:pStyle w:val="BodyText"/>
      </w:pPr>
      <w:r w:rsidRPr="00DC5C1D">
        <w:t>Release 1. This is the first release of this unit of c</w:t>
      </w:r>
      <w:r w:rsidRPr="00DC5C1D">
        <w:t>ompetency in the AVI Aviation Training Package.</w:t>
      </w:r>
    </w:p>
    <w:p w:rsidR="00000000" w:rsidRPr="00DC5C1D" w:rsidP="00DC5C1D">
      <w:pPr>
        <w:pStyle w:val="Heading1"/>
      </w:pPr>
      <w:bookmarkStart w:id="12" w:name="O_665572"/>
      <w:bookmarkEnd w:id="12"/>
      <w:r w:rsidRPr="00DC5C1D">
        <w:t>Performance Evidence</w:t>
      </w:r>
    </w:p>
    <w:tbl>
      <w:tblPr>
        <w:tblW w:w="9498" w:type="dxa"/>
        <w:tblLayout w:type="fixed"/>
        <w:tblCellMar>
          <w:left w:w="62" w:type="dxa"/>
          <w:right w:w="62" w:type="dxa"/>
        </w:tblCellMar>
        <w:tblLook w:val="0000"/>
      </w:tblPr>
      <w:tblGrid>
        <w:gridCol w:w="9498"/>
      </w:tblGrid>
      <w:tr w:rsidTr="00DC5C1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 xml:space="preserve">Evidence required to demonstrate competence in this unit must be relevant to and satisfy all of the requirements of the elements, performance criteria and </w:t>
            </w:r>
            <w:r w:rsidRPr="00DC5C1D">
              <w:t>range of conditions on at least one occasion and include:</w:t>
            </w:r>
          </w:p>
        </w:tc>
      </w:tr>
      <w:tr w:rsidTr="00DC5C1D">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DC5C1D" w:rsidP="00DC5C1D">
            <w:pPr>
              <w:pStyle w:val="ListBullet"/>
            </w:pPr>
            <w:r w:rsidRPr="00DC5C1D">
              <w:t>adapting to differences in equipment and operating environment in accordance with standard operating procedures</w:t>
            </w:r>
          </w:p>
          <w:p w:rsidR="00000000" w:rsidRPr="00DC5C1D" w:rsidP="00DC5C1D">
            <w:pPr>
              <w:pStyle w:val="ListBullet"/>
            </w:pPr>
            <w:r w:rsidRPr="00DC5C1D">
              <w:t>applying</w:t>
            </w:r>
            <w:r w:rsidRPr="00DC5C1D">
              <w:t xml:space="preserve"> precautions and required action to minimise, control or eliminate identified hazards </w:t>
            </w:r>
          </w:p>
          <w:p w:rsidR="00000000" w:rsidRPr="00DC5C1D" w:rsidP="00DC5C1D">
            <w:pPr>
              <w:pStyle w:val="ListBullet"/>
            </w:pPr>
            <w:r w:rsidRPr="00DC5C1D">
              <w:t>applying relevant legislation and workplace procedures</w:t>
            </w:r>
          </w:p>
          <w:p w:rsidR="00000000" w:rsidRPr="00DC5C1D" w:rsidP="00DC5C1D">
            <w:pPr>
              <w:pStyle w:val="ListBullet"/>
            </w:pPr>
            <w:r w:rsidRPr="00DC5C1D">
              <w:t xml:space="preserve">communicating effectively with others </w:t>
            </w:r>
          </w:p>
          <w:p w:rsidR="00000000" w:rsidRPr="00DC5C1D" w:rsidP="00DC5C1D">
            <w:pPr>
              <w:pStyle w:val="ListBullet"/>
            </w:pPr>
            <w:r w:rsidRPr="00DC5C1D">
              <w:t xml:space="preserve">completing relevant documentation </w:t>
            </w:r>
          </w:p>
          <w:p w:rsidR="00000000" w:rsidRPr="00DC5C1D" w:rsidP="00DC5C1D">
            <w:pPr>
              <w:pStyle w:val="ListBullet"/>
            </w:pPr>
            <w:r w:rsidRPr="00DC5C1D">
              <w:t>identifying and correctly using equipmen</w:t>
            </w:r>
            <w:r w:rsidRPr="00DC5C1D">
              <w:t>t required when operating aircraft embarkation and disembarkation equipment</w:t>
            </w:r>
          </w:p>
          <w:p w:rsidR="00000000" w:rsidRPr="00DC5C1D" w:rsidP="00DC5C1D">
            <w:pPr>
              <w:pStyle w:val="ListBullet"/>
            </w:pPr>
            <w:r w:rsidRPr="00DC5C1D">
              <w:t xml:space="preserve">implementing contingency plans </w:t>
            </w:r>
          </w:p>
          <w:p w:rsidR="00000000" w:rsidRPr="00DC5C1D" w:rsidP="00DC5C1D">
            <w:pPr>
              <w:pStyle w:val="ListBullet"/>
            </w:pPr>
            <w:r w:rsidRPr="00DC5C1D">
              <w:t>implementing work health and safety (WHS)/occupational health and safety (OHS) procedures and relevant regulations</w:t>
            </w:r>
          </w:p>
          <w:p w:rsidR="00000000" w:rsidRPr="00DC5C1D" w:rsidP="00DC5C1D">
            <w:pPr>
              <w:pStyle w:val="ListBullet"/>
            </w:pPr>
            <w:r w:rsidRPr="00DC5C1D">
              <w:t>interpreting and following operat</w:t>
            </w:r>
            <w:r w:rsidRPr="00DC5C1D">
              <w:t>ional instructions and prioritising work</w:t>
            </w:r>
          </w:p>
          <w:p w:rsidR="00000000" w:rsidRPr="00DC5C1D" w:rsidP="00DC5C1D">
            <w:pPr>
              <w:pStyle w:val="ListBullet"/>
            </w:pPr>
            <w:r w:rsidRPr="00DC5C1D">
              <w:t>modifying activities depending on workplace contingencies, situations and environments</w:t>
            </w:r>
          </w:p>
          <w:p w:rsidR="00000000" w:rsidRPr="00DC5C1D" w:rsidP="00DC5C1D">
            <w:pPr>
              <w:pStyle w:val="ListBullet"/>
            </w:pPr>
            <w:r w:rsidRPr="00DC5C1D">
              <w:t>monitoring and anticipating operational problems and hazards and taking appropriate action</w:t>
            </w:r>
          </w:p>
          <w:p w:rsidR="00000000" w:rsidRPr="00DC5C1D" w:rsidP="00DC5C1D">
            <w:pPr>
              <w:pStyle w:val="ListBullet"/>
            </w:pPr>
            <w:r w:rsidRPr="00DC5C1D">
              <w:t>monitoring work activities in terms o</w:t>
            </w:r>
            <w:r w:rsidRPr="00DC5C1D">
              <w:t>f planned schedule</w:t>
            </w:r>
          </w:p>
          <w:p w:rsidR="00000000" w:rsidRPr="00DC5C1D" w:rsidP="00DC5C1D">
            <w:pPr>
              <w:pStyle w:val="ListBullet"/>
            </w:pPr>
            <w:r w:rsidRPr="00DC5C1D">
              <w:t>operating electronic communications equipment to required protocol</w:t>
            </w:r>
          </w:p>
          <w:p w:rsidR="00000000" w:rsidRPr="00DC5C1D" w:rsidP="00DC5C1D">
            <w:pPr>
              <w:pStyle w:val="ListBullet"/>
            </w:pPr>
            <w:r w:rsidRPr="00DC5C1D">
              <w:t>reading, interpreting and following relevant regulations, instructions, procedures, information and signs</w:t>
            </w:r>
          </w:p>
          <w:p w:rsidR="00000000" w:rsidRPr="00DC5C1D" w:rsidP="00DC5C1D">
            <w:pPr>
              <w:pStyle w:val="ListBullet"/>
            </w:pPr>
            <w:r w:rsidRPr="00DC5C1D">
              <w:t>reporting and/or rectifying identified problems promptly, in acc</w:t>
            </w:r>
            <w:r w:rsidRPr="00DC5C1D">
              <w:t>ordance with regulatory requirements and workplace procedures</w:t>
            </w:r>
          </w:p>
          <w:p w:rsidR="00000000" w:rsidRPr="00DC5C1D" w:rsidP="00DC5C1D">
            <w:pPr>
              <w:pStyle w:val="ListBullet"/>
            </w:pPr>
            <w:r w:rsidRPr="00DC5C1D">
              <w:t>selecting and using required personal protective equipment (PPE) conforming to industry and WHS/OHS standards</w:t>
            </w:r>
          </w:p>
          <w:p w:rsidR="00000000" w:rsidRPr="00DC5C1D" w:rsidP="00DC5C1D">
            <w:pPr>
              <w:pStyle w:val="ListBullet"/>
            </w:pPr>
            <w:r w:rsidRPr="00DC5C1D">
              <w:t xml:space="preserve">working collaboratively with others </w:t>
            </w:r>
          </w:p>
          <w:p w:rsidR="00000000" w:rsidRPr="00DC5C1D" w:rsidP="00DC5C1D">
            <w:pPr>
              <w:pStyle w:val="ListBullet"/>
            </w:pPr>
            <w:r w:rsidRPr="00DC5C1D">
              <w:t xml:space="preserve">working systematically with required attention </w:t>
            </w:r>
            <w:r w:rsidRPr="00DC5C1D">
              <w:t>to detail without injury to self or others, or damage to goods or equipment.</w:t>
            </w:r>
          </w:p>
        </w:tc>
      </w:tr>
    </w:tbl>
    <w:p w:rsidR="002F73B9" w:rsidP="00DC5C1D">
      <w:pPr>
        <w:pStyle w:val="BodyText"/>
      </w:pPr>
    </w:p>
    <w:p w:rsidR="002F73B9" w:rsidP="00DC5C1D">
      <w:pPr>
        <w:pStyle w:val="BodyText"/>
      </w:pPr>
    </w:p>
    <w:p w:rsidR="00000000" w:rsidRPr="00DC5C1D" w:rsidP="00DC5C1D">
      <w:pPr>
        <w:pStyle w:val="Heading1"/>
      </w:pPr>
      <w:bookmarkStart w:id="13" w:name="O_665573"/>
      <w:bookmarkEnd w:id="13"/>
      <w:r w:rsidRPr="00DC5C1D">
        <w:t>Knowledge Evidence</w:t>
      </w:r>
    </w:p>
    <w:tbl>
      <w:tblPr>
        <w:tblW w:w="9498" w:type="dxa"/>
        <w:tblLayout w:type="fixed"/>
        <w:tblCellMar>
          <w:left w:w="62" w:type="dxa"/>
          <w:right w:w="62" w:type="dxa"/>
        </w:tblCellMar>
        <w:tblLook w:val="0000"/>
      </w:tblPr>
      <w:tblGrid>
        <w:gridCol w:w="9498"/>
      </w:tblGrid>
      <w:tr w:rsidTr="00DC5C1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C5C1D">
            <w:pPr>
              <w:pStyle w:val="BodyText"/>
              <w:rPr>
                <w:lang w:val="en-NZ"/>
              </w:rPr>
            </w:pPr>
            <w:r w:rsidRPr="00DC5C1D">
              <w:t>Evidence required to demonstrate competence in this unit must be relevant to and satisfy all of the requirements of the elements, performance criteria and range of conditions and include knowledge of:</w:t>
            </w:r>
          </w:p>
        </w:tc>
      </w:tr>
      <w:tr w:rsidTr="00DC5C1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C5C1D" w:rsidP="00DC5C1D">
            <w:pPr>
              <w:pStyle w:val="ListBullet"/>
            </w:pPr>
            <w:r w:rsidRPr="00DC5C1D">
              <w:t>emergency procedures</w:t>
            </w:r>
          </w:p>
          <w:p w:rsidR="00000000" w:rsidRPr="00DC5C1D" w:rsidP="00DC5C1D">
            <w:pPr>
              <w:pStyle w:val="ListBullet"/>
            </w:pPr>
            <w:r w:rsidRPr="00DC5C1D">
              <w:t>features and differences in operating requirements for various types of embarkation/disembarkation equipment in operation at Australian airports</w:t>
            </w:r>
          </w:p>
          <w:p w:rsidR="00000000" w:rsidRPr="00DC5C1D" w:rsidP="00DC5C1D">
            <w:pPr>
              <w:pStyle w:val="ListBullet"/>
            </w:pPr>
            <w:r w:rsidRPr="00DC5C1D">
              <w:t>hazards and associated risks that may exist when operating embarkation/disembarkation equipment and related ris</w:t>
            </w:r>
            <w:r w:rsidRPr="00DC5C1D">
              <w:t>k control procedures and precautions</w:t>
            </w:r>
          </w:p>
          <w:p w:rsidR="00000000" w:rsidRPr="00DC5C1D" w:rsidP="00DC5C1D">
            <w:pPr>
              <w:pStyle w:val="ListBullet"/>
            </w:pPr>
            <w:r w:rsidRPr="00DC5C1D">
              <w:t>layout of airport and location of aircraft gates</w:t>
            </w:r>
          </w:p>
          <w:p w:rsidR="00000000" w:rsidRPr="00DC5C1D" w:rsidP="00DC5C1D">
            <w:pPr>
              <w:pStyle w:val="ListBullet"/>
            </w:pPr>
            <w:r w:rsidRPr="00DC5C1D">
              <w:t>manufacturer instructions for checking and operating embarkation/disembarkation equipment</w:t>
            </w:r>
          </w:p>
          <w:p w:rsidR="00000000" w:rsidRPr="00DC5C1D" w:rsidP="00DC5C1D">
            <w:pPr>
              <w:pStyle w:val="ListBullet"/>
            </w:pPr>
            <w:r w:rsidRPr="00DC5C1D">
              <w:t>people to consult about operating embarkation/disembarkation equipment:</w:t>
            </w:r>
          </w:p>
          <w:p w:rsidR="00000000" w:rsidRPr="00DC5C1D" w:rsidP="00DC5C1D">
            <w:pPr>
              <w:pStyle w:val="ListBullet2"/>
            </w:pPr>
            <w:r w:rsidRPr="00DC5C1D">
              <w:t>aircrew</w:t>
            </w:r>
          </w:p>
          <w:p w:rsidR="00000000" w:rsidRPr="00DC5C1D" w:rsidP="00DC5C1D">
            <w:pPr>
              <w:pStyle w:val="ListBullet2"/>
            </w:pPr>
            <w:r w:rsidRPr="00DC5C1D">
              <w:t>check-in staff</w:t>
            </w:r>
          </w:p>
          <w:p w:rsidR="00000000" w:rsidRPr="00DC5C1D" w:rsidP="00DC5C1D">
            <w:pPr>
              <w:pStyle w:val="ListBullet2"/>
            </w:pPr>
            <w:r w:rsidRPr="00DC5C1D">
              <w:t>ground support staff</w:t>
            </w:r>
          </w:p>
          <w:p w:rsidR="00000000" w:rsidRPr="00DC5C1D" w:rsidP="00DC5C1D">
            <w:pPr>
              <w:pStyle w:val="ListBullet2"/>
            </w:pPr>
            <w:r w:rsidRPr="00DC5C1D">
              <w:t>load controllers</w:t>
            </w:r>
          </w:p>
          <w:p w:rsidR="00000000" w:rsidRPr="00DC5C1D" w:rsidP="00DC5C1D">
            <w:pPr>
              <w:pStyle w:val="ListBullet2"/>
            </w:pPr>
            <w:r w:rsidRPr="00DC5C1D">
              <w:t>other members of the baggage handling and ramp teams</w:t>
            </w:r>
          </w:p>
          <w:p w:rsidR="00000000" w:rsidRPr="00DC5C1D" w:rsidP="00DC5C1D">
            <w:pPr>
              <w:pStyle w:val="ListBullet2"/>
            </w:pPr>
            <w:r w:rsidRPr="00DC5C1D">
              <w:t>supervisors, team leaders and managers</w:t>
            </w:r>
          </w:p>
          <w:p w:rsidR="00000000" w:rsidRPr="00DC5C1D" w:rsidP="00DC5C1D">
            <w:pPr>
              <w:pStyle w:val="ListBullet2"/>
            </w:pPr>
            <w:r w:rsidRPr="00DC5C1D">
              <w:t>technical staff</w:t>
            </w:r>
          </w:p>
          <w:p w:rsidR="00000000" w:rsidRPr="00DC5C1D" w:rsidP="00DC5C1D">
            <w:pPr>
              <w:pStyle w:val="ListBullet"/>
            </w:pPr>
            <w:r w:rsidRPr="00DC5C1D">
              <w:t>principles of operation of embarkation/disembarkation equipment</w:t>
            </w:r>
          </w:p>
          <w:p w:rsidR="00000000" w:rsidRPr="00DC5C1D" w:rsidP="00DC5C1D">
            <w:pPr>
              <w:pStyle w:val="ListBullet"/>
            </w:pPr>
            <w:r w:rsidRPr="00DC5C1D">
              <w:t>problems that may occur when operating embarkation/disembarkation equipment and appropriate action that should be taken in each case</w:t>
            </w:r>
          </w:p>
          <w:p w:rsidR="00000000" w:rsidRPr="00DC5C1D" w:rsidP="00DC5C1D">
            <w:pPr>
              <w:pStyle w:val="ListBullet"/>
            </w:pPr>
            <w:r w:rsidRPr="00DC5C1D">
              <w:t>relevant Australian Standards</w:t>
            </w:r>
          </w:p>
          <w:p w:rsidR="00000000" w:rsidRPr="00DC5C1D" w:rsidP="00DC5C1D">
            <w:pPr>
              <w:pStyle w:val="ListBullet"/>
            </w:pPr>
            <w:r w:rsidRPr="00DC5C1D">
              <w:t>relevant information/documents:</w:t>
            </w:r>
          </w:p>
          <w:p w:rsidR="00000000" w:rsidRPr="00DC5C1D" w:rsidP="00DC5C1D">
            <w:pPr>
              <w:pStyle w:val="ListBullet2"/>
            </w:pPr>
            <w:r w:rsidRPr="00DC5C1D">
              <w:t>conditions of service, legislation and industrial agreements</w:t>
            </w:r>
            <w:r w:rsidRPr="00DC5C1D">
              <w:t xml:space="preserve"> including workplace agreements and awards</w:t>
            </w:r>
          </w:p>
          <w:p w:rsidR="00000000" w:rsidRPr="00DC5C1D" w:rsidP="00DC5C1D">
            <w:pPr>
              <w:pStyle w:val="ListBullet2"/>
            </w:pPr>
            <w:r w:rsidRPr="00DC5C1D">
              <w:t>equipment log/operational record</w:t>
            </w:r>
          </w:p>
          <w:p w:rsidR="00000000" w:rsidRPr="00DC5C1D" w:rsidP="00DC5C1D">
            <w:pPr>
              <w:pStyle w:val="ListBullet2"/>
            </w:pPr>
            <w:r w:rsidRPr="00DC5C1D">
              <w:t>embarkation/disembarkation equipment operational checklists</w:t>
            </w:r>
          </w:p>
          <w:p w:rsidR="00000000" w:rsidRPr="00DC5C1D" w:rsidP="00DC5C1D">
            <w:pPr>
              <w:pStyle w:val="ListBullet2"/>
            </w:pPr>
            <w:r w:rsidRPr="00DC5C1D">
              <w:t>flight schedules</w:t>
            </w:r>
          </w:p>
          <w:p w:rsidR="00000000" w:rsidRPr="00DC5C1D" w:rsidP="00DC5C1D">
            <w:pPr>
              <w:pStyle w:val="ListBullet2"/>
            </w:pPr>
            <w:r w:rsidRPr="00DC5C1D">
              <w:t>induction and training materials</w:t>
            </w:r>
          </w:p>
          <w:p w:rsidR="00000000" w:rsidRPr="00DC5C1D" w:rsidP="00DC5C1D">
            <w:pPr>
              <w:pStyle w:val="ListBullet2"/>
            </w:pPr>
            <w:r w:rsidRPr="00DC5C1D">
              <w:t>licence requirements of the relevant licensing authority</w:t>
            </w:r>
          </w:p>
          <w:p w:rsidR="00000000" w:rsidRPr="00DC5C1D" w:rsidP="00DC5C1D">
            <w:pPr>
              <w:pStyle w:val="ListBullet2"/>
            </w:pPr>
            <w:r w:rsidRPr="00DC5C1D">
              <w:t xml:space="preserve">manufacturer </w:t>
            </w:r>
            <w:r w:rsidRPr="00DC5C1D">
              <w:t>specifications and instructions for embarkation/disembarkation equipment being operated</w:t>
            </w:r>
          </w:p>
          <w:p w:rsidR="00000000" w:rsidRPr="00DC5C1D" w:rsidP="00DC5C1D">
            <w:pPr>
              <w:pStyle w:val="ListBullet2"/>
            </w:pPr>
            <w:r w:rsidRPr="00DC5C1D">
              <w:t>pre- and post-operational checklists</w:t>
            </w:r>
          </w:p>
          <w:p w:rsidR="00000000" w:rsidRPr="00DC5C1D" w:rsidP="00DC5C1D">
            <w:pPr>
              <w:pStyle w:val="ListBullet2"/>
            </w:pPr>
            <w:r w:rsidRPr="00DC5C1D">
              <w:t>workplace instructions and job specification</w:t>
            </w:r>
          </w:p>
          <w:p w:rsidR="00000000" w:rsidRPr="00DC5C1D" w:rsidP="00DC5C1D">
            <w:pPr>
              <w:pStyle w:val="ListBullet"/>
            </w:pPr>
            <w:r w:rsidRPr="00DC5C1D">
              <w:t>relevant legislation and regulations</w:t>
            </w:r>
          </w:p>
          <w:p w:rsidR="00000000" w:rsidRPr="00DC5C1D" w:rsidP="00DC5C1D">
            <w:pPr>
              <w:pStyle w:val="ListBullet"/>
            </w:pPr>
            <w:r w:rsidRPr="00DC5C1D">
              <w:t>relevant local instructions for operating embarkation/disembarkation equipment</w:t>
            </w:r>
          </w:p>
          <w:p w:rsidR="00000000" w:rsidRPr="00DC5C1D" w:rsidP="00DC5C1D">
            <w:pPr>
              <w:pStyle w:val="ListBullet"/>
            </w:pPr>
            <w:r w:rsidRPr="00DC5C1D">
              <w:t>relevant sections of Civil Aviation Safety Regulations and Civil Aviation Orders related to ground operations</w:t>
            </w:r>
          </w:p>
          <w:p w:rsidR="00000000" w:rsidRPr="00DC5C1D" w:rsidP="00DC5C1D">
            <w:pPr>
              <w:pStyle w:val="ListBullet"/>
            </w:pPr>
            <w:r w:rsidRPr="00DC5C1D">
              <w:t>relevant WHS/OHS and environmental procedures and regulations</w:t>
            </w:r>
          </w:p>
          <w:p w:rsidR="00000000" w:rsidRPr="00DC5C1D" w:rsidP="00DC5C1D">
            <w:pPr>
              <w:pStyle w:val="ListBullet"/>
            </w:pPr>
            <w:r w:rsidRPr="00DC5C1D">
              <w:t>selec</w:t>
            </w:r>
            <w:r w:rsidRPr="00DC5C1D">
              <w:t>tion and correct fitment of PPE</w:t>
            </w:r>
          </w:p>
          <w:p w:rsidR="00000000" w:rsidRPr="00DC5C1D" w:rsidP="00DC5C1D">
            <w:pPr>
              <w:pStyle w:val="ListBullet"/>
            </w:pPr>
            <w:r w:rsidRPr="00DC5C1D">
              <w:t>workplace procedures for operating embarkation/disembarkation equipment.</w:t>
            </w:r>
          </w:p>
        </w:tc>
      </w:tr>
    </w:tbl>
    <w:p w:rsidR="002F73B9" w:rsidP="00DC5C1D">
      <w:pPr>
        <w:pStyle w:val="BodyText"/>
      </w:pPr>
    </w:p>
    <w:p w:rsidR="002F73B9" w:rsidP="00DC5C1D">
      <w:pPr>
        <w:pStyle w:val="BodyText"/>
      </w:pPr>
    </w:p>
    <w:p w:rsidR="00000000" w:rsidRPr="00DC5C1D" w:rsidP="00DC5C1D">
      <w:pPr>
        <w:pStyle w:val="Heading1"/>
      </w:pPr>
      <w:bookmarkStart w:id="14" w:name="O_665574"/>
      <w:bookmarkEnd w:id="14"/>
      <w:r w:rsidRPr="00DC5C1D">
        <w:t>Assessment Conditions</w:t>
      </w:r>
    </w:p>
    <w:tbl>
      <w:tblPr>
        <w:tblW w:w="9498" w:type="dxa"/>
        <w:tblLayout w:type="fixed"/>
        <w:tblCellMar>
          <w:left w:w="62" w:type="dxa"/>
          <w:right w:w="62" w:type="dxa"/>
        </w:tblCellMar>
        <w:tblLook w:val="0000"/>
      </w:tblPr>
      <w:tblGrid>
        <w:gridCol w:w="9498"/>
      </w:tblGrid>
      <w:tr w:rsidTr="00DC5C1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C5C1D" w:rsidP="00DC5C1D">
            <w:pPr>
              <w:pStyle w:val="BodyText"/>
            </w:pPr>
            <w:r w:rsidRPr="00DC5C1D">
              <w:t xml:space="preserve">As a minimum, assessors must satisfy applicable regulatory requirements, which include requirements in the </w:t>
            </w:r>
            <w:r w:rsidRPr="00DC5C1D">
              <w:rPr>
                <w:rStyle w:val="Emphasis"/>
              </w:rPr>
              <w:t>Standards for Registered Training Organisations</w:t>
            </w:r>
            <w:r w:rsidRPr="00DC5C1D">
              <w:t xml:space="preserve"> current at the time of assessment. </w:t>
            </w:r>
          </w:p>
          <w:p w:rsidR="00000000" w:rsidRPr="00DC5C1D" w:rsidP="00DC5C1D">
            <w:pPr>
              <w:pStyle w:val="BodyText"/>
            </w:pPr>
            <w:r w:rsidRPr="00DC5C1D">
              <w:t xml:space="preserve">As a minimum, assessment must satisfy applicable regulatory requirements, which include requirements in the </w:t>
            </w:r>
            <w:r w:rsidRPr="00DC5C1D">
              <w:rPr>
                <w:rStyle w:val="Emphasis"/>
              </w:rPr>
              <w:t>Standards for Registered Training Organisations</w:t>
            </w:r>
            <w:r w:rsidRPr="00DC5C1D">
              <w:t xml:space="preserve"> current at the t</w:t>
            </w:r>
            <w:r w:rsidRPr="00DC5C1D">
              <w:t>ime of assessment.</w:t>
            </w:r>
          </w:p>
          <w:p w:rsidR="00000000" w:rsidRPr="00DC5C1D" w:rsidP="00DC5C1D">
            <w:pPr>
              <w:pStyle w:val="BodyText"/>
            </w:pPr>
            <w:r w:rsidRPr="00DC5C1D">
              <w:t>Assessment must occur in workplace operational situations. Where this is not appropriate, assessment must occur in simulated workplace operational situations that reflect workplace conditions.</w:t>
            </w:r>
          </w:p>
          <w:p w:rsidR="00000000" w:rsidRPr="00DC5C1D" w:rsidP="00DC5C1D">
            <w:pPr>
              <w:pStyle w:val="BodyText"/>
            </w:pPr>
            <w:r w:rsidRPr="00DC5C1D">
              <w:t xml:space="preserve">Assessment processes and techniques must be </w:t>
            </w:r>
            <w:r w:rsidRPr="00DC5C1D">
              <w:t>appropriate to the language, literacy and numeracy requirements of the work being performed and the needs of the candidate.</w:t>
            </w:r>
          </w:p>
          <w:p w:rsidR="00000000" w:rsidRPr="00DC5C1D" w:rsidP="00DC5C1D">
            <w:pPr>
              <w:pStyle w:val="BodyText"/>
            </w:pPr>
            <w:r w:rsidRPr="00DC5C1D">
              <w:t>Resources for assessment must include access to:</w:t>
            </w:r>
          </w:p>
          <w:p w:rsidR="00000000" w:rsidRPr="00DC5C1D" w:rsidP="00DC5C1D">
            <w:pPr>
              <w:pStyle w:val="ListBullet"/>
            </w:pPr>
            <w:r w:rsidRPr="00DC5C1D">
              <w:t>a range of relevant exercises, case studies and/or simulations</w:t>
            </w:r>
          </w:p>
          <w:p w:rsidR="00000000" w:rsidRPr="00DC5C1D" w:rsidP="00DC5C1D">
            <w:pPr>
              <w:pStyle w:val="ListBullet"/>
            </w:pPr>
            <w:r w:rsidRPr="00DC5C1D">
              <w:t>acceptable means of</w:t>
            </w:r>
            <w:r w:rsidRPr="00DC5C1D">
              <w:t xml:space="preserve"> simulation assessment</w:t>
            </w:r>
          </w:p>
          <w:p w:rsidR="00000000" w:rsidRPr="00DC5C1D" w:rsidP="00DC5C1D">
            <w:pPr>
              <w:pStyle w:val="ListBullet"/>
            </w:pPr>
            <w:r w:rsidRPr="00DC5C1D">
              <w:t>applicable documentation including workplace procedures, regulations, codes of practice and operation manuals</w:t>
            </w:r>
          </w:p>
          <w:p w:rsidR="00000000" w:rsidRPr="00DC5C1D" w:rsidP="00DC5C1D">
            <w:pPr>
              <w:pStyle w:val="ListBullet"/>
            </w:pPr>
            <w:r w:rsidRPr="00DC5C1D">
              <w:t>relevant materials, tools, equipment and personal protective equipment currently used in industry.</w:t>
            </w:r>
          </w:p>
        </w:tc>
      </w:tr>
    </w:tbl>
    <w:p w:rsidR="002F73B9" w:rsidP="00DC5C1D">
      <w:pPr>
        <w:pStyle w:val="BodyText"/>
      </w:pPr>
    </w:p>
    <w:p w:rsidR="002F73B9" w:rsidP="00DC5C1D">
      <w:pPr>
        <w:pStyle w:val="BodyText"/>
      </w:pPr>
    </w:p>
    <w:p w:rsidR="00000000" w:rsidRPr="00DC5C1D" w:rsidP="00DC5C1D">
      <w:pPr>
        <w:pStyle w:val="Heading1"/>
      </w:pPr>
      <w:bookmarkStart w:id="15" w:name="O_665577"/>
      <w:bookmarkEnd w:id="15"/>
      <w:r w:rsidRPr="00DC5C1D">
        <w:t>Links</w:t>
      </w:r>
    </w:p>
    <w:p w:rsidR="00000000" w:rsidRPr="00DC5C1D" w:rsidP="002F73B9">
      <w:pPr>
        <w:pStyle w:val="BodyText"/>
      </w:pPr>
      <w:r w:rsidRPr="00DC5C1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15A6F">
        <w:rPr>
          <w:rStyle w:val="Hyperlink"/>
        </w:rPr>
        <w:t>https://vetnet.gov.au/Pages/TrainingDocs.aspx?q=4725260a-0af3-4daf-912b-ef1c2f3e5816</w:t>
      </w:r>
      <w:r>
        <w:fldChar w:fldCharType="end"/>
      </w:r>
    </w:p>
    <w:p w:rsidR="00000000" w:rsidRPr="00DC5C1D" w:rsidP="00DC5C1D"/>
    <w:sectPr w:rsidSect="00DC5C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1D" w:rsidRPr="002F73B9" w:rsidP="002F7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B9" w:rsidP="00DC5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73B9" w:rsidP="00DC5C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F73B9" w:rsidP="00DC5C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1D" w:rsidP="00DC5C1D">
    <w:pPr>
      <w:pStyle w:val="Footer"/>
      <w:framePr w:wrap="around"/>
    </w:pPr>
    <w:r>
      <w:fldChar w:fldCharType="begin"/>
    </w:r>
    <w:r>
      <w:instrText xml:space="preserve"> DOCPROPERTY  Subject  \* MERGEFORMAT </w:instrText>
    </w:r>
    <w:r>
      <w:fldChar w:fldCharType="separate"/>
    </w:r>
    <w:r w:rsidR="002F73B9">
      <w:t>Approved</w:t>
    </w:r>
    <w:r w:rsidR="002F73B9">
      <w:fldChar w:fldCharType="end"/>
    </w:r>
    <w:r>
      <w:tab/>
      <w:t xml:space="preserve">Page </w:t>
    </w:r>
    <w:r>
      <w:fldChar w:fldCharType="begin"/>
    </w:r>
    <w:r>
      <w:instrText xml:space="preserve"> PAGE  \* Arabic  \* MERGEFORMAT </w:instrText>
    </w:r>
    <w:r>
      <w:fldChar w:fldCharType="separate"/>
    </w:r>
    <w:r w:rsidR="002F73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3B9">
      <w:rPr>
        <w:noProof/>
      </w:rPr>
      <w:t>6</w:t>
    </w:r>
    <w:r>
      <w:rPr>
        <w:noProof/>
      </w:rPr>
      <w:fldChar w:fldCharType="end"/>
    </w:r>
  </w:p>
  <w:p w:rsidR="00DC5C1D" w:rsidP="00DC5C1D">
    <w:pPr>
      <w:pStyle w:val="Footer"/>
      <w:framePr w:wrap="around"/>
    </w:pPr>
    <w:r>
      <w:t xml:space="preserve">© Commonwealth of Australia, </w:t>
    </w:r>
    <w:r>
      <w:fldChar w:fldCharType="begin"/>
    </w:r>
    <w:r>
      <w:instrText xml:space="preserve"> DATE  \@ "yyyy"  \* MERGEFORMAT </w:instrText>
    </w:r>
    <w:r>
      <w:fldChar w:fldCharType="separate"/>
    </w:r>
    <w:r w:rsidR="002F73B9">
      <w:rPr>
        <w:noProof/>
      </w:rPr>
      <w:t>2025</w:t>
    </w:r>
    <w:r>
      <w:fldChar w:fldCharType="end"/>
    </w:r>
    <w:r>
      <w:tab/>
    </w:r>
    <w:r>
      <w:fldChar w:fldCharType="begin"/>
    </w:r>
    <w:r>
      <w:instrText xml:space="preserve"> DOCPROPERTY  Author  \* MERGEFORMAT </w:instrText>
    </w:r>
    <w:r>
      <w:fldChar w:fldCharType="separate"/>
    </w:r>
    <w:r w:rsidR="002F73B9">
      <w:t>Industry Skills Australia</w:t>
    </w:r>
    <w:r w:rsidR="002F73B9">
      <w:fldChar w:fldCharType="end"/>
    </w:r>
  </w:p>
  <w:p w:rsidR="00DC5C1D" w:rsidP="00DC5C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C1D" w:rsidRPr="002F73B9" w:rsidP="002F7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B9" w:rsidRPr="002D2AF8" w:rsidP="00DC5C1D">
    <w:pPr>
      <w:pStyle w:val="Header"/>
      <w:framePr w:wrap="around"/>
    </w:pPr>
    <w:r>
      <w:fldChar w:fldCharType="begin"/>
    </w:r>
    <w:r>
      <w:instrText xml:space="preserve"> TITLE   \* MERGEFORMAT </w:instrText>
    </w:r>
    <w:r>
      <w:fldChar w:fldCharType="separate"/>
    </w:r>
    <w:r>
      <w:t>AVIW3003 Operate aircraft embarkation and disembarkation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73B9" w:rsidP="00DC5C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1D" w:rsidRPr="002D2AF8" w:rsidP="00DC5C1D">
    <w:pPr>
      <w:pStyle w:val="Header"/>
      <w:framePr w:wrap="around"/>
    </w:pPr>
    <w:r>
      <w:fldChar w:fldCharType="begin"/>
    </w:r>
    <w:r>
      <w:instrText xml:space="preserve"> TITLE   \* MERGEFORMAT </w:instrText>
    </w:r>
    <w:r>
      <w:fldChar w:fldCharType="separate"/>
    </w:r>
    <w:r w:rsidR="002F73B9">
      <w:t>AVIW3003 Operate aircraft embarkation and disembarkation equipment</w:t>
    </w:r>
    <w:r w:rsidR="002F73B9">
      <w:fldChar w:fldCharType="end"/>
    </w:r>
    <w:r>
      <w:tab/>
      <w:t xml:space="preserve">Date this document was generated: </w:t>
    </w:r>
    <w:r>
      <w:fldChar w:fldCharType="begin"/>
    </w:r>
    <w:r>
      <w:instrText xml:space="preserve"> CREATEDATE  \@ "d MMMM yyyy"  \* MERGEFORMAT </w:instrText>
    </w:r>
    <w:r>
      <w:fldChar w:fldCharType="separate"/>
    </w:r>
    <w:r w:rsidR="002F73B9">
      <w:rPr>
        <w:noProof/>
      </w:rPr>
      <w:t>1 March 2025</w:t>
    </w:r>
    <w:r>
      <w:fldChar w:fldCharType="end"/>
    </w:r>
  </w:p>
  <w:p w:rsidR="00DC5C1D" w:rsidP="00DC5C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8B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A67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8600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C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C1D"/>
    <w:pPr>
      <w:spacing w:before="360" w:after="60"/>
      <w:outlineLvl w:val="0"/>
    </w:pPr>
    <w:rPr>
      <w:sz w:val="32"/>
    </w:rPr>
  </w:style>
  <w:style w:type="paragraph" w:styleId="Heading2">
    <w:name w:val="heading 2"/>
    <w:basedOn w:val="HeadingBase"/>
    <w:next w:val="BodyText"/>
    <w:link w:val="Heading2Char"/>
    <w:qFormat/>
    <w:rsid w:val="00DC5C1D"/>
    <w:pPr>
      <w:keepLines/>
      <w:spacing w:before="240" w:after="120"/>
      <w:outlineLvl w:val="1"/>
    </w:pPr>
    <w:rPr>
      <w:sz w:val="28"/>
      <w:szCs w:val="40"/>
    </w:rPr>
  </w:style>
  <w:style w:type="paragraph" w:styleId="Heading3">
    <w:name w:val="heading 3"/>
    <w:basedOn w:val="HeadingBase"/>
    <w:next w:val="BodyText"/>
    <w:link w:val="Heading3Char"/>
    <w:qFormat/>
    <w:rsid w:val="00DC5C1D"/>
    <w:pPr>
      <w:spacing w:before="180" w:after="120"/>
      <w:outlineLvl w:val="2"/>
    </w:pPr>
    <w:rPr>
      <w:spacing w:val="-10"/>
      <w:kern w:val="32"/>
    </w:rPr>
  </w:style>
  <w:style w:type="paragraph" w:styleId="Heading4">
    <w:name w:val="heading 4"/>
    <w:basedOn w:val="HeadingBase"/>
    <w:next w:val="BodyText"/>
    <w:link w:val="Heading4Char"/>
    <w:qFormat/>
    <w:rsid w:val="00DC5C1D"/>
    <w:pPr>
      <w:spacing w:before="160" w:after="120"/>
      <w:outlineLvl w:val="3"/>
    </w:pPr>
    <w:rPr>
      <w:sz w:val="22"/>
    </w:rPr>
  </w:style>
  <w:style w:type="paragraph" w:styleId="Heading5">
    <w:name w:val="heading 5"/>
    <w:basedOn w:val="HeadingBase"/>
    <w:next w:val="Normal"/>
    <w:link w:val="Heading5Char"/>
    <w:qFormat/>
    <w:rsid w:val="00DC5C1D"/>
    <w:pPr>
      <w:spacing w:before="80"/>
      <w:outlineLvl w:val="4"/>
    </w:pPr>
    <w:rPr>
      <w:color w:val="918585"/>
      <w:sz w:val="20"/>
    </w:rPr>
  </w:style>
  <w:style w:type="paragraph" w:styleId="Heading6">
    <w:name w:val="heading 6"/>
    <w:basedOn w:val="HeadingBase"/>
    <w:next w:val="Normal"/>
    <w:link w:val="Heading6Char"/>
    <w:qFormat/>
    <w:rsid w:val="00DC5C1D"/>
    <w:pPr>
      <w:spacing w:before="60"/>
      <w:outlineLvl w:val="5"/>
    </w:pPr>
    <w:rPr>
      <w:color w:val="918585"/>
      <w:sz w:val="20"/>
    </w:rPr>
  </w:style>
  <w:style w:type="paragraph" w:styleId="Heading7">
    <w:name w:val="heading 7"/>
    <w:basedOn w:val="Normal"/>
    <w:next w:val="Normal"/>
    <w:link w:val="Heading7Char"/>
    <w:qFormat/>
    <w:rsid w:val="00DC5C1D"/>
    <w:pPr>
      <w:ind w:left="720"/>
      <w:outlineLvl w:val="6"/>
    </w:pPr>
    <w:rPr>
      <w:i/>
    </w:rPr>
  </w:style>
  <w:style w:type="paragraph" w:styleId="Heading8">
    <w:name w:val="heading 8"/>
    <w:basedOn w:val="Normal"/>
    <w:next w:val="Normal"/>
    <w:link w:val="Heading8Char"/>
    <w:qFormat/>
    <w:rsid w:val="00DC5C1D"/>
    <w:pPr>
      <w:ind w:left="720"/>
      <w:outlineLvl w:val="7"/>
    </w:pPr>
    <w:rPr>
      <w:i/>
    </w:rPr>
  </w:style>
  <w:style w:type="paragraph" w:styleId="Heading9">
    <w:name w:val="heading 9"/>
    <w:basedOn w:val="Normal"/>
    <w:next w:val="Normal"/>
    <w:link w:val="Heading9Char"/>
    <w:qFormat/>
    <w:rsid w:val="00DC5C1D"/>
    <w:pPr>
      <w:ind w:left="720"/>
      <w:outlineLvl w:val="8"/>
    </w:pPr>
    <w:rPr>
      <w:i/>
    </w:rPr>
  </w:style>
  <w:style w:type="character" w:default="1" w:styleId="DefaultParagraphFont">
    <w:name w:val="Default Paragraph Font"/>
    <w:uiPriority w:val="1"/>
    <w:unhideWhenUsed/>
    <w:rsid w:val="00DC5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C1D"/>
  </w:style>
  <w:style w:type="character" w:customStyle="1" w:styleId="Heading1Char">
    <w:name w:val="Heading 1 Char"/>
    <w:basedOn w:val="DefaultParagraphFont"/>
    <w:link w:val="Heading1"/>
    <w:rsid w:val="00DC5C1D"/>
    <w:rPr>
      <w:rFonts w:ascii="Times New Roman" w:eastAsia="Times New Roman" w:hAnsi="Times New Roman" w:cs="Times New Roman"/>
      <w:b/>
      <w:sz w:val="32"/>
      <w:szCs w:val="20"/>
      <w:lang w:eastAsia="en-US"/>
    </w:rPr>
  </w:style>
  <w:style w:type="paragraph" w:styleId="BodyText">
    <w:name w:val="Body Text"/>
    <w:basedOn w:val="Normal"/>
    <w:link w:val="BodyTextChar"/>
    <w:rsid w:val="00DC5C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C1D"/>
    <w:rPr>
      <w:rFonts w:ascii="Times New Roman" w:eastAsia="Times New Roman" w:hAnsi="Times New Roman" w:cs="Times New Roman"/>
      <w:sz w:val="24"/>
      <w:lang w:eastAsia="en-US"/>
    </w:rPr>
  </w:style>
  <w:style w:type="paragraph" w:styleId="ListBullet">
    <w:name w:val="List Bullet"/>
    <w:basedOn w:val="List"/>
    <w:rsid w:val="00DC5C1D"/>
    <w:pPr>
      <w:numPr>
        <w:numId w:val="12"/>
      </w:numPr>
      <w:tabs>
        <w:tab w:val="clear" w:pos="340"/>
      </w:tabs>
      <w:spacing w:before="40" w:after="40"/>
    </w:pPr>
  </w:style>
  <w:style w:type="character" w:customStyle="1" w:styleId="SpecialBold">
    <w:name w:val="Special Bold"/>
    <w:basedOn w:val="DefaultParagraphFont"/>
    <w:rsid w:val="00DC5C1D"/>
    <w:rPr>
      <w:b/>
      <w:spacing w:val="0"/>
    </w:rPr>
  </w:style>
  <w:style w:type="paragraph" w:styleId="ListBullet2">
    <w:name w:val="List Bullet 2"/>
    <w:basedOn w:val="List2"/>
    <w:rsid w:val="00DC5C1D"/>
    <w:pPr>
      <w:numPr>
        <w:numId w:val="13"/>
      </w:numPr>
      <w:tabs>
        <w:tab w:val="clear" w:pos="680"/>
      </w:tabs>
    </w:pPr>
  </w:style>
  <w:style w:type="character" w:styleId="Emphasis">
    <w:name w:val="Emphasis"/>
    <w:basedOn w:val="DefaultParagraphFont"/>
    <w:qFormat/>
    <w:rsid w:val="00DC5C1D"/>
    <w:rPr>
      <w:i/>
    </w:rPr>
  </w:style>
  <w:style w:type="paragraph" w:customStyle="1" w:styleId="SuperHeading">
    <w:name w:val="SuperHeading"/>
    <w:basedOn w:val="Normal"/>
    <w:rsid w:val="00DC5C1D"/>
    <w:pPr>
      <w:spacing w:before="240" w:after="120"/>
      <w:outlineLvl w:val="0"/>
    </w:pPr>
    <w:rPr>
      <w:rFonts w:ascii="Times New Roman" w:hAnsi="Times New Roman"/>
      <w:b/>
      <w:sz w:val="32"/>
    </w:rPr>
  </w:style>
  <w:style w:type="paragraph" w:customStyle="1" w:styleId="AllowPageBreak">
    <w:name w:val="AllowPageBreak"/>
    <w:rsid w:val="00DC5C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C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C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C1D"/>
    <w:rPr>
      <w:rFonts w:ascii="Courier New" w:eastAsia="Times New Roman" w:hAnsi="Courier New" w:cs="Times New Roman"/>
      <w:i/>
      <w:szCs w:val="20"/>
      <w:lang w:eastAsia="en-US"/>
    </w:rPr>
  </w:style>
  <w:style w:type="paragraph" w:customStyle="1" w:styleId="HeadingBase">
    <w:name w:val="Heading Base"/>
    <w:rsid w:val="00DC5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C1D"/>
    <w:pPr>
      <w:tabs>
        <w:tab w:val="right" w:leader="dot" w:pos="9072"/>
      </w:tabs>
      <w:ind w:left="567"/>
    </w:pPr>
    <w:rPr>
      <w:szCs w:val="22"/>
    </w:rPr>
  </w:style>
  <w:style w:type="paragraph" w:customStyle="1" w:styleId="TOCBase">
    <w:name w:val="TOC Base"/>
    <w:rsid w:val="00DC5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C1D"/>
    <w:pPr>
      <w:tabs>
        <w:tab w:val="right" w:leader="dot" w:pos="9072"/>
      </w:tabs>
      <w:spacing w:before="40" w:after="40"/>
      <w:ind w:left="284"/>
    </w:pPr>
    <w:rPr>
      <w:rFonts w:ascii="Times New Roman" w:hAnsi="Times New Roman"/>
    </w:rPr>
  </w:style>
  <w:style w:type="paragraph" w:styleId="TOC1">
    <w:name w:val="toc 1"/>
    <w:basedOn w:val="TOCBase"/>
    <w:next w:val="Normal"/>
    <w:rsid w:val="00DC5C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C1D"/>
    <w:rPr>
      <w:rFonts w:ascii="Times New Roman" w:eastAsia="Times New Roman" w:hAnsi="Times New Roman" w:cs="Times New Roman"/>
      <w:sz w:val="16"/>
      <w:lang w:eastAsia="en-US"/>
    </w:rPr>
  </w:style>
  <w:style w:type="paragraph" w:styleId="Title">
    <w:name w:val="Title"/>
    <w:basedOn w:val="HeadingBase"/>
    <w:link w:val="TitleChar"/>
    <w:qFormat/>
    <w:rsid w:val="00DC5C1D"/>
    <w:pPr>
      <w:spacing w:before="5040"/>
      <w:jc w:val="center"/>
    </w:pPr>
    <w:rPr>
      <w:sz w:val="48"/>
      <w:szCs w:val="72"/>
      <w:lang w:val="en-US"/>
    </w:rPr>
  </w:style>
  <w:style w:type="character" w:customStyle="1" w:styleId="TitleChar">
    <w:name w:val="Title Char"/>
    <w:basedOn w:val="DefaultParagraphFont"/>
    <w:link w:val="Title"/>
    <w:rsid w:val="00DC5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C1D"/>
    <w:pPr>
      <w:tabs>
        <w:tab w:val="left" w:pos="3600"/>
        <w:tab w:val="left" w:pos="3958"/>
      </w:tabs>
    </w:pPr>
  </w:style>
  <w:style w:type="paragraph" w:styleId="List">
    <w:name w:val="List"/>
    <w:basedOn w:val="BodyText"/>
    <w:next w:val="BodyText"/>
    <w:rsid w:val="00DC5C1D"/>
    <w:pPr>
      <w:tabs>
        <w:tab w:val="left" w:pos="340"/>
      </w:tabs>
      <w:spacing w:before="60" w:after="60"/>
      <w:ind w:left="340" w:hanging="340"/>
    </w:pPr>
  </w:style>
  <w:style w:type="paragraph" w:customStyle="1" w:styleId="Note">
    <w:name w:val="Note"/>
    <w:basedOn w:val="BodyText"/>
    <w:rsid w:val="00DC5C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C1D"/>
    <w:pPr>
      <w:framePr w:wrap="auto" w:hAnchor="text" w:y="6049"/>
    </w:pPr>
    <w:rPr>
      <w:color w:val="000000"/>
      <w:sz w:val="40"/>
    </w:rPr>
  </w:style>
  <w:style w:type="paragraph" w:customStyle="1" w:styleId="TOCTitle">
    <w:name w:val="TOCTitle"/>
    <w:basedOn w:val="Heading1"/>
    <w:rsid w:val="00DC5C1D"/>
    <w:pPr>
      <w:spacing w:after="240"/>
      <w:jc w:val="center"/>
      <w:outlineLvl w:val="9"/>
    </w:pPr>
    <w:rPr>
      <w:caps/>
    </w:rPr>
  </w:style>
  <w:style w:type="paragraph" w:customStyle="1" w:styleId="Version">
    <w:name w:val="Version"/>
    <w:rsid w:val="00DC5C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C1D"/>
    <w:pPr>
      <w:keepNext w:val="0"/>
      <w:tabs>
        <w:tab w:val="right" w:pos="4176"/>
      </w:tabs>
      <w:ind w:left="198" w:hanging="198"/>
    </w:pPr>
    <w:rPr>
      <w:rFonts w:ascii="Garamond" w:hAnsi="Garamond"/>
    </w:rPr>
  </w:style>
  <w:style w:type="paragraph" w:styleId="IndexHeading">
    <w:name w:val="index heading"/>
    <w:basedOn w:val="Normal"/>
    <w:next w:val="Index1"/>
    <w:semiHidden/>
    <w:rsid w:val="00DC5C1D"/>
    <w:pPr>
      <w:spacing w:before="120" w:after="120"/>
    </w:pPr>
    <w:rPr>
      <w:rFonts w:ascii="Arial" w:hAnsi="Arial"/>
      <w:b/>
      <w:color w:val="918585"/>
      <w:sz w:val="24"/>
    </w:rPr>
  </w:style>
  <w:style w:type="paragraph" w:styleId="Header">
    <w:name w:val="header"/>
    <w:basedOn w:val="Normal"/>
    <w:link w:val="HeaderChar"/>
    <w:rsid w:val="00DC5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C1D"/>
    <w:rPr>
      <w:rFonts w:ascii="Times New Roman" w:eastAsia="Times New Roman" w:hAnsi="Times New Roman" w:cs="Times New Roman"/>
      <w:sz w:val="16"/>
      <w:szCs w:val="20"/>
      <w:lang w:val="en-GB" w:eastAsia="en-US"/>
    </w:rPr>
  </w:style>
  <w:style w:type="paragraph" w:customStyle="1" w:styleId="Chapter">
    <w:name w:val="Chapter"/>
    <w:basedOn w:val="Normal"/>
    <w:rsid w:val="00DC5C1D"/>
    <w:pPr>
      <w:spacing w:before="240"/>
    </w:pPr>
    <w:rPr>
      <w:rFonts w:ascii="Times New Roman" w:hAnsi="Times New Roman"/>
      <w:smallCaps/>
      <w:spacing w:val="80"/>
      <w:sz w:val="28"/>
    </w:rPr>
  </w:style>
  <w:style w:type="paragraph" w:customStyle="1" w:styleId="InChapter">
    <w:name w:val="InChapter"/>
    <w:basedOn w:val="Heading3"/>
    <w:rsid w:val="00DC5C1D"/>
    <w:pPr>
      <w:spacing w:after="240"/>
      <w:outlineLvl w:val="9"/>
    </w:pPr>
    <w:rPr>
      <w:noProof/>
    </w:rPr>
  </w:style>
  <w:style w:type="paragraph" w:styleId="Index2">
    <w:name w:val="index 2"/>
    <w:basedOn w:val="Normal"/>
    <w:next w:val="Normal"/>
    <w:semiHidden/>
    <w:rsid w:val="00DC5C1D"/>
    <w:pPr>
      <w:tabs>
        <w:tab w:val="right" w:pos="4176"/>
      </w:tabs>
      <w:ind w:left="568" w:hanging="284"/>
    </w:pPr>
    <w:rPr>
      <w:rFonts w:ascii="Garamond" w:hAnsi="Garamond"/>
    </w:rPr>
  </w:style>
  <w:style w:type="paragraph" w:customStyle="1" w:styleId="Byline">
    <w:name w:val="Byline"/>
    <w:rsid w:val="00DC5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C1D"/>
    <w:pPr>
      <w:tabs>
        <w:tab w:val="clear" w:pos="3600"/>
        <w:tab w:val="clear" w:pos="3958"/>
      </w:tabs>
      <w:jc w:val="right"/>
    </w:pPr>
  </w:style>
  <w:style w:type="paragraph" w:styleId="Caption">
    <w:name w:val="caption"/>
    <w:basedOn w:val="BodyText"/>
    <w:next w:val="Normal"/>
    <w:qFormat/>
    <w:rsid w:val="00DC5C1D"/>
    <w:pPr>
      <w:framePr w:w="2268" w:hSpace="181" w:vSpace="181" w:wrap="around" w:vAnchor="text" w:hAnchor="page" w:x="1135" w:y="285" w:anchorLock="1"/>
    </w:pPr>
    <w:rPr>
      <w:i/>
    </w:rPr>
  </w:style>
  <w:style w:type="paragraph" w:customStyle="1" w:styleId="MiniTOCTitle">
    <w:name w:val="MiniTOCTitle"/>
    <w:basedOn w:val="Heading4"/>
    <w:rsid w:val="00DC5C1D"/>
    <w:pPr>
      <w:spacing w:before="240"/>
      <w:outlineLvl w:val="9"/>
    </w:pPr>
    <w:rPr>
      <w:noProof/>
      <w:sz w:val="24"/>
    </w:rPr>
  </w:style>
  <w:style w:type="paragraph" w:customStyle="1" w:styleId="MiniTOCItem">
    <w:name w:val="MiniTOCItem"/>
    <w:basedOn w:val="ListBullet"/>
    <w:rsid w:val="00DC5C1D"/>
    <w:pPr>
      <w:numPr>
        <w:numId w:val="0"/>
      </w:numPr>
      <w:tabs>
        <w:tab w:val="right" w:leader="dot" w:pos="6521"/>
      </w:tabs>
      <w:spacing w:before="0" w:after="0"/>
    </w:pPr>
  </w:style>
  <w:style w:type="paragraph" w:customStyle="1" w:styleId="TOFTitle">
    <w:name w:val="TOFTitle"/>
    <w:basedOn w:val="TOCTitle"/>
    <w:rsid w:val="00DC5C1D"/>
  </w:style>
  <w:style w:type="paragraph" w:styleId="TableofFigures">
    <w:name w:val="table of figures"/>
    <w:basedOn w:val="Normal"/>
    <w:next w:val="Normal"/>
    <w:semiHidden/>
    <w:rsid w:val="00DC5C1D"/>
    <w:pPr>
      <w:tabs>
        <w:tab w:val="right" w:leader="dot" w:pos="9072"/>
      </w:tabs>
      <w:ind w:left="970" w:hanging="403"/>
    </w:pPr>
    <w:rPr>
      <w:rFonts w:ascii="Times New Roman" w:hAnsi="Times New Roman"/>
      <w:b/>
    </w:rPr>
  </w:style>
  <w:style w:type="paragraph" w:styleId="ListNumber">
    <w:name w:val="List Number"/>
    <w:basedOn w:val="List"/>
    <w:rsid w:val="00DC5C1D"/>
    <w:pPr>
      <w:numPr>
        <w:numId w:val="15"/>
      </w:numPr>
      <w:tabs>
        <w:tab w:val="clear" w:pos="340"/>
      </w:tabs>
    </w:pPr>
  </w:style>
  <w:style w:type="character" w:customStyle="1" w:styleId="WingdingSymbols">
    <w:name w:val="Wingding Symbols"/>
    <w:rsid w:val="00DC5C1D"/>
    <w:rPr>
      <w:rFonts w:ascii="Wingdings" w:hAnsi="Wingdings"/>
    </w:rPr>
  </w:style>
  <w:style w:type="paragraph" w:customStyle="1" w:styleId="TableHeading">
    <w:name w:val="Table Heading"/>
    <w:basedOn w:val="HeadingBase"/>
    <w:rsid w:val="00DC5C1D"/>
    <w:pPr>
      <w:keepLines/>
      <w:pBdr>
        <w:bottom w:val="single" w:sz="6" w:space="1" w:color="918585"/>
      </w:pBdr>
      <w:spacing w:before="240"/>
    </w:pPr>
  </w:style>
  <w:style w:type="character" w:customStyle="1" w:styleId="HotSpot">
    <w:name w:val="HotSpot"/>
    <w:rsid w:val="00DC5C1D"/>
    <w:rPr>
      <w:color w:val="0033CC"/>
      <w:u w:val="none"/>
    </w:rPr>
  </w:style>
  <w:style w:type="paragraph" w:customStyle="1" w:styleId="BodyTextRight">
    <w:name w:val="Body Text Right"/>
    <w:basedOn w:val="BodyText"/>
    <w:rsid w:val="00DC5C1D"/>
    <w:pPr>
      <w:spacing w:before="0" w:after="0"/>
      <w:jc w:val="right"/>
    </w:pPr>
  </w:style>
  <w:style w:type="paragraph" w:styleId="Index3">
    <w:name w:val="index 3"/>
    <w:basedOn w:val="ListNumber2"/>
    <w:next w:val="Normal"/>
    <w:semiHidden/>
    <w:rsid w:val="00DC5C1D"/>
    <w:pPr>
      <w:numPr>
        <w:numId w:val="0"/>
      </w:numPr>
      <w:tabs>
        <w:tab w:val="right" w:leader="dot" w:pos="4176"/>
      </w:tabs>
    </w:pPr>
  </w:style>
  <w:style w:type="paragraph" w:styleId="ListNumber2">
    <w:name w:val="List Number 2"/>
    <w:basedOn w:val="List2"/>
    <w:rsid w:val="00DC5C1D"/>
    <w:pPr>
      <w:numPr>
        <w:numId w:val="10"/>
      </w:numPr>
      <w:tabs>
        <w:tab w:val="clear" w:pos="1060"/>
      </w:tabs>
    </w:pPr>
  </w:style>
  <w:style w:type="paragraph" w:customStyle="1" w:styleId="MarginNote">
    <w:name w:val="Margin Note"/>
    <w:basedOn w:val="BodyText"/>
    <w:rsid w:val="00DC5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C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C1D"/>
    <w:rPr>
      <w:sz w:val="32"/>
    </w:rPr>
  </w:style>
  <w:style w:type="paragraph" w:customStyle="1" w:styleId="HeadingProcedure">
    <w:name w:val="Heading Procedure"/>
    <w:basedOn w:val="HeadingBase"/>
    <w:next w:val="Normal"/>
    <w:rsid w:val="00DC5C1D"/>
    <w:pPr>
      <w:tabs>
        <w:tab w:val="left" w:pos="0"/>
      </w:tabs>
      <w:spacing w:before="120" w:after="60"/>
    </w:pPr>
    <w:rPr>
      <w:i/>
      <w:color w:val="918585"/>
      <w:sz w:val="22"/>
    </w:rPr>
  </w:style>
  <w:style w:type="paragraph" w:customStyle="1" w:styleId="TableBodyText">
    <w:name w:val="Table Body Text"/>
    <w:basedOn w:val="BodyText"/>
    <w:rsid w:val="00DC5C1D"/>
    <w:pPr>
      <w:spacing w:before="60" w:after="60"/>
    </w:pPr>
  </w:style>
  <w:style w:type="paragraph" w:styleId="ListContinue">
    <w:name w:val="List Continue"/>
    <w:basedOn w:val="List"/>
    <w:rsid w:val="00DC5C1D"/>
    <w:pPr>
      <w:ind w:firstLine="0"/>
    </w:pPr>
  </w:style>
  <w:style w:type="paragraph" w:customStyle="1" w:styleId="ListNote">
    <w:name w:val="List Note"/>
    <w:basedOn w:val="List"/>
    <w:rsid w:val="00DC5C1D"/>
    <w:pPr>
      <w:pBdr>
        <w:top w:val="single" w:sz="6" w:space="2" w:color="918585"/>
        <w:bottom w:val="single" w:sz="6" w:space="2" w:color="918585"/>
      </w:pBdr>
      <w:tabs>
        <w:tab w:val="left" w:pos="1021"/>
      </w:tabs>
      <w:ind w:firstLine="0"/>
    </w:pPr>
  </w:style>
  <w:style w:type="paragraph" w:customStyle="1" w:styleId="Warning">
    <w:name w:val="Warning"/>
    <w:basedOn w:val="BodyText"/>
    <w:rsid w:val="00DC5C1D"/>
    <w:pPr>
      <w:shd w:val="clear" w:color="auto" w:fill="D9D9D9"/>
      <w:tabs>
        <w:tab w:val="left" w:pos="992"/>
      </w:tabs>
      <w:ind w:left="119" w:right="119"/>
    </w:pPr>
    <w:rPr>
      <w:sz w:val="20"/>
    </w:rPr>
  </w:style>
  <w:style w:type="paragraph" w:customStyle="1" w:styleId="MarginIcons">
    <w:name w:val="Margin Icons"/>
    <w:basedOn w:val="BodyText"/>
    <w:rsid w:val="00DC5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C1D"/>
    <w:rPr>
      <w:rFonts w:ascii="Courier New" w:hAnsi="Courier New"/>
    </w:rPr>
  </w:style>
  <w:style w:type="paragraph" w:customStyle="1" w:styleId="NoteBullet">
    <w:name w:val="Note Bullet"/>
    <w:basedOn w:val="Note"/>
    <w:rsid w:val="00DC5C1D"/>
    <w:pPr>
      <w:tabs>
        <w:tab w:val="clear" w:pos="680"/>
      </w:tabs>
      <w:spacing w:before="60" w:after="60"/>
    </w:pPr>
  </w:style>
  <w:style w:type="paragraph" w:customStyle="1" w:styleId="SubHeading2">
    <w:name w:val="SubHeading2"/>
    <w:basedOn w:val="HeadingBase"/>
    <w:rsid w:val="00DC5C1D"/>
    <w:pPr>
      <w:spacing w:before="240" w:after="60"/>
    </w:pPr>
    <w:rPr>
      <w:sz w:val="20"/>
    </w:rPr>
  </w:style>
  <w:style w:type="paragraph" w:customStyle="1" w:styleId="SubHeading1">
    <w:name w:val="SubHeading1"/>
    <w:basedOn w:val="HeadingBase"/>
    <w:rsid w:val="00DC5C1D"/>
    <w:pPr>
      <w:spacing w:before="240" w:after="60"/>
    </w:pPr>
    <w:rPr>
      <w:color w:val="918585"/>
      <w:sz w:val="22"/>
    </w:rPr>
  </w:style>
  <w:style w:type="paragraph" w:customStyle="1" w:styleId="SideHeading">
    <w:name w:val="Side Heading"/>
    <w:basedOn w:val="HeadingBase"/>
    <w:rsid w:val="00DC5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C1D"/>
    <w:pPr>
      <w:tabs>
        <w:tab w:val="num" w:pos="360"/>
      </w:tabs>
    </w:pPr>
  </w:style>
  <w:style w:type="paragraph" w:styleId="PlainText">
    <w:name w:val="Plain Text"/>
    <w:basedOn w:val="Normal"/>
    <w:link w:val="PlainTextChar"/>
    <w:rsid w:val="00DC5C1D"/>
    <w:rPr>
      <w:sz w:val="20"/>
    </w:rPr>
  </w:style>
  <w:style w:type="character" w:customStyle="1" w:styleId="PlainTextChar">
    <w:name w:val="Plain Text Char"/>
    <w:basedOn w:val="DefaultParagraphFont"/>
    <w:link w:val="PlainText"/>
    <w:rsid w:val="00DC5C1D"/>
    <w:rPr>
      <w:rFonts w:ascii="Courier New" w:eastAsia="Times New Roman" w:hAnsi="Courier New" w:cs="Times New Roman"/>
      <w:sz w:val="20"/>
      <w:szCs w:val="20"/>
      <w:lang w:eastAsia="en-US"/>
    </w:rPr>
  </w:style>
  <w:style w:type="character" w:customStyle="1" w:styleId="MenuOption">
    <w:name w:val="Menu Option"/>
    <w:basedOn w:val="DefaultParagraphFont"/>
    <w:rsid w:val="00DC5C1D"/>
    <w:rPr>
      <w:b/>
      <w:smallCaps/>
    </w:rPr>
  </w:style>
  <w:style w:type="paragraph" w:customStyle="1" w:styleId="TableListNumber">
    <w:name w:val="Table List Number"/>
    <w:basedOn w:val="ListNumber"/>
    <w:rsid w:val="00DC5C1D"/>
    <w:pPr>
      <w:numPr>
        <w:numId w:val="0"/>
      </w:numPr>
    </w:pPr>
  </w:style>
  <w:style w:type="paragraph" w:styleId="TOC4">
    <w:name w:val="toc 4"/>
    <w:basedOn w:val="TOCBase"/>
    <w:next w:val="Normal"/>
    <w:semiHidden/>
    <w:rsid w:val="00DC5C1D"/>
    <w:pPr>
      <w:tabs>
        <w:tab w:val="right" w:leader="dot" w:pos="9071"/>
      </w:tabs>
      <w:ind w:left="1701"/>
    </w:pPr>
  </w:style>
  <w:style w:type="paragraph" w:customStyle="1" w:styleId="ListAlpha">
    <w:name w:val="List Alpha"/>
    <w:basedOn w:val="List"/>
    <w:rsid w:val="00DC5C1D"/>
    <w:pPr>
      <w:numPr>
        <w:numId w:val="9"/>
      </w:numPr>
    </w:pPr>
  </w:style>
  <w:style w:type="paragraph" w:customStyle="1" w:styleId="ListAlpha2">
    <w:name w:val="List Alpha 2"/>
    <w:basedOn w:val="List2"/>
    <w:rsid w:val="00DC5C1D"/>
    <w:pPr>
      <w:numPr>
        <w:numId w:val="8"/>
      </w:numPr>
    </w:pPr>
  </w:style>
  <w:style w:type="paragraph" w:styleId="List2">
    <w:name w:val="List 2"/>
    <w:basedOn w:val="BodyText"/>
    <w:rsid w:val="00DC5C1D"/>
    <w:pPr>
      <w:tabs>
        <w:tab w:val="left" w:pos="680"/>
      </w:tabs>
      <w:spacing w:before="60" w:after="60"/>
      <w:ind w:left="680" w:hanging="340"/>
    </w:pPr>
  </w:style>
  <w:style w:type="paragraph" w:styleId="List3">
    <w:name w:val="List 3"/>
    <w:basedOn w:val="BodyText"/>
    <w:rsid w:val="00DC5C1D"/>
    <w:pPr>
      <w:tabs>
        <w:tab w:val="left" w:pos="1021"/>
      </w:tabs>
      <w:spacing w:before="60" w:after="60"/>
      <w:ind w:left="1020" w:hanging="340"/>
    </w:pPr>
  </w:style>
  <w:style w:type="paragraph" w:styleId="List4">
    <w:name w:val="List 4"/>
    <w:basedOn w:val="BodyText"/>
    <w:rsid w:val="00DC5C1D"/>
    <w:pPr>
      <w:tabs>
        <w:tab w:val="left" w:pos="1361"/>
      </w:tabs>
      <w:spacing w:before="60" w:after="60"/>
      <w:ind w:left="1361" w:hanging="340"/>
    </w:pPr>
  </w:style>
  <w:style w:type="paragraph" w:styleId="List5">
    <w:name w:val="List 5"/>
    <w:basedOn w:val="BodyText"/>
    <w:rsid w:val="00DC5C1D"/>
    <w:pPr>
      <w:tabs>
        <w:tab w:val="left" w:pos="1701"/>
      </w:tabs>
      <w:spacing w:before="60" w:after="60"/>
      <w:ind w:left="1701" w:hanging="340"/>
    </w:pPr>
  </w:style>
  <w:style w:type="paragraph" w:styleId="ListBullet3">
    <w:name w:val="List Bullet 3"/>
    <w:basedOn w:val="List3"/>
    <w:rsid w:val="00DC5C1D"/>
    <w:pPr>
      <w:numPr>
        <w:numId w:val="14"/>
      </w:numPr>
      <w:tabs>
        <w:tab w:val="clear" w:pos="1021"/>
      </w:tabs>
      <w:ind w:left="1037" w:hanging="357"/>
    </w:pPr>
  </w:style>
  <w:style w:type="paragraph" w:styleId="ListBullet4">
    <w:name w:val="List Bullet 4"/>
    <w:basedOn w:val="List4"/>
    <w:rsid w:val="00DC5C1D"/>
    <w:pPr>
      <w:numPr>
        <w:numId w:val="3"/>
      </w:numPr>
      <w:tabs>
        <w:tab w:val="clear" w:pos="1361"/>
      </w:tabs>
    </w:pPr>
  </w:style>
  <w:style w:type="paragraph" w:styleId="ListBullet5">
    <w:name w:val="List Bullet 5"/>
    <w:basedOn w:val="List5"/>
    <w:rsid w:val="00DC5C1D"/>
    <w:pPr>
      <w:numPr>
        <w:numId w:val="4"/>
      </w:numPr>
    </w:pPr>
  </w:style>
  <w:style w:type="paragraph" w:styleId="ListContinue2">
    <w:name w:val="List Continue 2"/>
    <w:basedOn w:val="List2"/>
    <w:rsid w:val="00DC5C1D"/>
    <w:pPr>
      <w:ind w:firstLine="0"/>
    </w:pPr>
  </w:style>
  <w:style w:type="paragraph" w:styleId="ListContinue3">
    <w:name w:val="List Continue 3"/>
    <w:basedOn w:val="List3"/>
    <w:rsid w:val="00DC5C1D"/>
    <w:pPr>
      <w:ind w:left="1021" w:firstLine="0"/>
    </w:pPr>
  </w:style>
  <w:style w:type="paragraph" w:styleId="ListContinue4">
    <w:name w:val="List Continue 4"/>
    <w:basedOn w:val="List4"/>
    <w:rsid w:val="00DC5C1D"/>
    <w:pPr>
      <w:ind w:firstLine="0"/>
    </w:pPr>
  </w:style>
  <w:style w:type="paragraph" w:styleId="ListContinue5">
    <w:name w:val="List Continue 5"/>
    <w:basedOn w:val="List5"/>
    <w:rsid w:val="00DC5C1D"/>
    <w:pPr>
      <w:ind w:firstLine="0"/>
    </w:pPr>
  </w:style>
  <w:style w:type="paragraph" w:styleId="ListNumber3">
    <w:name w:val="List Number 3"/>
    <w:basedOn w:val="List3"/>
    <w:rsid w:val="00DC5C1D"/>
    <w:pPr>
      <w:numPr>
        <w:numId w:val="5"/>
      </w:numPr>
    </w:pPr>
  </w:style>
  <w:style w:type="paragraph" w:styleId="ListNumber4">
    <w:name w:val="List Number 4"/>
    <w:basedOn w:val="List4"/>
    <w:rsid w:val="00DC5C1D"/>
    <w:pPr>
      <w:numPr>
        <w:numId w:val="6"/>
      </w:numPr>
    </w:pPr>
  </w:style>
  <w:style w:type="paragraph" w:styleId="ListNumber5">
    <w:name w:val="List Number 5"/>
    <w:basedOn w:val="List5"/>
    <w:rsid w:val="00DC5C1D"/>
    <w:pPr>
      <w:numPr>
        <w:numId w:val="7"/>
      </w:numPr>
    </w:pPr>
  </w:style>
  <w:style w:type="paragraph" w:styleId="BlockText">
    <w:name w:val="Block Text"/>
    <w:basedOn w:val="Normal"/>
    <w:rsid w:val="00DC5C1D"/>
    <w:pPr>
      <w:spacing w:after="120"/>
      <w:ind w:left="1440" w:right="1440"/>
    </w:pPr>
  </w:style>
  <w:style w:type="character" w:customStyle="1" w:styleId="Subscript">
    <w:name w:val="Subscript"/>
    <w:basedOn w:val="DefaultParagraphFont"/>
    <w:rsid w:val="00DC5C1D"/>
    <w:rPr>
      <w:sz w:val="16"/>
      <w:vertAlign w:val="subscript"/>
    </w:rPr>
  </w:style>
  <w:style w:type="character" w:customStyle="1" w:styleId="Superscript">
    <w:name w:val="Superscript"/>
    <w:basedOn w:val="DefaultParagraphFont"/>
    <w:rsid w:val="00DC5C1D"/>
    <w:rPr>
      <w:sz w:val="16"/>
      <w:vertAlign w:val="superscript"/>
    </w:rPr>
  </w:style>
  <w:style w:type="character" w:customStyle="1" w:styleId="Symbols">
    <w:name w:val="Symbols"/>
    <w:basedOn w:val="DefaultParagraphFont"/>
    <w:rsid w:val="00DC5C1D"/>
    <w:rPr>
      <w:rFonts w:ascii="Symbol" w:hAnsi="Symbol"/>
    </w:rPr>
  </w:style>
  <w:style w:type="character" w:customStyle="1" w:styleId="MenuOptions">
    <w:name w:val="Menu Options"/>
    <w:basedOn w:val="DefaultParagraphFont"/>
    <w:rsid w:val="00DC5C1D"/>
    <w:rPr>
      <w:rFonts w:ascii="Arial Narrow" w:hAnsi="Arial Narrow"/>
      <w:smallCaps/>
    </w:rPr>
  </w:style>
  <w:style w:type="character" w:customStyle="1" w:styleId="Buttons">
    <w:name w:val="Buttons"/>
    <w:basedOn w:val="DefaultParagraphFont"/>
    <w:rsid w:val="00DC5C1D"/>
    <w:rPr>
      <w:b/>
    </w:rPr>
  </w:style>
  <w:style w:type="character" w:customStyle="1" w:styleId="Underlined">
    <w:name w:val="Underlined"/>
    <w:basedOn w:val="DefaultParagraphFont"/>
    <w:rsid w:val="00DC5C1D"/>
    <w:rPr>
      <w:u w:val="single"/>
    </w:rPr>
  </w:style>
  <w:style w:type="paragraph" w:customStyle="1" w:styleId="TableBodyTextRight">
    <w:name w:val="Table Body Text Right"/>
    <w:basedOn w:val="TableBodyText"/>
    <w:rsid w:val="00DC5C1D"/>
    <w:pPr>
      <w:widowControl w:val="0"/>
      <w:autoSpaceDE w:val="0"/>
      <w:autoSpaceDN w:val="0"/>
      <w:adjustRightInd w:val="0"/>
      <w:jc w:val="right"/>
    </w:pPr>
    <w:rPr>
      <w:rFonts w:cs="Arial"/>
      <w:szCs w:val="18"/>
    </w:rPr>
  </w:style>
  <w:style w:type="paragraph" w:customStyle="1" w:styleId="CopyrightText">
    <w:name w:val="Copyright Text"/>
    <w:basedOn w:val="BodyText"/>
    <w:rsid w:val="00DC5C1D"/>
    <w:rPr>
      <w:sz w:val="18"/>
    </w:rPr>
  </w:style>
  <w:style w:type="paragraph" w:customStyle="1" w:styleId="BodySmallRight">
    <w:name w:val="Body Small Right"/>
    <w:basedOn w:val="BodyTextRight"/>
    <w:rsid w:val="00DC5C1D"/>
    <w:rPr>
      <w:sz w:val="18"/>
      <w:szCs w:val="18"/>
    </w:rPr>
  </w:style>
  <w:style w:type="paragraph" w:customStyle="1" w:styleId="MarginEdition">
    <w:name w:val="Margin Edition"/>
    <w:basedOn w:val="MarginNote"/>
    <w:rsid w:val="00DC5C1D"/>
    <w:pPr>
      <w:spacing w:before="0" w:after="0"/>
    </w:pPr>
    <w:rPr>
      <w:rFonts w:ascii="Times New Roman" w:hAnsi="Times New Roman"/>
      <w:color w:val="999999"/>
    </w:rPr>
  </w:style>
  <w:style w:type="paragraph" w:customStyle="1" w:styleId="Spacer">
    <w:name w:val="Spacer"/>
    <w:basedOn w:val="Normal"/>
    <w:rsid w:val="00DC5C1D"/>
    <w:rPr>
      <w:sz w:val="2"/>
      <w:szCs w:val="2"/>
    </w:rPr>
  </w:style>
  <w:style w:type="character" w:customStyle="1" w:styleId="Small">
    <w:name w:val="Small"/>
    <w:basedOn w:val="DefaultParagraphFont"/>
    <w:rsid w:val="00DC5C1D"/>
    <w:rPr>
      <w:sz w:val="16"/>
    </w:rPr>
  </w:style>
  <w:style w:type="paragraph" w:customStyle="1" w:styleId="WideTable">
    <w:name w:val="Wide Table"/>
    <w:basedOn w:val="Normal"/>
    <w:rsid w:val="00DC5C1D"/>
    <w:pPr>
      <w:ind w:left="-1418"/>
    </w:pPr>
    <w:rPr>
      <w:sz w:val="2"/>
      <w:szCs w:val="2"/>
    </w:rPr>
  </w:style>
  <w:style w:type="character" w:styleId="PageNumber">
    <w:name w:val="page number"/>
    <w:basedOn w:val="DefaultParagraphFont"/>
    <w:rsid w:val="00DC5C1D"/>
  </w:style>
  <w:style w:type="paragraph" w:styleId="Quote">
    <w:name w:val="Quote"/>
    <w:basedOn w:val="Heading1"/>
    <w:link w:val="QuoteChar"/>
    <w:qFormat/>
    <w:rsid w:val="00DC5C1D"/>
    <w:rPr>
      <w:b w:val="0"/>
      <w:sz w:val="72"/>
      <w:szCs w:val="72"/>
      <w:lang w:val="en-NZ"/>
    </w:rPr>
  </w:style>
  <w:style w:type="character" w:customStyle="1" w:styleId="QuoteChar">
    <w:name w:val="Quote Char"/>
    <w:basedOn w:val="DefaultParagraphFont"/>
    <w:link w:val="Quote"/>
    <w:rsid w:val="00DC5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C1D"/>
    <w:pPr>
      <w:pageBreakBefore/>
    </w:pPr>
  </w:style>
  <w:style w:type="paragraph" w:customStyle="1" w:styleId="Border">
    <w:name w:val="Border"/>
    <w:basedOn w:val="Normal"/>
    <w:qFormat/>
    <w:rsid w:val="00DC5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C1D"/>
    <w:rPr>
      <w:b/>
      <w:bCs/>
      <w:i/>
      <w:iCs/>
      <w:color w:val="auto"/>
    </w:rPr>
  </w:style>
  <w:style w:type="paragraph" w:styleId="IntenseQuote">
    <w:name w:val="Intense Quote"/>
    <w:basedOn w:val="Normal"/>
    <w:next w:val="Normal"/>
    <w:link w:val="IntenseQuoteChar"/>
    <w:uiPriority w:val="30"/>
    <w:qFormat/>
    <w:rsid w:val="00DC5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C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C1D"/>
    <w:rPr>
      <w:smallCaps/>
      <w:color w:val="auto"/>
      <w:u w:val="single"/>
    </w:rPr>
  </w:style>
  <w:style w:type="character" w:styleId="IntenseReference">
    <w:name w:val="Intense Reference"/>
    <w:basedOn w:val="DefaultParagraphFont"/>
    <w:uiPriority w:val="32"/>
    <w:qFormat/>
    <w:rsid w:val="00DC5C1D"/>
    <w:rPr>
      <w:b/>
      <w:bCs/>
      <w:smallCaps/>
      <w:color w:val="auto"/>
      <w:spacing w:val="5"/>
      <w:u w:val="single"/>
    </w:rPr>
  </w:style>
  <w:style w:type="paragraph" w:customStyle="1" w:styleId="2ColumnHeading">
    <w:name w:val="2Column Heading"/>
    <w:basedOn w:val="BodyText"/>
    <w:qFormat/>
    <w:rsid w:val="00DC5C1D"/>
    <w:pPr>
      <w:spacing w:after="60"/>
      <w:ind w:left="-2268"/>
    </w:pPr>
    <w:rPr>
      <w:b/>
    </w:rPr>
  </w:style>
  <w:style w:type="paragraph" w:customStyle="1" w:styleId="Heading1TOC">
    <w:name w:val="Heading1 TOC"/>
    <w:basedOn w:val="Normal"/>
    <w:qFormat/>
    <w:rsid w:val="00DC5C1D"/>
    <w:pPr>
      <w:spacing w:before="240" w:after="120"/>
    </w:pPr>
    <w:rPr>
      <w:rFonts w:ascii="Times New Roman" w:hAnsi="Times New Roman"/>
      <w:b/>
      <w:sz w:val="32"/>
    </w:rPr>
  </w:style>
  <w:style w:type="paragraph" w:customStyle="1" w:styleId="Heading2TOC">
    <w:name w:val="Heading2 TOC"/>
    <w:basedOn w:val="Normal"/>
    <w:qFormat/>
    <w:rsid w:val="00DC5C1D"/>
    <w:pPr>
      <w:spacing w:before="240" w:after="60"/>
    </w:pPr>
    <w:rPr>
      <w:rFonts w:ascii="Times New Roman" w:hAnsi="Times New Roman"/>
      <w:b/>
      <w:sz w:val="28"/>
    </w:rPr>
  </w:style>
  <w:style w:type="character" w:customStyle="1" w:styleId="Underline">
    <w:name w:val="Underline"/>
    <w:basedOn w:val="DefaultParagraphFont"/>
    <w:qFormat/>
    <w:rsid w:val="00DC5C1D"/>
    <w:rPr>
      <w:u w:val="single"/>
    </w:rPr>
  </w:style>
  <w:style w:type="character" w:customStyle="1" w:styleId="BoldandItalics">
    <w:name w:val="Bold and Italics"/>
    <w:qFormat/>
    <w:rsid w:val="00DC5C1D"/>
    <w:rPr>
      <w:b/>
      <w:i/>
      <w:u w:val="none"/>
    </w:rPr>
  </w:style>
  <w:style w:type="paragraph" w:styleId="BalloonText">
    <w:name w:val="Balloon Text"/>
    <w:basedOn w:val="Normal"/>
    <w:link w:val="BalloonTextChar"/>
    <w:rsid w:val="00DC5C1D"/>
    <w:rPr>
      <w:rFonts w:ascii="Tahoma" w:hAnsi="Tahoma" w:cs="Tahoma"/>
      <w:sz w:val="16"/>
      <w:szCs w:val="16"/>
    </w:rPr>
  </w:style>
  <w:style w:type="character" w:customStyle="1" w:styleId="BalloonTextChar">
    <w:name w:val="Balloon Text Char"/>
    <w:basedOn w:val="DefaultParagraphFont"/>
    <w:link w:val="BalloonText"/>
    <w:rsid w:val="00DC5C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C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C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C1D"/>
    <w:rPr>
      <w:b/>
      <w:color w:val="660033"/>
      <w:spacing w:val="0"/>
    </w:rPr>
  </w:style>
  <w:style w:type="paragraph" w:customStyle="1" w:styleId="Nameditemlist">
    <w:name w:val="Named item list"/>
    <w:basedOn w:val="BodyText"/>
    <w:qFormat/>
    <w:rsid w:val="00DC5C1D"/>
    <w:pPr>
      <w:tabs>
        <w:tab w:val="left" w:pos="2835"/>
      </w:tabs>
      <w:ind w:left="2835" w:hanging="2835"/>
    </w:pPr>
  </w:style>
  <w:style w:type="paragraph" w:customStyle="1" w:styleId="BodyTextnopadding">
    <w:name w:val="Body Text no padding"/>
    <w:basedOn w:val="BodyText"/>
    <w:qFormat/>
    <w:rsid w:val="00DC5C1D"/>
    <w:pPr>
      <w:spacing w:before="0" w:after="0"/>
    </w:pPr>
  </w:style>
  <w:style w:type="paragraph" w:customStyle="1" w:styleId="BodyTextBold">
    <w:name w:val="Body Text Bold"/>
    <w:basedOn w:val="BodyText"/>
    <w:qFormat/>
    <w:rsid w:val="00DC5C1D"/>
    <w:rPr>
      <w:b/>
    </w:rPr>
  </w:style>
  <w:style w:type="character" w:styleId="Hyperlink">
    <w:name w:val="Hyperlink"/>
    <w:basedOn w:val="DefaultParagraphFont"/>
    <w:uiPriority w:val="99"/>
    <w:unhideWhenUsed/>
    <w:rsid w:val="002F7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9292</Characters>
  <Application>Microsoft Office Word</Application>
  <DocSecurity>0</DocSecurity>
  <Lines>290</Lines>
  <Paragraphs>170</Paragraphs>
  <ScaleCrop>false</ScaleCrop>
  <Company>Author-it Software Corporation Ltd.</Company>
  <LinksUpToDate>false</LinksUpToDate>
  <CharactersWithSpaces>10412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AVIW3003 Operate aircraft embarkation and disembarkation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