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94E" w:rsidP="008B094E">
      <w:pPr>
        <w:pStyle w:val="Title"/>
      </w:pPr>
      <w:r>
        <w:fldChar w:fldCharType="begin"/>
      </w:r>
      <w:r>
        <w:instrText xml:space="preserve"> TITLE   \* MERGEFORMAT </w:instrText>
      </w:r>
      <w:r>
        <w:fldChar w:fldCharType="separate"/>
      </w:r>
      <w:r>
        <w:t>AVIW2031 Be airborne extracted using suspended extraction equipment</w:t>
      </w:r>
      <w:r>
        <w:fldChar w:fldCharType="end"/>
      </w:r>
    </w:p>
    <w:p w:rsidR="008B094E" w:rsidP="008B094E">
      <w:pPr>
        <w:pStyle w:val="Version"/>
        <w:sectPr w:rsidSect="003B0E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0E5B" w:rsidP="003B0E5B">
      <w:pPr>
        <w:pStyle w:val="SuperHeading"/>
      </w:pPr>
      <w:r w:rsidRPr="003B0E5B">
        <w:t>AVIW2031 Be airborne extracted using suspended extraction equipment</w:t>
      </w:r>
    </w:p>
    <w:p w:rsidR="00000000" w:rsidRPr="003B0E5B" w:rsidP="003B0E5B">
      <w:pPr>
        <w:pStyle w:val="Heading1"/>
      </w:pPr>
      <w:bookmarkStart w:id="1" w:name="O_664528"/>
      <w:bookmarkEnd w:id="1"/>
      <w:r w:rsidRPr="003B0E5B">
        <w:t>Modification History</w:t>
      </w:r>
    </w:p>
    <w:p w:rsidR="008B094E" w:rsidP="008B094E">
      <w:pPr>
        <w:pStyle w:val="BodyText"/>
      </w:pPr>
      <w:r w:rsidRPr="003B0E5B">
        <w:t>Release 1. This is the first release of this unit of competency in the AVI Aviation Training Package.</w:t>
      </w:r>
    </w:p>
    <w:p w:rsidR="00000000" w:rsidRPr="003B0E5B" w:rsidP="003B0E5B">
      <w:pPr>
        <w:pStyle w:val="Heading1"/>
      </w:pPr>
      <w:bookmarkStart w:id="2" w:name="O_664529"/>
      <w:bookmarkEnd w:id="2"/>
      <w:r w:rsidRPr="003B0E5B">
        <w:t>Application</w:t>
      </w:r>
    </w:p>
    <w:tbl>
      <w:tblPr>
        <w:tblW w:w="9498" w:type="dxa"/>
        <w:tblLayout w:type="fixed"/>
        <w:tblCellMar>
          <w:left w:w="62" w:type="dxa"/>
          <w:right w:w="62" w:type="dxa"/>
        </w:tblCellMar>
        <w:tblLook w:val="0000"/>
      </w:tblPr>
      <w:tblGrid>
        <w:gridCol w:w="9498"/>
      </w:tblGrid>
      <w:tr w:rsidTr="003B0E5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B0E5B" w:rsidP="003B0E5B">
            <w:pPr>
              <w:pStyle w:val="BodyText"/>
            </w:pPr>
            <w:r w:rsidRPr="003B0E5B">
              <w:t>This unit involves the skills and knowledge required to be airborne extracted using suspended extraction equipment, in compliance with relevant regulatory requirements of the Civil Aviation Safety Authority (CASA) and national operating standards.</w:t>
            </w:r>
          </w:p>
          <w:p w:rsidR="00000000" w:rsidRPr="003B0E5B" w:rsidP="003B0E5B">
            <w:pPr>
              <w:pStyle w:val="BodyText"/>
            </w:pPr>
            <w:r w:rsidRPr="003B0E5B">
              <w:t>It inclu</w:t>
            </w:r>
            <w:r w:rsidRPr="003B0E5B">
              <w:t>des applying aircraft safety procedures, preparing for suspended extraction, and extracting using suspended extraction equipment.</w:t>
            </w:r>
          </w:p>
          <w:p w:rsidR="00000000" w:rsidRPr="003B0E5B" w:rsidP="003B0E5B">
            <w:pPr>
              <w:pStyle w:val="BodyText"/>
            </w:pPr>
            <w:r w:rsidRPr="003B0E5B">
              <w:t>This unit addresses aviation technical skill requirements (physical, mental and task-management abilities) related to equipmen</w:t>
            </w:r>
            <w:r w:rsidRPr="003B0E5B">
              <w:t>t and system operations of flight or ground operations personnel, and contributes to safe and effective performance in complex aviation operational environments.</w:t>
            </w:r>
          </w:p>
          <w:p w:rsidR="00000000" w:rsidRPr="003B0E5B" w:rsidP="003B0E5B">
            <w:pPr>
              <w:pStyle w:val="BodyText"/>
            </w:pPr>
            <w:r w:rsidRPr="003B0E5B">
              <w:t xml:space="preserve">Operations are conducted as part of recreational, commercial and military aircraft activities </w:t>
            </w:r>
            <w:r w:rsidRPr="003B0E5B">
              <w:t>across a variety of operational contexts within the Australian aviation industry.</w:t>
            </w:r>
          </w:p>
          <w:p w:rsidR="00000000" w:rsidRPr="003B0E5B" w:rsidP="003B0E5B">
            <w:pPr>
              <w:pStyle w:val="BodyText"/>
            </w:pPr>
            <w:r w:rsidRPr="003B0E5B">
              <w:t>Work is performed independently or under limited supervision as a single operator or within a team environment.</w:t>
            </w:r>
          </w:p>
          <w:p w:rsidR="00000000" w:rsidRPr="003B0E5B" w:rsidP="003B0E5B">
            <w:pPr>
              <w:pStyle w:val="BodyText"/>
            </w:pPr>
            <w:r w:rsidRPr="003B0E5B">
              <w:t>Licensing, legislative, regulatory or certification requiremen</w:t>
            </w:r>
            <w:r w:rsidRPr="003B0E5B">
              <w:t>ts are applicable to this unit.</w:t>
            </w:r>
          </w:p>
          <w:p w:rsidR="00000000" w:rsidRPr="003B0E5B" w:rsidP="003B0E5B">
            <w:pPr>
              <w:pStyle w:val="BodyText"/>
            </w:pPr>
            <w:r w:rsidRPr="003B0E5B">
              <w:t>Use for Defence Aviation is to be in accordance with relevant Defence Orders, Instructions, Publications and Regulations.</w:t>
            </w:r>
          </w:p>
        </w:tc>
      </w:tr>
    </w:tbl>
    <w:p w:rsidR="008B094E" w:rsidP="003B0E5B">
      <w:pPr>
        <w:pStyle w:val="BodyText"/>
      </w:pPr>
    </w:p>
    <w:p w:rsidR="008B094E" w:rsidP="003B0E5B">
      <w:pPr>
        <w:pStyle w:val="BodyText"/>
      </w:pPr>
    </w:p>
    <w:p w:rsidR="00000000" w:rsidRPr="003B0E5B" w:rsidP="003B0E5B">
      <w:pPr>
        <w:pStyle w:val="Heading1"/>
      </w:pPr>
      <w:bookmarkStart w:id="3" w:name="O_664530"/>
      <w:bookmarkEnd w:id="3"/>
      <w:r w:rsidRPr="003B0E5B">
        <w:t>Pre-requisite Unit</w:t>
      </w:r>
    </w:p>
    <w:p w:rsidR="008B094E" w:rsidP="008B094E">
      <w:pPr>
        <w:pStyle w:val="BodyText"/>
      </w:pPr>
      <w:r w:rsidRPr="003B0E5B">
        <w:t>Not applicable.</w:t>
      </w:r>
    </w:p>
    <w:p w:rsidR="00000000" w:rsidRPr="003B0E5B" w:rsidP="003B0E5B">
      <w:pPr>
        <w:pStyle w:val="Heading1"/>
      </w:pPr>
      <w:bookmarkStart w:id="4" w:name="O_664531"/>
      <w:bookmarkEnd w:id="4"/>
      <w:r w:rsidRPr="003B0E5B">
        <w:t>Competency Field</w:t>
      </w:r>
    </w:p>
    <w:p w:rsidR="008B094E" w:rsidP="008B094E">
      <w:pPr>
        <w:pStyle w:val="BodyText"/>
      </w:pPr>
      <w:r w:rsidRPr="003B0E5B">
        <w:t>W – Equipmen</w:t>
      </w:r>
      <w:r w:rsidRPr="003B0E5B">
        <w:t>t and Systems Operations</w:t>
      </w:r>
    </w:p>
    <w:p w:rsidR="00000000" w:rsidRPr="003B0E5B" w:rsidP="003B0E5B">
      <w:pPr>
        <w:pStyle w:val="Heading1"/>
      </w:pPr>
      <w:bookmarkStart w:id="5" w:name="O_664532"/>
      <w:bookmarkEnd w:id="5"/>
      <w:r w:rsidRPr="003B0E5B">
        <w:t>Unit Sector</w:t>
      </w:r>
    </w:p>
    <w:p w:rsidR="008B094E" w:rsidP="008B094E">
      <w:pPr>
        <w:pStyle w:val="BodyText"/>
      </w:pPr>
      <w:r w:rsidRPr="003B0E5B">
        <w:t>Not applicable.</w:t>
      </w:r>
    </w:p>
    <w:p w:rsidR="00000000" w:rsidRPr="003B0E5B" w:rsidP="003B0E5B">
      <w:pPr>
        <w:pStyle w:val="Heading1"/>
      </w:pPr>
      <w:bookmarkStart w:id="6" w:name="O_664533"/>
      <w:bookmarkEnd w:id="6"/>
      <w:r w:rsidRPr="003B0E5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B094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3B0E5B" w:rsidP="003B0E5B">
            <w:pPr>
              <w:pStyle w:val="BodyText"/>
            </w:pPr>
            <w:r w:rsidRPr="003B0E5B">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rPr>
                <w:rStyle w:val="SpecialBold"/>
              </w:rPr>
              <w:t>PERFORMANCE CRITERIA</w:t>
            </w:r>
          </w:p>
        </w:tc>
      </w:tr>
      <w:tr w:rsidTr="008B094E">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Performance criteria describe the performance needed to demonstrate achievement of the element.</w:t>
            </w:r>
          </w:p>
        </w:tc>
      </w:tr>
      <w:tr w:rsidTr="008B094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B0E5B" w:rsidP="003B0E5B">
            <w:pPr>
              <w:pStyle w:val="BodyText"/>
            </w:pPr>
            <w:r w:rsidRPr="003B0E5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rPr>
                <w:rStyle w:val="SpecialBold"/>
              </w:rPr>
              <w:t>Apply aircraft safety procedures</w:t>
            </w:r>
          </w:p>
        </w:tc>
        <w:tc>
          <w:tcPr>
            <w:tcW w:w="719"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1.1</w:t>
            </w:r>
          </w:p>
        </w:tc>
        <w:tc>
          <w:tcPr>
            <w:tcW w:w="604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Dress and equipment is secured for operating in and around a helicopter</w:t>
            </w:r>
          </w:p>
        </w:tc>
      </w:tr>
      <w:tr w:rsidTr="008B09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1.2</w:t>
            </w:r>
          </w:p>
        </w:tc>
        <w:tc>
          <w:tcPr>
            <w:tcW w:w="604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Helicopter is approached, entered and exited in a safe manner in accordance with workplace procedures and/or aircrew instructions</w:t>
            </w:r>
          </w:p>
        </w:tc>
      </w:tr>
      <w:tr w:rsidTr="008B09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1.3</w:t>
            </w:r>
          </w:p>
        </w:tc>
        <w:tc>
          <w:tcPr>
            <w:tcW w:w="604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Individual seating is occupied and restraint devices are applied</w:t>
            </w:r>
          </w:p>
        </w:tc>
      </w:tr>
      <w:tr w:rsidTr="008B09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1.4</w:t>
            </w:r>
          </w:p>
        </w:tc>
        <w:tc>
          <w:tcPr>
            <w:tcW w:w="604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Identified hazards are communicated to team members</w:t>
            </w:r>
          </w:p>
        </w:tc>
      </w:tr>
      <w:tr w:rsidTr="008B09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1.5</w:t>
            </w:r>
          </w:p>
        </w:tc>
        <w:tc>
          <w:tcPr>
            <w:tcW w:w="604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Aircrew or safety officer instructions are followed</w:t>
            </w:r>
          </w:p>
        </w:tc>
      </w:tr>
      <w:tr w:rsidTr="008B09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1.6</w:t>
            </w:r>
          </w:p>
        </w:tc>
        <w:tc>
          <w:tcPr>
            <w:tcW w:w="604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Environmental conditions and alternative routes to/from helicopter are identified</w:t>
            </w:r>
          </w:p>
        </w:tc>
      </w:tr>
      <w:tr w:rsidTr="008B094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B0E5B" w:rsidP="003B0E5B">
            <w:pPr>
              <w:pStyle w:val="BodyText"/>
            </w:pPr>
            <w:r w:rsidRPr="003B0E5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rPr>
                <w:rStyle w:val="SpecialBold"/>
              </w:rPr>
              <w:t>Prepare for extraction by suspended equipment</w:t>
            </w:r>
          </w:p>
        </w:tc>
        <w:tc>
          <w:tcPr>
            <w:tcW w:w="719"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2.1</w:t>
            </w:r>
          </w:p>
        </w:tc>
        <w:tc>
          <w:tcPr>
            <w:tcW w:w="604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Ext</w:t>
            </w:r>
            <w:r w:rsidRPr="003B0E5B">
              <w:t>raction by suspended equipment instructions are received and confirmed as required</w:t>
            </w:r>
          </w:p>
        </w:tc>
      </w:tr>
      <w:tr w:rsidTr="008B09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2.2</w:t>
            </w:r>
          </w:p>
        </w:tc>
        <w:tc>
          <w:tcPr>
            <w:tcW w:w="604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Workplace procedures, work health and safety (WHS)/occupational health and safety (OHS) requirements and safety control measures are applied</w:t>
            </w:r>
          </w:p>
        </w:tc>
      </w:tr>
      <w:tr w:rsidTr="008B09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2.3</w:t>
            </w:r>
          </w:p>
        </w:tc>
        <w:tc>
          <w:tcPr>
            <w:tcW w:w="604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Operational and individual extraction equipment including personal protective equipment (PPE) is selected and fitted, in accordance with nature of recovery activity being undertaken and workplace procedures</w:t>
            </w:r>
          </w:p>
        </w:tc>
      </w:tr>
      <w:tr w:rsidTr="008B09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2.4</w:t>
            </w:r>
          </w:p>
        </w:tc>
        <w:tc>
          <w:tcPr>
            <w:tcW w:w="604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Damage to operational, individual extracti</w:t>
            </w:r>
            <w:r w:rsidRPr="003B0E5B">
              <w:t>on and safety equipment is reported and remedial action is taken in accordance with workplace procedures</w:t>
            </w:r>
          </w:p>
        </w:tc>
      </w:tr>
      <w:tr w:rsidTr="008B094E">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B0E5B" w:rsidP="003B0E5B">
            <w:pPr>
              <w:pStyle w:val="BodyText"/>
            </w:pPr>
            <w:r w:rsidRPr="003B0E5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rPr>
                <w:rStyle w:val="SpecialBold"/>
              </w:rPr>
              <w:t>Extract by suspended equipment</w:t>
            </w:r>
          </w:p>
        </w:tc>
        <w:tc>
          <w:tcPr>
            <w:tcW w:w="719"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3.1</w:t>
            </w:r>
          </w:p>
        </w:tc>
        <w:tc>
          <w:tcPr>
            <w:tcW w:w="604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Extraction point is identified and attended in accordance with instructions</w:t>
            </w:r>
          </w:p>
        </w:tc>
      </w:tr>
      <w:tr w:rsidTr="008B09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3.2</w:t>
            </w:r>
          </w:p>
        </w:tc>
        <w:tc>
          <w:tcPr>
            <w:tcW w:w="604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 xml:space="preserve">Individual equipment checks are conducted in accordance </w:t>
            </w:r>
            <w:r w:rsidRPr="003B0E5B">
              <w:t>with workplace procedures</w:t>
            </w:r>
          </w:p>
        </w:tc>
      </w:tr>
      <w:tr w:rsidTr="008B09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3.3</w:t>
            </w:r>
          </w:p>
        </w:tc>
        <w:tc>
          <w:tcPr>
            <w:tcW w:w="604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Individual extraction equipment is secured to recovery equipment in accordance with workplace procedures</w:t>
            </w:r>
          </w:p>
        </w:tc>
      </w:tr>
      <w:tr w:rsidTr="008B09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3.4</w:t>
            </w:r>
          </w:p>
        </w:tc>
        <w:tc>
          <w:tcPr>
            <w:tcW w:w="604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Security device is attached to individual and operational equipment in accordance with workplace procedures</w:t>
            </w:r>
          </w:p>
        </w:tc>
      </w:tr>
      <w:tr w:rsidTr="008B09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3.5</w:t>
            </w:r>
          </w:p>
        </w:tc>
        <w:tc>
          <w:tcPr>
            <w:tcW w:w="604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Suspended equipment is used to ascend and aircraft is emplaned in accordance with supervisor or aircrew instructions</w:t>
            </w:r>
          </w:p>
        </w:tc>
      </w:tr>
      <w:tr w:rsidTr="008B09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3.6</w:t>
            </w:r>
          </w:p>
        </w:tc>
        <w:tc>
          <w:tcPr>
            <w:tcW w:w="604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Extraction and op</w:t>
            </w:r>
            <w:r w:rsidRPr="003B0E5B">
              <w:t>erational equipment are monitored for stability during extraction</w:t>
            </w:r>
          </w:p>
        </w:tc>
      </w:tr>
      <w:tr w:rsidTr="008B09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3.7</w:t>
            </w:r>
          </w:p>
        </w:tc>
        <w:tc>
          <w:tcPr>
            <w:tcW w:w="604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Verbal and non-verbal communications are maintained</w:t>
            </w:r>
          </w:p>
        </w:tc>
      </w:tr>
      <w:tr w:rsidTr="008B094E">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3.8</w:t>
            </w:r>
          </w:p>
        </w:tc>
        <w:tc>
          <w:tcPr>
            <w:tcW w:w="6045" w:type="dxa"/>
            <w:tcBorders>
              <w:top w:val="nil"/>
              <w:left w:val="nil"/>
              <w:bottom w:val="nil"/>
              <w:right w:val="nil"/>
            </w:tcBorders>
            <w:tcMar>
              <w:top w:w="0" w:type="dxa"/>
              <w:left w:w="62" w:type="dxa"/>
              <w:bottom w:w="0" w:type="dxa"/>
              <w:right w:w="62" w:type="dxa"/>
            </w:tcMar>
          </w:tcPr>
          <w:p w:rsidR="00000000" w:rsidRPr="003B0E5B" w:rsidP="003B0E5B">
            <w:pPr>
              <w:pStyle w:val="BodyText"/>
            </w:pPr>
            <w:r w:rsidRPr="003B0E5B">
              <w:t>Aircraft emergency and suspended extraction contingency procedures are implemented as required</w:t>
            </w:r>
          </w:p>
        </w:tc>
      </w:tr>
    </w:tbl>
    <w:p w:rsidR="008B094E" w:rsidP="003B0E5B">
      <w:pPr>
        <w:pStyle w:val="BodyText"/>
      </w:pPr>
    </w:p>
    <w:p w:rsidR="008B094E" w:rsidP="003B0E5B">
      <w:pPr>
        <w:pStyle w:val="BodyText"/>
      </w:pPr>
    </w:p>
    <w:p w:rsidR="00000000" w:rsidRPr="003B0E5B" w:rsidP="003B0E5B">
      <w:pPr>
        <w:pStyle w:val="Heading1"/>
      </w:pPr>
      <w:bookmarkStart w:id="7" w:name="O_664534"/>
      <w:bookmarkEnd w:id="7"/>
      <w:r w:rsidRPr="003B0E5B">
        <w:t>Foundation Skills</w:t>
      </w:r>
    </w:p>
    <w:p w:rsidR="008B094E" w:rsidP="008B094E">
      <w:pPr>
        <w:pStyle w:val="BodyText"/>
      </w:pPr>
      <w:r w:rsidRPr="003B0E5B">
        <w:t>Foundation skills essential to performance are explicit in the performance criteria of this unit of competency.</w:t>
      </w:r>
    </w:p>
    <w:p w:rsidR="00000000" w:rsidRPr="003B0E5B" w:rsidP="003B0E5B">
      <w:pPr>
        <w:pStyle w:val="Heading1"/>
      </w:pPr>
      <w:bookmarkStart w:id="8" w:name="O_664535"/>
      <w:bookmarkEnd w:id="8"/>
      <w:r w:rsidRPr="003B0E5B">
        <w:t>Range of Conditions</w:t>
      </w:r>
    </w:p>
    <w:tbl>
      <w:tblPr>
        <w:tblW w:w="9498" w:type="dxa"/>
        <w:tblLayout w:type="fixed"/>
        <w:tblCellMar>
          <w:left w:w="62" w:type="dxa"/>
          <w:right w:w="62" w:type="dxa"/>
        </w:tblCellMar>
        <w:tblLook w:val="0000"/>
      </w:tblPr>
      <w:tblGrid>
        <w:gridCol w:w="2735"/>
        <w:gridCol w:w="6763"/>
      </w:tblGrid>
      <w:tr w:rsidTr="003B0E5B">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 xml:space="preserve">Range is restricted to essential operating conditions and any other variables essential </w:t>
            </w:r>
            <w:r w:rsidRPr="003B0E5B">
              <w:t>to the work environment.</w:t>
            </w:r>
          </w:p>
        </w:tc>
      </w:tr>
      <w:tr w:rsidTr="003B0E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Hazards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B0E5B" w:rsidP="003B0E5B">
            <w:pPr>
              <w:pStyle w:val="ListBullet"/>
            </w:pPr>
            <w:r w:rsidRPr="003B0E5B">
              <w:t>buildings</w:t>
            </w:r>
          </w:p>
          <w:p w:rsidR="00000000" w:rsidRPr="003B0E5B" w:rsidP="003B0E5B">
            <w:pPr>
              <w:pStyle w:val="ListBullet"/>
            </w:pPr>
            <w:r w:rsidRPr="003B0E5B">
              <w:t>dust</w:t>
            </w:r>
          </w:p>
          <w:p w:rsidR="00000000" w:rsidRPr="003B0E5B" w:rsidP="003B0E5B">
            <w:pPr>
              <w:pStyle w:val="ListBullet"/>
            </w:pPr>
            <w:r w:rsidRPr="003B0E5B">
              <w:t>livestock</w:t>
            </w:r>
          </w:p>
          <w:p w:rsidR="00000000" w:rsidRPr="003B0E5B" w:rsidP="003B0E5B">
            <w:pPr>
              <w:pStyle w:val="ListBullet"/>
            </w:pPr>
            <w:r w:rsidRPr="003B0E5B">
              <w:t>masts/aerials</w:t>
            </w:r>
          </w:p>
          <w:p w:rsidR="00000000" w:rsidRPr="003B0E5B" w:rsidP="003B0E5B">
            <w:pPr>
              <w:pStyle w:val="ListBullet"/>
            </w:pPr>
            <w:r w:rsidRPr="003B0E5B">
              <w:t>native fauna</w:t>
            </w:r>
          </w:p>
          <w:p w:rsidR="00000000" w:rsidRPr="003B0E5B" w:rsidP="003B0E5B">
            <w:pPr>
              <w:pStyle w:val="ListBullet"/>
            </w:pPr>
            <w:r w:rsidRPr="003B0E5B">
              <w:t>poor visibility</w:t>
            </w:r>
          </w:p>
          <w:p w:rsidR="00000000" w:rsidRPr="003B0E5B" w:rsidP="003B0E5B">
            <w:pPr>
              <w:pStyle w:val="ListBullet"/>
            </w:pPr>
            <w:r w:rsidRPr="003B0E5B">
              <w:t>public</w:t>
            </w:r>
          </w:p>
          <w:p w:rsidR="00000000" w:rsidRPr="003B0E5B" w:rsidP="003B0E5B">
            <w:pPr>
              <w:pStyle w:val="ListBullet"/>
            </w:pPr>
            <w:r w:rsidRPr="003B0E5B">
              <w:t>terrain</w:t>
            </w:r>
          </w:p>
          <w:p w:rsidR="00000000" w:rsidRPr="003B0E5B" w:rsidP="003B0E5B">
            <w:pPr>
              <w:pStyle w:val="ListBullet"/>
            </w:pPr>
            <w:r w:rsidRPr="003B0E5B">
              <w:t>trees</w:t>
            </w:r>
          </w:p>
          <w:p w:rsidR="00000000" w:rsidRPr="003B0E5B" w:rsidP="003B0E5B">
            <w:pPr>
              <w:pStyle w:val="ListBullet"/>
            </w:pPr>
            <w:r w:rsidRPr="003B0E5B">
              <w:t>vehicles</w:t>
            </w:r>
          </w:p>
          <w:p w:rsidR="00000000" w:rsidRPr="003B0E5B" w:rsidP="003B0E5B">
            <w:pPr>
              <w:pStyle w:val="ListBullet"/>
            </w:pPr>
            <w:r w:rsidRPr="003B0E5B">
              <w:t>weather conditions</w:t>
            </w:r>
          </w:p>
          <w:p w:rsidR="00000000" w:rsidP="003B0E5B">
            <w:pPr>
              <w:pStyle w:val="ListBullet"/>
              <w:rPr>
                <w:lang w:val="en-NZ"/>
              </w:rPr>
            </w:pPr>
            <w:r w:rsidRPr="003B0E5B">
              <w:t>wire/power lines/fences</w:t>
            </w:r>
          </w:p>
        </w:tc>
      </w:tr>
      <w:tr w:rsidTr="003B0E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Environmental conditions must include:</w:t>
            </w:r>
          </w:p>
        </w:tc>
        <w:tc>
          <w:tcPr>
            <w:tcW w:w="6763" w:type="dxa"/>
            <w:tcBorders>
              <w:top w:val="nil"/>
              <w:left w:val="nil"/>
              <w:bottom w:val="nil"/>
              <w:right w:val="nil"/>
            </w:tcBorders>
            <w:tcMar>
              <w:top w:w="0" w:type="dxa"/>
              <w:left w:w="62" w:type="dxa"/>
              <w:bottom w:w="0" w:type="dxa"/>
              <w:right w:w="62" w:type="dxa"/>
            </w:tcMar>
          </w:tcPr>
          <w:p w:rsidR="00000000" w:rsidRPr="003B0E5B" w:rsidP="003B0E5B">
            <w:pPr>
              <w:pStyle w:val="ListBullet"/>
            </w:pPr>
            <w:r w:rsidRPr="003B0E5B">
              <w:t>climate and weather variations</w:t>
            </w:r>
          </w:p>
          <w:p w:rsidR="00000000" w:rsidRPr="003B0E5B" w:rsidP="003B0E5B">
            <w:pPr>
              <w:pStyle w:val="ListBullet"/>
            </w:pPr>
            <w:r w:rsidRPr="003B0E5B">
              <w:t>geographical and geological variations including sloping and unstable ground</w:t>
            </w:r>
          </w:p>
          <w:p w:rsidR="00000000" w:rsidRPr="003B0E5B" w:rsidP="003B0E5B">
            <w:pPr>
              <w:pStyle w:val="ListBullet"/>
            </w:pPr>
            <w:r w:rsidRPr="003B0E5B">
              <w:t>variations due to vegetation and urban structures</w:t>
            </w:r>
          </w:p>
          <w:p w:rsidR="00000000" w:rsidP="003B0E5B">
            <w:pPr>
              <w:pStyle w:val="ListBullet"/>
              <w:rPr>
                <w:lang w:val="en-NZ"/>
              </w:rPr>
            </w:pPr>
            <w:r w:rsidRPr="003B0E5B">
              <w:t>ground conditions including dust and other particles</w:t>
            </w:r>
          </w:p>
        </w:tc>
      </w:tr>
      <w:tr w:rsidTr="003B0E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Aircraft emergency and suspended extraction contingency procedures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B0E5B" w:rsidP="003B0E5B">
            <w:pPr>
              <w:pStyle w:val="ListBullet"/>
            </w:pPr>
            <w:r w:rsidRPr="003B0E5B">
              <w:t>aborted operation</w:t>
            </w:r>
          </w:p>
          <w:p w:rsidR="00000000" w:rsidRPr="003B0E5B" w:rsidP="003B0E5B">
            <w:pPr>
              <w:pStyle w:val="ListBullet"/>
            </w:pPr>
            <w:r w:rsidRPr="003B0E5B">
              <w:t>aircraft collision</w:t>
            </w:r>
          </w:p>
          <w:p w:rsidR="00000000" w:rsidRPr="003B0E5B" w:rsidP="003B0E5B">
            <w:pPr>
              <w:pStyle w:val="ListBullet"/>
            </w:pPr>
            <w:r w:rsidRPr="003B0E5B">
              <w:t>aircraft crash landing</w:t>
            </w:r>
          </w:p>
          <w:p w:rsidR="00000000" w:rsidRPr="003B0E5B" w:rsidP="003B0E5B">
            <w:pPr>
              <w:pStyle w:val="ListBullet"/>
            </w:pPr>
            <w:r w:rsidRPr="003B0E5B">
              <w:t>aircraft fire</w:t>
            </w:r>
          </w:p>
          <w:p w:rsidR="00000000" w:rsidRPr="003B0E5B" w:rsidP="003B0E5B">
            <w:pPr>
              <w:pStyle w:val="ListBullet"/>
            </w:pPr>
            <w:r w:rsidRPr="003B0E5B">
              <w:t>aircraft malfunction prior to take-off</w:t>
            </w:r>
          </w:p>
          <w:p w:rsidR="00000000" w:rsidRPr="003B0E5B" w:rsidP="003B0E5B">
            <w:pPr>
              <w:pStyle w:val="ListBullet"/>
            </w:pPr>
            <w:r w:rsidRPr="003B0E5B">
              <w:t>collision with others or obstacl</w:t>
            </w:r>
            <w:r w:rsidRPr="003B0E5B">
              <w:t>es</w:t>
            </w:r>
          </w:p>
          <w:p w:rsidR="00000000" w:rsidRPr="003B0E5B" w:rsidP="003B0E5B">
            <w:pPr>
              <w:pStyle w:val="ListBullet"/>
            </w:pPr>
            <w:r w:rsidRPr="003B0E5B">
              <w:t>damaged or kinked rope</w:t>
            </w:r>
          </w:p>
          <w:p w:rsidR="00000000" w:rsidRPr="003B0E5B" w:rsidP="003B0E5B">
            <w:pPr>
              <w:pStyle w:val="ListBullet"/>
            </w:pPr>
            <w:r w:rsidRPr="003B0E5B">
              <w:t>emergency landing procedures</w:t>
            </w:r>
          </w:p>
          <w:p w:rsidR="00000000" w:rsidRPr="003B0E5B" w:rsidP="003B0E5B">
            <w:pPr>
              <w:pStyle w:val="ListBullet"/>
            </w:pPr>
            <w:r w:rsidRPr="003B0E5B">
              <w:t>engine failure over landing site</w:t>
            </w:r>
          </w:p>
          <w:p w:rsidR="00000000" w:rsidRPr="003B0E5B" w:rsidP="003B0E5B">
            <w:pPr>
              <w:pStyle w:val="ListBullet"/>
            </w:pPr>
            <w:r w:rsidRPr="003B0E5B">
              <w:t>extraction equipment caught in obstacles</w:t>
            </w:r>
          </w:p>
          <w:p w:rsidR="00000000" w:rsidRPr="003B0E5B" w:rsidP="003B0E5B">
            <w:pPr>
              <w:pStyle w:val="ListBullet"/>
            </w:pPr>
            <w:r w:rsidRPr="003B0E5B">
              <w:t>in a Defence context – procedures to evade hostile action against aircraft or self</w:t>
            </w:r>
          </w:p>
          <w:p w:rsidR="00000000" w:rsidP="003B0E5B">
            <w:pPr>
              <w:pStyle w:val="ListBullet"/>
              <w:rPr>
                <w:lang w:val="en-NZ"/>
              </w:rPr>
            </w:pPr>
            <w:r w:rsidRPr="003B0E5B">
              <w:t>loss of visibility</w:t>
            </w:r>
          </w:p>
        </w:tc>
      </w:tr>
      <w:tr w:rsidTr="003B0E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Operational and suspended extraction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B0E5B" w:rsidP="003B0E5B">
            <w:pPr>
              <w:pStyle w:val="ListBullet"/>
            </w:pPr>
            <w:r w:rsidRPr="003B0E5B">
              <w:t>casualty evacuation equipment</w:t>
            </w:r>
          </w:p>
          <w:p w:rsidR="00000000" w:rsidRPr="003B0E5B" w:rsidP="003B0E5B">
            <w:pPr>
              <w:pStyle w:val="ListBullet"/>
            </w:pPr>
            <w:r w:rsidRPr="003B0E5B">
              <w:t>casualty evacuation litter</w:t>
            </w:r>
          </w:p>
          <w:p w:rsidR="00000000" w:rsidRPr="003B0E5B" w:rsidP="003B0E5B">
            <w:pPr>
              <w:pStyle w:val="ListBullet"/>
            </w:pPr>
            <w:r w:rsidRPr="003B0E5B">
              <w:t>caving ladder</w:t>
            </w:r>
          </w:p>
          <w:p w:rsidR="00000000" w:rsidRPr="003B0E5B" w:rsidP="003B0E5B">
            <w:pPr>
              <w:pStyle w:val="ListBullet"/>
            </w:pPr>
            <w:r w:rsidRPr="003B0E5B">
              <w:t>commercial in-service rappelling harness</w:t>
            </w:r>
          </w:p>
          <w:p w:rsidR="00000000" w:rsidRPr="003B0E5B" w:rsidP="003B0E5B">
            <w:pPr>
              <w:pStyle w:val="ListBullet"/>
            </w:pPr>
            <w:r w:rsidRPr="003B0E5B">
              <w:t>communications equipment</w:t>
            </w:r>
          </w:p>
          <w:p w:rsidR="00000000" w:rsidRPr="003B0E5B" w:rsidP="003B0E5B">
            <w:pPr>
              <w:pStyle w:val="ListBullet"/>
            </w:pPr>
            <w:r w:rsidRPr="003B0E5B">
              <w:t>improvised tubular webbing h</w:t>
            </w:r>
            <w:r w:rsidRPr="003B0E5B">
              <w:t>arness</w:t>
            </w:r>
          </w:p>
          <w:p w:rsidR="00000000" w:rsidRPr="003B0E5B" w:rsidP="003B0E5B">
            <w:pPr>
              <w:pStyle w:val="ListBullet"/>
            </w:pPr>
            <w:r w:rsidRPr="003B0E5B">
              <w:t>mechanical friction device and lanyard</w:t>
            </w:r>
          </w:p>
          <w:p w:rsidR="00000000" w:rsidRPr="003B0E5B" w:rsidP="003B0E5B">
            <w:pPr>
              <w:pStyle w:val="ListBullet"/>
            </w:pPr>
            <w:r w:rsidRPr="003B0E5B">
              <w:t>military equipment relevant to airborne extraction operation</w:t>
            </w:r>
          </w:p>
          <w:p w:rsidR="00000000" w:rsidRPr="003B0E5B" w:rsidP="003B0E5B">
            <w:pPr>
              <w:pStyle w:val="ListBullet"/>
            </w:pPr>
            <w:r w:rsidRPr="003B0E5B">
              <w:t>rope attachment device (locking karabiner)</w:t>
            </w:r>
          </w:p>
          <w:p w:rsidR="00000000" w:rsidRPr="003B0E5B" w:rsidP="003B0E5B">
            <w:pPr>
              <w:pStyle w:val="ListBullet"/>
            </w:pPr>
            <w:r w:rsidRPr="003B0E5B">
              <w:t>search and rescue equipment</w:t>
            </w:r>
          </w:p>
          <w:p w:rsidR="00000000" w:rsidP="003B0E5B">
            <w:pPr>
              <w:pStyle w:val="ListBullet"/>
              <w:rPr>
                <w:lang w:val="en-NZ"/>
              </w:rPr>
            </w:pPr>
            <w:r w:rsidRPr="003B0E5B">
              <w:t>winch</w:t>
            </w:r>
          </w:p>
        </w:tc>
      </w:tr>
      <w:tr w:rsidTr="003B0E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Personal protective equipment (PPE) must include:</w:t>
            </w:r>
          </w:p>
        </w:tc>
        <w:tc>
          <w:tcPr>
            <w:tcW w:w="6763" w:type="dxa"/>
            <w:tcBorders>
              <w:top w:val="nil"/>
              <w:left w:val="nil"/>
              <w:bottom w:val="nil"/>
              <w:right w:val="nil"/>
            </w:tcBorders>
            <w:tcMar>
              <w:top w:w="0" w:type="dxa"/>
              <w:left w:w="62" w:type="dxa"/>
              <w:bottom w:w="0" w:type="dxa"/>
              <w:right w:w="62" w:type="dxa"/>
            </w:tcMar>
          </w:tcPr>
          <w:p w:rsidR="00000000" w:rsidRPr="003B0E5B" w:rsidP="003B0E5B">
            <w:pPr>
              <w:pStyle w:val="ListBullet"/>
            </w:pPr>
            <w:r w:rsidRPr="003B0E5B">
              <w:t>eye protection goggl</w:t>
            </w:r>
            <w:r w:rsidRPr="003B0E5B">
              <w:t>es</w:t>
            </w:r>
          </w:p>
          <w:p w:rsidR="00000000" w:rsidRPr="003B0E5B" w:rsidP="003B0E5B">
            <w:pPr>
              <w:pStyle w:val="ListBullet"/>
            </w:pPr>
            <w:r w:rsidRPr="003B0E5B">
              <w:t>footwear</w:t>
            </w:r>
          </w:p>
          <w:p w:rsidR="00000000" w:rsidRPr="003B0E5B" w:rsidP="003B0E5B">
            <w:pPr>
              <w:pStyle w:val="ListBullet"/>
            </w:pPr>
            <w:r w:rsidRPr="003B0E5B">
              <w:t>hearing protection</w:t>
            </w:r>
          </w:p>
          <w:p w:rsidR="00000000" w:rsidRPr="003B0E5B" w:rsidP="003B0E5B">
            <w:pPr>
              <w:pStyle w:val="ListBullet"/>
            </w:pPr>
            <w:r w:rsidRPr="003B0E5B">
              <w:t>helmet</w:t>
            </w:r>
          </w:p>
          <w:p w:rsidR="00000000" w:rsidRPr="003B0E5B" w:rsidP="003B0E5B">
            <w:pPr>
              <w:pStyle w:val="ListBullet"/>
            </w:pPr>
            <w:r w:rsidRPr="003B0E5B">
              <w:t>high visibility clothing</w:t>
            </w:r>
          </w:p>
          <w:p w:rsidR="00000000" w:rsidRPr="003B0E5B" w:rsidP="003B0E5B">
            <w:pPr>
              <w:pStyle w:val="ListBullet"/>
            </w:pPr>
            <w:r w:rsidRPr="003B0E5B">
              <w:t>life jacket</w:t>
            </w:r>
          </w:p>
          <w:p w:rsidR="00000000" w:rsidRPr="003B0E5B" w:rsidP="003B0E5B">
            <w:pPr>
              <w:pStyle w:val="ListBullet"/>
            </w:pPr>
            <w:r w:rsidRPr="003B0E5B">
              <w:t>personal lighting and beacons</w:t>
            </w:r>
          </w:p>
          <w:p w:rsidR="00000000" w:rsidRPr="003B0E5B" w:rsidP="003B0E5B">
            <w:pPr>
              <w:pStyle w:val="ListBullet"/>
            </w:pPr>
            <w:r w:rsidRPr="003B0E5B">
              <w:t>protective clothing</w:t>
            </w:r>
          </w:p>
          <w:p w:rsidR="00000000" w:rsidP="003B0E5B">
            <w:pPr>
              <w:pStyle w:val="ListBullet"/>
              <w:rPr>
                <w:lang w:val="en-NZ"/>
              </w:rPr>
            </w:pPr>
            <w:r w:rsidRPr="003B0E5B">
              <w:t>rappelling gloves</w:t>
            </w:r>
          </w:p>
        </w:tc>
      </w:tr>
      <w:tr w:rsidTr="003B0E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Individual equipment safety checks must include:</w:t>
            </w:r>
          </w:p>
        </w:tc>
        <w:tc>
          <w:tcPr>
            <w:tcW w:w="6763" w:type="dxa"/>
            <w:tcBorders>
              <w:top w:val="nil"/>
              <w:left w:val="nil"/>
              <w:bottom w:val="nil"/>
              <w:right w:val="nil"/>
            </w:tcBorders>
            <w:tcMar>
              <w:top w:w="0" w:type="dxa"/>
              <w:left w:w="62" w:type="dxa"/>
              <w:bottom w:w="0" w:type="dxa"/>
              <w:right w:w="62" w:type="dxa"/>
            </w:tcMar>
          </w:tcPr>
          <w:p w:rsidR="00000000" w:rsidRPr="003B0E5B" w:rsidP="003B0E5B">
            <w:pPr>
              <w:pStyle w:val="ListBullet"/>
            </w:pPr>
            <w:r w:rsidRPr="003B0E5B">
              <w:t>operational equipment</w:t>
            </w:r>
          </w:p>
          <w:p w:rsidR="00000000" w:rsidRPr="003B0E5B" w:rsidP="003B0E5B">
            <w:pPr>
              <w:pStyle w:val="ListBullet"/>
            </w:pPr>
            <w:r w:rsidRPr="003B0E5B">
              <w:t>harness and ascender</w:t>
            </w:r>
          </w:p>
          <w:p w:rsidR="00000000" w:rsidP="003B0E5B">
            <w:pPr>
              <w:pStyle w:val="ListBullet"/>
              <w:rPr>
                <w:lang w:val="en-NZ"/>
              </w:rPr>
            </w:pPr>
            <w:r w:rsidRPr="003B0E5B">
              <w:t>personal protective equipment checks</w:t>
            </w:r>
          </w:p>
        </w:tc>
      </w:tr>
      <w:tr w:rsidTr="003B0E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Security device must include:</w:t>
            </w:r>
          </w:p>
        </w:tc>
        <w:tc>
          <w:tcPr>
            <w:tcW w:w="6763" w:type="dxa"/>
            <w:tcBorders>
              <w:top w:val="nil"/>
              <w:left w:val="nil"/>
              <w:bottom w:val="nil"/>
              <w:right w:val="nil"/>
            </w:tcBorders>
            <w:tcMar>
              <w:top w:w="0" w:type="dxa"/>
              <w:left w:w="62" w:type="dxa"/>
              <w:bottom w:w="0" w:type="dxa"/>
              <w:right w:w="62" w:type="dxa"/>
            </w:tcMar>
          </w:tcPr>
          <w:p w:rsidR="00000000" w:rsidRPr="003B0E5B" w:rsidP="003B0E5B">
            <w:pPr>
              <w:pStyle w:val="ListBullet"/>
            </w:pPr>
            <w:r w:rsidRPr="003B0E5B">
              <w:t>chest ascender</w:t>
            </w:r>
          </w:p>
          <w:p w:rsidR="00000000" w:rsidP="003B0E5B">
            <w:pPr>
              <w:pStyle w:val="ListBullet"/>
              <w:rPr>
                <w:lang w:val="en-NZ"/>
              </w:rPr>
            </w:pPr>
            <w:r w:rsidRPr="003B0E5B">
              <w:t>winch collar</w:t>
            </w:r>
          </w:p>
        </w:tc>
      </w:tr>
      <w:tr w:rsidTr="003B0E5B">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B0E5B">
            <w:pPr>
              <w:pStyle w:val="BodyText"/>
              <w:rPr>
                <w:lang w:val="en-NZ"/>
              </w:rPr>
            </w:pPr>
            <w:r w:rsidRPr="003B0E5B">
              <w:t>Communications must include:</w:t>
            </w:r>
          </w:p>
        </w:tc>
        <w:tc>
          <w:tcPr>
            <w:tcW w:w="6763" w:type="dxa"/>
            <w:tcBorders>
              <w:top w:val="nil"/>
              <w:left w:val="nil"/>
              <w:bottom w:val="nil"/>
              <w:right w:val="nil"/>
            </w:tcBorders>
            <w:tcMar>
              <w:top w:w="0" w:type="dxa"/>
              <w:left w:w="62" w:type="dxa"/>
              <w:bottom w:w="0" w:type="dxa"/>
              <w:right w:w="62" w:type="dxa"/>
            </w:tcMar>
          </w:tcPr>
          <w:p w:rsidR="00000000" w:rsidRPr="003B0E5B" w:rsidP="003B0E5B">
            <w:pPr>
              <w:pStyle w:val="ListBullet"/>
            </w:pPr>
            <w:r w:rsidRPr="003B0E5B">
              <w:t>interpersonal communications</w:t>
            </w:r>
          </w:p>
          <w:p w:rsidR="00000000" w:rsidRPr="003B0E5B" w:rsidP="003B0E5B">
            <w:pPr>
              <w:pStyle w:val="ListBullet"/>
            </w:pPr>
            <w:r w:rsidRPr="003B0E5B">
              <w:t>radio</w:t>
            </w:r>
          </w:p>
          <w:p w:rsidR="00000000" w:rsidRPr="003B0E5B" w:rsidP="003B0E5B">
            <w:pPr>
              <w:pStyle w:val="ListBullet"/>
            </w:pPr>
            <w:r w:rsidRPr="003B0E5B">
              <w:t>hand signals</w:t>
            </w:r>
          </w:p>
        </w:tc>
      </w:tr>
    </w:tbl>
    <w:p w:rsidR="008B094E" w:rsidP="003B0E5B">
      <w:pPr>
        <w:pStyle w:val="BodyText"/>
      </w:pPr>
    </w:p>
    <w:p w:rsidR="008B094E" w:rsidP="003B0E5B">
      <w:pPr>
        <w:pStyle w:val="BodyText"/>
      </w:pPr>
    </w:p>
    <w:p w:rsidR="00000000" w:rsidRPr="003B0E5B" w:rsidP="003B0E5B">
      <w:pPr>
        <w:pStyle w:val="Heading1"/>
      </w:pPr>
      <w:bookmarkStart w:id="9" w:name="O_664536"/>
      <w:bookmarkEnd w:id="9"/>
      <w:r w:rsidRPr="003B0E5B">
        <w:t>Unit Mapping Information</w:t>
      </w:r>
    </w:p>
    <w:p w:rsidR="008B094E" w:rsidP="008B094E">
      <w:pPr>
        <w:pStyle w:val="BodyText"/>
      </w:pPr>
      <w:r w:rsidRPr="003B0E5B">
        <w:t>This unit replaces and is equivalent to AVIW2031A Be airborne extracted using suspended extraction equipment.</w:t>
      </w:r>
    </w:p>
    <w:p w:rsidR="00000000" w:rsidRPr="003B0E5B" w:rsidP="003B0E5B">
      <w:pPr>
        <w:pStyle w:val="Heading1"/>
      </w:pPr>
      <w:bookmarkStart w:id="10" w:name="O_664543"/>
      <w:bookmarkEnd w:id="10"/>
      <w:r w:rsidRPr="003B0E5B">
        <w:t>Links</w:t>
      </w:r>
    </w:p>
    <w:p w:rsidR="00000000" w:rsidRPr="003B0E5B" w:rsidP="008B094E">
      <w:pPr>
        <w:pStyle w:val="BodyText"/>
      </w:pPr>
      <w:r w:rsidRPr="003B0E5B">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0348B7">
        <w:rPr>
          <w:rStyle w:val="Hyperlink"/>
        </w:rPr>
        <w:t>https://vetnet.education.gov.au/Pages/TrainingDocs.aspx?q=4725260a-0af3-4daf-912b-ef1c2f3e5816</w:t>
      </w:r>
      <w:r>
        <w:fldChar w:fldCharType="end"/>
      </w:r>
    </w:p>
    <w:p w:rsidR="00000000" w:rsidRPr="003B0E5B" w:rsidP="003B0E5B"/>
    <w:sectPr w:rsidSect="003B0E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E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E5B" w:rsidRPr="008B094E" w:rsidP="008B09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E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94E" w:rsidP="003B0E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B094E" w:rsidP="003B0E5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B094E" w:rsidP="003B0E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E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9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0E5B" w:rsidRPr="008B094E" w:rsidP="008B09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E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94E" w:rsidRPr="002D2AF8" w:rsidP="003B0E5B">
    <w:pPr>
      <w:pStyle w:val="Header"/>
      <w:framePr w:wrap="around"/>
    </w:pPr>
    <w:r>
      <w:fldChar w:fldCharType="begin"/>
    </w:r>
    <w:r>
      <w:instrText xml:space="preserve"> TITLE   \* MERGEFORMAT </w:instrText>
    </w:r>
    <w:r>
      <w:fldChar w:fldCharType="separate"/>
    </w:r>
    <w:r>
      <w:t>AVIW2031 Be airborne extracted using suspended extraction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8B094E" w:rsidP="003B0E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4883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A64A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E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0E5B"/>
    <w:pPr>
      <w:spacing w:before="360" w:after="60"/>
      <w:outlineLvl w:val="0"/>
    </w:pPr>
    <w:rPr>
      <w:sz w:val="32"/>
    </w:rPr>
  </w:style>
  <w:style w:type="paragraph" w:styleId="Heading2">
    <w:name w:val="heading 2"/>
    <w:basedOn w:val="HeadingBase"/>
    <w:next w:val="BodyText"/>
    <w:link w:val="Heading2Char"/>
    <w:qFormat/>
    <w:rsid w:val="003B0E5B"/>
    <w:pPr>
      <w:keepLines/>
      <w:spacing w:before="240" w:after="120"/>
      <w:outlineLvl w:val="1"/>
    </w:pPr>
    <w:rPr>
      <w:sz w:val="28"/>
      <w:szCs w:val="40"/>
    </w:rPr>
  </w:style>
  <w:style w:type="paragraph" w:styleId="Heading3">
    <w:name w:val="heading 3"/>
    <w:basedOn w:val="HeadingBase"/>
    <w:next w:val="BodyText"/>
    <w:link w:val="Heading3Char"/>
    <w:qFormat/>
    <w:rsid w:val="003B0E5B"/>
    <w:pPr>
      <w:spacing w:before="180" w:after="120"/>
      <w:outlineLvl w:val="2"/>
    </w:pPr>
    <w:rPr>
      <w:spacing w:val="-10"/>
      <w:kern w:val="32"/>
    </w:rPr>
  </w:style>
  <w:style w:type="paragraph" w:styleId="Heading4">
    <w:name w:val="heading 4"/>
    <w:basedOn w:val="HeadingBase"/>
    <w:next w:val="BodyText"/>
    <w:link w:val="Heading4Char"/>
    <w:qFormat/>
    <w:rsid w:val="003B0E5B"/>
    <w:pPr>
      <w:spacing w:before="160" w:after="120"/>
      <w:outlineLvl w:val="3"/>
    </w:pPr>
    <w:rPr>
      <w:sz w:val="22"/>
    </w:rPr>
  </w:style>
  <w:style w:type="paragraph" w:styleId="Heading5">
    <w:name w:val="heading 5"/>
    <w:basedOn w:val="HeadingBase"/>
    <w:next w:val="Normal"/>
    <w:link w:val="Heading5Char"/>
    <w:qFormat/>
    <w:rsid w:val="003B0E5B"/>
    <w:pPr>
      <w:spacing w:before="80"/>
      <w:outlineLvl w:val="4"/>
    </w:pPr>
    <w:rPr>
      <w:color w:val="918585"/>
      <w:sz w:val="20"/>
    </w:rPr>
  </w:style>
  <w:style w:type="paragraph" w:styleId="Heading6">
    <w:name w:val="heading 6"/>
    <w:basedOn w:val="HeadingBase"/>
    <w:next w:val="Normal"/>
    <w:link w:val="Heading6Char"/>
    <w:qFormat/>
    <w:rsid w:val="003B0E5B"/>
    <w:pPr>
      <w:spacing w:before="60"/>
      <w:outlineLvl w:val="5"/>
    </w:pPr>
    <w:rPr>
      <w:color w:val="918585"/>
      <w:sz w:val="20"/>
    </w:rPr>
  </w:style>
  <w:style w:type="paragraph" w:styleId="Heading7">
    <w:name w:val="heading 7"/>
    <w:basedOn w:val="Normal"/>
    <w:next w:val="Normal"/>
    <w:link w:val="Heading7Char"/>
    <w:qFormat/>
    <w:rsid w:val="003B0E5B"/>
    <w:pPr>
      <w:ind w:left="720"/>
      <w:outlineLvl w:val="6"/>
    </w:pPr>
    <w:rPr>
      <w:i/>
    </w:rPr>
  </w:style>
  <w:style w:type="paragraph" w:styleId="Heading8">
    <w:name w:val="heading 8"/>
    <w:basedOn w:val="Normal"/>
    <w:next w:val="Normal"/>
    <w:link w:val="Heading8Char"/>
    <w:qFormat/>
    <w:rsid w:val="003B0E5B"/>
    <w:pPr>
      <w:ind w:left="720"/>
      <w:outlineLvl w:val="7"/>
    </w:pPr>
    <w:rPr>
      <w:i/>
    </w:rPr>
  </w:style>
  <w:style w:type="paragraph" w:styleId="Heading9">
    <w:name w:val="heading 9"/>
    <w:basedOn w:val="Normal"/>
    <w:next w:val="Normal"/>
    <w:link w:val="Heading9Char"/>
    <w:qFormat/>
    <w:rsid w:val="003B0E5B"/>
    <w:pPr>
      <w:ind w:left="720"/>
      <w:outlineLvl w:val="8"/>
    </w:pPr>
    <w:rPr>
      <w:i/>
    </w:rPr>
  </w:style>
  <w:style w:type="character" w:default="1" w:styleId="DefaultParagraphFont">
    <w:name w:val="Default Paragraph Font"/>
    <w:uiPriority w:val="1"/>
    <w:unhideWhenUsed/>
    <w:rsid w:val="003B0E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0E5B"/>
  </w:style>
  <w:style w:type="character" w:customStyle="1" w:styleId="Heading1Char">
    <w:name w:val="Heading 1 Char"/>
    <w:basedOn w:val="DefaultParagraphFont"/>
    <w:link w:val="Heading1"/>
    <w:rsid w:val="003B0E5B"/>
    <w:rPr>
      <w:rFonts w:ascii="Times New Roman" w:eastAsia="Times New Roman" w:hAnsi="Times New Roman" w:cs="Times New Roman"/>
      <w:b/>
      <w:sz w:val="32"/>
      <w:szCs w:val="20"/>
      <w:lang w:eastAsia="en-US"/>
    </w:rPr>
  </w:style>
  <w:style w:type="paragraph" w:styleId="BodyText">
    <w:name w:val="Body Text"/>
    <w:basedOn w:val="Normal"/>
    <w:link w:val="BodyTextChar"/>
    <w:rsid w:val="003B0E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0E5B"/>
    <w:rPr>
      <w:rFonts w:ascii="Times New Roman" w:eastAsia="Times New Roman" w:hAnsi="Times New Roman" w:cs="Times New Roman"/>
      <w:sz w:val="24"/>
      <w:lang w:eastAsia="en-US"/>
    </w:rPr>
  </w:style>
  <w:style w:type="paragraph" w:styleId="ListBullet">
    <w:name w:val="List Bullet"/>
    <w:basedOn w:val="List"/>
    <w:rsid w:val="003B0E5B"/>
    <w:pPr>
      <w:numPr>
        <w:numId w:val="12"/>
      </w:numPr>
      <w:tabs>
        <w:tab w:val="clear" w:pos="340"/>
      </w:tabs>
      <w:spacing w:before="40" w:after="40"/>
    </w:pPr>
  </w:style>
  <w:style w:type="character" w:customStyle="1" w:styleId="SpecialBold">
    <w:name w:val="Special Bold"/>
    <w:basedOn w:val="DefaultParagraphFont"/>
    <w:rsid w:val="003B0E5B"/>
    <w:rPr>
      <w:b/>
      <w:spacing w:val="0"/>
    </w:rPr>
  </w:style>
  <w:style w:type="paragraph" w:customStyle="1" w:styleId="SuperHeading">
    <w:name w:val="SuperHeading"/>
    <w:basedOn w:val="Normal"/>
    <w:rsid w:val="003B0E5B"/>
    <w:pPr>
      <w:spacing w:before="240" w:after="120"/>
      <w:outlineLvl w:val="0"/>
    </w:pPr>
    <w:rPr>
      <w:rFonts w:ascii="Times New Roman" w:hAnsi="Times New Roman"/>
      <w:b/>
      <w:sz w:val="32"/>
    </w:rPr>
  </w:style>
  <w:style w:type="paragraph" w:customStyle="1" w:styleId="AllowPageBreak">
    <w:name w:val="AllowPageBreak"/>
    <w:rsid w:val="003B0E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0E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0E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0E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0E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0E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0E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0E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0E5B"/>
    <w:rPr>
      <w:rFonts w:ascii="Courier New" w:eastAsia="Times New Roman" w:hAnsi="Courier New" w:cs="Times New Roman"/>
      <w:i/>
      <w:szCs w:val="20"/>
      <w:lang w:eastAsia="en-US"/>
    </w:rPr>
  </w:style>
  <w:style w:type="paragraph" w:customStyle="1" w:styleId="HeadingBase">
    <w:name w:val="Heading Base"/>
    <w:rsid w:val="003B0E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0E5B"/>
    <w:pPr>
      <w:tabs>
        <w:tab w:val="right" w:leader="dot" w:pos="9072"/>
      </w:tabs>
      <w:ind w:left="567"/>
    </w:pPr>
    <w:rPr>
      <w:szCs w:val="22"/>
    </w:rPr>
  </w:style>
  <w:style w:type="paragraph" w:customStyle="1" w:styleId="TOCBase">
    <w:name w:val="TOC Base"/>
    <w:rsid w:val="003B0E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0E5B"/>
    <w:pPr>
      <w:tabs>
        <w:tab w:val="right" w:leader="dot" w:pos="9072"/>
      </w:tabs>
      <w:spacing w:before="40" w:after="40"/>
      <w:ind w:left="284"/>
    </w:pPr>
    <w:rPr>
      <w:rFonts w:ascii="Times New Roman" w:hAnsi="Times New Roman"/>
    </w:rPr>
  </w:style>
  <w:style w:type="paragraph" w:styleId="TOC1">
    <w:name w:val="toc 1"/>
    <w:basedOn w:val="TOCBase"/>
    <w:next w:val="Normal"/>
    <w:rsid w:val="003B0E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0E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0E5B"/>
    <w:rPr>
      <w:rFonts w:ascii="Times New Roman" w:eastAsia="Times New Roman" w:hAnsi="Times New Roman" w:cs="Times New Roman"/>
      <w:sz w:val="16"/>
      <w:lang w:eastAsia="en-US"/>
    </w:rPr>
  </w:style>
  <w:style w:type="paragraph" w:styleId="Title">
    <w:name w:val="Title"/>
    <w:basedOn w:val="HeadingBase"/>
    <w:link w:val="TitleChar"/>
    <w:qFormat/>
    <w:rsid w:val="003B0E5B"/>
    <w:pPr>
      <w:spacing w:before="5040"/>
      <w:jc w:val="center"/>
    </w:pPr>
    <w:rPr>
      <w:sz w:val="48"/>
      <w:szCs w:val="72"/>
      <w:lang w:val="en-US"/>
    </w:rPr>
  </w:style>
  <w:style w:type="character" w:customStyle="1" w:styleId="TitleChar">
    <w:name w:val="Title Char"/>
    <w:basedOn w:val="DefaultParagraphFont"/>
    <w:link w:val="Title"/>
    <w:rsid w:val="003B0E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0E5B"/>
    <w:pPr>
      <w:tabs>
        <w:tab w:val="left" w:pos="3600"/>
        <w:tab w:val="left" w:pos="3958"/>
      </w:tabs>
    </w:pPr>
  </w:style>
  <w:style w:type="paragraph" w:styleId="List">
    <w:name w:val="List"/>
    <w:basedOn w:val="BodyText"/>
    <w:next w:val="BodyText"/>
    <w:rsid w:val="003B0E5B"/>
    <w:pPr>
      <w:tabs>
        <w:tab w:val="left" w:pos="340"/>
      </w:tabs>
      <w:spacing w:before="60" w:after="60"/>
      <w:ind w:left="340" w:hanging="340"/>
    </w:pPr>
  </w:style>
  <w:style w:type="paragraph" w:customStyle="1" w:styleId="Note">
    <w:name w:val="Note"/>
    <w:basedOn w:val="BodyText"/>
    <w:rsid w:val="003B0E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0E5B"/>
    <w:pPr>
      <w:framePr w:wrap="auto" w:hAnchor="text" w:y="6049"/>
    </w:pPr>
    <w:rPr>
      <w:color w:val="000000"/>
      <w:sz w:val="40"/>
    </w:rPr>
  </w:style>
  <w:style w:type="paragraph" w:customStyle="1" w:styleId="TOCTitle">
    <w:name w:val="TOCTitle"/>
    <w:basedOn w:val="Heading1"/>
    <w:rsid w:val="003B0E5B"/>
    <w:pPr>
      <w:spacing w:after="240"/>
      <w:jc w:val="center"/>
      <w:outlineLvl w:val="9"/>
    </w:pPr>
    <w:rPr>
      <w:caps/>
    </w:rPr>
  </w:style>
  <w:style w:type="paragraph" w:customStyle="1" w:styleId="Version">
    <w:name w:val="Version"/>
    <w:rsid w:val="003B0E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0E5B"/>
    <w:pPr>
      <w:numPr>
        <w:numId w:val="13"/>
      </w:numPr>
      <w:tabs>
        <w:tab w:val="clear" w:pos="680"/>
      </w:tabs>
    </w:pPr>
  </w:style>
  <w:style w:type="paragraph" w:styleId="Index1">
    <w:name w:val="index 1"/>
    <w:basedOn w:val="Normal"/>
    <w:next w:val="Normal"/>
    <w:semiHidden/>
    <w:rsid w:val="003B0E5B"/>
    <w:pPr>
      <w:keepNext w:val="0"/>
      <w:tabs>
        <w:tab w:val="right" w:pos="4176"/>
      </w:tabs>
      <w:ind w:left="198" w:hanging="198"/>
    </w:pPr>
    <w:rPr>
      <w:rFonts w:ascii="Garamond" w:hAnsi="Garamond"/>
    </w:rPr>
  </w:style>
  <w:style w:type="paragraph" w:styleId="IndexHeading">
    <w:name w:val="index heading"/>
    <w:basedOn w:val="Normal"/>
    <w:next w:val="Index1"/>
    <w:semiHidden/>
    <w:rsid w:val="003B0E5B"/>
    <w:pPr>
      <w:spacing w:before="120" w:after="120"/>
    </w:pPr>
    <w:rPr>
      <w:rFonts w:ascii="Arial" w:hAnsi="Arial"/>
      <w:b/>
      <w:color w:val="918585"/>
      <w:sz w:val="24"/>
    </w:rPr>
  </w:style>
  <w:style w:type="paragraph" w:styleId="Header">
    <w:name w:val="header"/>
    <w:basedOn w:val="Normal"/>
    <w:link w:val="HeaderChar"/>
    <w:rsid w:val="003B0E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0E5B"/>
    <w:rPr>
      <w:rFonts w:ascii="Times New Roman" w:eastAsia="Times New Roman" w:hAnsi="Times New Roman" w:cs="Times New Roman"/>
      <w:sz w:val="16"/>
      <w:szCs w:val="20"/>
      <w:lang w:val="en-GB" w:eastAsia="en-US"/>
    </w:rPr>
  </w:style>
  <w:style w:type="paragraph" w:customStyle="1" w:styleId="Chapter">
    <w:name w:val="Chapter"/>
    <w:basedOn w:val="Normal"/>
    <w:rsid w:val="003B0E5B"/>
    <w:pPr>
      <w:spacing w:before="240"/>
    </w:pPr>
    <w:rPr>
      <w:rFonts w:ascii="Times New Roman" w:hAnsi="Times New Roman"/>
      <w:smallCaps/>
      <w:spacing w:val="80"/>
      <w:sz w:val="28"/>
    </w:rPr>
  </w:style>
  <w:style w:type="paragraph" w:customStyle="1" w:styleId="InChapter">
    <w:name w:val="InChapter"/>
    <w:basedOn w:val="Heading3"/>
    <w:rsid w:val="003B0E5B"/>
    <w:pPr>
      <w:spacing w:after="240"/>
      <w:outlineLvl w:val="9"/>
    </w:pPr>
    <w:rPr>
      <w:noProof/>
    </w:rPr>
  </w:style>
  <w:style w:type="paragraph" w:styleId="Index2">
    <w:name w:val="index 2"/>
    <w:basedOn w:val="Normal"/>
    <w:next w:val="Normal"/>
    <w:semiHidden/>
    <w:rsid w:val="003B0E5B"/>
    <w:pPr>
      <w:tabs>
        <w:tab w:val="right" w:pos="4176"/>
      </w:tabs>
      <w:ind w:left="568" w:hanging="284"/>
    </w:pPr>
    <w:rPr>
      <w:rFonts w:ascii="Garamond" w:hAnsi="Garamond"/>
    </w:rPr>
  </w:style>
  <w:style w:type="paragraph" w:customStyle="1" w:styleId="Byline">
    <w:name w:val="Byline"/>
    <w:rsid w:val="003B0E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0E5B"/>
    <w:pPr>
      <w:tabs>
        <w:tab w:val="clear" w:pos="3600"/>
        <w:tab w:val="clear" w:pos="3958"/>
      </w:tabs>
      <w:jc w:val="right"/>
    </w:pPr>
  </w:style>
  <w:style w:type="character" w:styleId="Emphasis">
    <w:name w:val="Emphasis"/>
    <w:basedOn w:val="DefaultParagraphFont"/>
    <w:qFormat/>
    <w:rsid w:val="003B0E5B"/>
    <w:rPr>
      <w:i/>
    </w:rPr>
  </w:style>
  <w:style w:type="paragraph" w:styleId="Caption">
    <w:name w:val="caption"/>
    <w:basedOn w:val="BodyText"/>
    <w:next w:val="Normal"/>
    <w:qFormat/>
    <w:rsid w:val="003B0E5B"/>
    <w:pPr>
      <w:framePr w:w="2268" w:hSpace="181" w:vSpace="181" w:wrap="around" w:vAnchor="text" w:hAnchor="page" w:x="1135" w:y="285" w:anchorLock="1"/>
    </w:pPr>
    <w:rPr>
      <w:i/>
    </w:rPr>
  </w:style>
  <w:style w:type="paragraph" w:customStyle="1" w:styleId="MiniTOCTitle">
    <w:name w:val="MiniTOCTitle"/>
    <w:basedOn w:val="Heading4"/>
    <w:rsid w:val="003B0E5B"/>
    <w:pPr>
      <w:spacing w:before="240"/>
      <w:outlineLvl w:val="9"/>
    </w:pPr>
    <w:rPr>
      <w:noProof/>
      <w:sz w:val="24"/>
    </w:rPr>
  </w:style>
  <w:style w:type="paragraph" w:customStyle="1" w:styleId="MiniTOCItem">
    <w:name w:val="MiniTOCItem"/>
    <w:basedOn w:val="ListBullet"/>
    <w:rsid w:val="003B0E5B"/>
    <w:pPr>
      <w:numPr>
        <w:numId w:val="0"/>
      </w:numPr>
      <w:tabs>
        <w:tab w:val="right" w:leader="dot" w:pos="6521"/>
      </w:tabs>
      <w:spacing w:before="0" w:after="0"/>
    </w:pPr>
  </w:style>
  <w:style w:type="paragraph" w:customStyle="1" w:styleId="TOFTitle">
    <w:name w:val="TOFTitle"/>
    <w:basedOn w:val="TOCTitle"/>
    <w:rsid w:val="003B0E5B"/>
  </w:style>
  <w:style w:type="paragraph" w:styleId="TableofFigures">
    <w:name w:val="table of figures"/>
    <w:basedOn w:val="Normal"/>
    <w:next w:val="Normal"/>
    <w:semiHidden/>
    <w:rsid w:val="003B0E5B"/>
    <w:pPr>
      <w:tabs>
        <w:tab w:val="right" w:leader="dot" w:pos="9072"/>
      </w:tabs>
      <w:ind w:left="970" w:hanging="403"/>
    </w:pPr>
    <w:rPr>
      <w:rFonts w:ascii="Times New Roman" w:hAnsi="Times New Roman"/>
      <w:b/>
    </w:rPr>
  </w:style>
  <w:style w:type="paragraph" w:styleId="ListNumber">
    <w:name w:val="List Number"/>
    <w:basedOn w:val="List"/>
    <w:rsid w:val="003B0E5B"/>
    <w:pPr>
      <w:numPr>
        <w:numId w:val="10"/>
      </w:numPr>
    </w:pPr>
  </w:style>
  <w:style w:type="character" w:customStyle="1" w:styleId="WingdingSymbols">
    <w:name w:val="Wingding Symbols"/>
    <w:rsid w:val="003B0E5B"/>
    <w:rPr>
      <w:rFonts w:ascii="Wingdings" w:hAnsi="Wingdings"/>
    </w:rPr>
  </w:style>
  <w:style w:type="paragraph" w:customStyle="1" w:styleId="TableHeading">
    <w:name w:val="Table Heading"/>
    <w:basedOn w:val="HeadingBase"/>
    <w:rsid w:val="003B0E5B"/>
    <w:pPr>
      <w:keepLines/>
      <w:pBdr>
        <w:bottom w:val="single" w:sz="6" w:space="1" w:color="918585"/>
      </w:pBdr>
      <w:spacing w:before="240"/>
    </w:pPr>
  </w:style>
  <w:style w:type="character" w:customStyle="1" w:styleId="HotSpot">
    <w:name w:val="HotSpot"/>
    <w:rsid w:val="003B0E5B"/>
    <w:rPr>
      <w:color w:val="0033CC"/>
      <w:u w:val="none"/>
    </w:rPr>
  </w:style>
  <w:style w:type="paragraph" w:customStyle="1" w:styleId="BodyTextRight">
    <w:name w:val="Body Text Right"/>
    <w:basedOn w:val="BodyText"/>
    <w:rsid w:val="003B0E5B"/>
    <w:pPr>
      <w:spacing w:before="0" w:after="0"/>
      <w:jc w:val="right"/>
    </w:pPr>
  </w:style>
  <w:style w:type="paragraph" w:styleId="Index3">
    <w:name w:val="index 3"/>
    <w:basedOn w:val="ListNumber2"/>
    <w:next w:val="Normal"/>
    <w:semiHidden/>
    <w:rsid w:val="003B0E5B"/>
    <w:pPr>
      <w:numPr>
        <w:numId w:val="0"/>
      </w:numPr>
      <w:tabs>
        <w:tab w:val="right" w:leader="dot" w:pos="4176"/>
      </w:tabs>
    </w:pPr>
  </w:style>
  <w:style w:type="paragraph" w:styleId="ListNumber2">
    <w:name w:val="List Number 2"/>
    <w:basedOn w:val="List2"/>
    <w:rsid w:val="003B0E5B"/>
    <w:pPr>
      <w:numPr>
        <w:numId w:val="9"/>
      </w:numPr>
      <w:tabs>
        <w:tab w:val="clear" w:pos="1060"/>
      </w:tabs>
    </w:pPr>
  </w:style>
  <w:style w:type="paragraph" w:customStyle="1" w:styleId="MarginNote">
    <w:name w:val="Margin Note"/>
    <w:basedOn w:val="BodyText"/>
    <w:rsid w:val="003B0E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0E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0E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0E5B"/>
    <w:rPr>
      <w:sz w:val="32"/>
    </w:rPr>
  </w:style>
  <w:style w:type="paragraph" w:customStyle="1" w:styleId="HeadingProcedure">
    <w:name w:val="Heading Procedure"/>
    <w:basedOn w:val="HeadingBase"/>
    <w:next w:val="Normal"/>
    <w:rsid w:val="003B0E5B"/>
    <w:pPr>
      <w:tabs>
        <w:tab w:val="left" w:pos="0"/>
      </w:tabs>
      <w:spacing w:before="120" w:after="60"/>
    </w:pPr>
    <w:rPr>
      <w:i/>
      <w:color w:val="918585"/>
      <w:sz w:val="22"/>
    </w:rPr>
  </w:style>
  <w:style w:type="paragraph" w:customStyle="1" w:styleId="TableBodyText">
    <w:name w:val="Table Body Text"/>
    <w:basedOn w:val="BodyText"/>
    <w:rsid w:val="003B0E5B"/>
    <w:pPr>
      <w:spacing w:before="60" w:after="60"/>
    </w:pPr>
  </w:style>
  <w:style w:type="paragraph" w:styleId="ListContinue">
    <w:name w:val="List Continue"/>
    <w:basedOn w:val="List"/>
    <w:rsid w:val="003B0E5B"/>
    <w:pPr>
      <w:ind w:firstLine="0"/>
    </w:pPr>
  </w:style>
  <w:style w:type="paragraph" w:customStyle="1" w:styleId="ListNote">
    <w:name w:val="List Note"/>
    <w:basedOn w:val="List"/>
    <w:rsid w:val="003B0E5B"/>
    <w:pPr>
      <w:pBdr>
        <w:top w:val="single" w:sz="6" w:space="2" w:color="918585"/>
        <w:bottom w:val="single" w:sz="6" w:space="2" w:color="918585"/>
      </w:pBdr>
      <w:tabs>
        <w:tab w:val="left" w:pos="1021"/>
      </w:tabs>
      <w:ind w:firstLine="0"/>
    </w:pPr>
  </w:style>
  <w:style w:type="paragraph" w:customStyle="1" w:styleId="Warning">
    <w:name w:val="Warning"/>
    <w:basedOn w:val="BodyText"/>
    <w:rsid w:val="003B0E5B"/>
    <w:pPr>
      <w:shd w:val="clear" w:color="auto" w:fill="D9D9D9"/>
      <w:tabs>
        <w:tab w:val="left" w:pos="992"/>
      </w:tabs>
      <w:ind w:left="119" w:right="119"/>
    </w:pPr>
    <w:rPr>
      <w:sz w:val="20"/>
    </w:rPr>
  </w:style>
  <w:style w:type="paragraph" w:customStyle="1" w:styleId="MarginIcons">
    <w:name w:val="Margin Icons"/>
    <w:basedOn w:val="BodyText"/>
    <w:rsid w:val="003B0E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0E5B"/>
    <w:rPr>
      <w:rFonts w:ascii="Courier New" w:hAnsi="Courier New"/>
    </w:rPr>
  </w:style>
  <w:style w:type="paragraph" w:customStyle="1" w:styleId="NoteBullet">
    <w:name w:val="Note Bullet"/>
    <w:basedOn w:val="Note"/>
    <w:rsid w:val="003B0E5B"/>
    <w:pPr>
      <w:tabs>
        <w:tab w:val="clear" w:pos="680"/>
      </w:tabs>
      <w:spacing w:before="60" w:after="60"/>
    </w:pPr>
  </w:style>
  <w:style w:type="paragraph" w:customStyle="1" w:styleId="SubHeading2">
    <w:name w:val="SubHeading2"/>
    <w:basedOn w:val="HeadingBase"/>
    <w:rsid w:val="003B0E5B"/>
    <w:pPr>
      <w:spacing w:before="240" w:after="60"/>
    </w:pPr>
    <w:rPr>
      <w:sz w:val="20"/>
    </w:rPr>
  </w:style>
  <w:style w:type="paragraph" w:customStyle="1" w:styleId="SubHeading1">
    <w:name w:val="SubHeading1"/>
    <w:basedOn w:val="HeadingBase"/>
    <w:rsid w:val="003B0E5B"/>
    <w:pPr>
      <w:spacing w:before="240" w:after="60"/>
    </w:pPr>
    <w:rPr>
      <w:color w:val="918585"/>
      <w:sz w:val="22"/>
    </w:rPr>
  </w:style>
  <w:style w:type="paragraph" w:customStyle="1" w:styleId="SideHeading">
    <w:name w:val="Side Heading"/>
    <w:basedOn w:val="HeadingBase"/>
    <w:rsid w:val="003B0E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0E5B"/>
    <w:pPr>
      <w:tabs>
        <w:tab w:val="num" w:pos="360"/>
      </w:tabs>
    </w:pPr>
  </w:style>
  <w:style w:type="paragraph" w:styleId="PlainText">
    <w:name w:val="Plain Text"/>
    <w:basedOn w:val="Normal"/>
    <w:link w:val="PlainTextChar"/>
    <w:rsid w:val="003B0E5B"/>
    <w:rPr>
      <w:sz w:val="20"/>
    </w:rPr>
  </w:style>
  <w:style w:type="character" w:customStyle="1" w:styleId="PlainTextChar">
    <w:name w:val="Plain Text Char"/>
    <w:basedOn w:val="DefaultParagraphFont"/>
    <w:link w:val="PlainText"/>
    <w:rsid w:val="003B0E5B"/>
    <w:rPr>
      <w:rFonts w:ascii="Courier New" w:eastAsia="Times New Roman" w:hAnsi="Courier New" w:cs="Times New Roman"/>
      <w:sz w:val="20"/>
      <w:szCs w:val="20"/>
      <w:lang w:eastAsia="en-US"/>
    </w:rPr>
  </w:style>
  <w:style w:type="character" w:customStyle="1" w:styleId="MenuOption">
    <w:name w:val="Menu Option"/>
    <w:basedOn w:val="DefaultParagraphFont"/>
    <w:rsid w:val="003B0E5B"/>
    <w:rPr>
      <w:b/>
      <w:smallCaps/>
    </w:rPr>
  </w:style>
  <w:style w:type="paragraph" w:customStyle="1" w:styleId="TableListNumber">
    <w:name w:val="Table List Number"/>
    <w:basedOn w:val="ListNumber"/>
    <w:rsid w:val="003B0E5B"/>
    <w:pPr>
      <w:numPr>
        <w:numId w:val="0"/>
      </w:numPr>
    </w:pPr>
  </w:style>
  <w:style w:type="paragraph" w:styleId="TOC4">
    <w:name w:val="toc 4"/>
    <w:basedOn w:val="TOCBase"/>
    <w:next w:val="Normal"/>
    <w:semiHidden/>
    <w:rsid w:val="003B0E5B"/>
    <w:pPr>
      <w:tabs>
        <w:tab w:val="right" w:leader="dot" w:pos="9071"/>
      </w:tabs>
      <w:ind w:left="1701"/>
    </w:pPr>
  </w:style>
  <w:style w:type="paragraph" w:customStyle="1" w:styleId="ListAlpha">
    <w:name w:val="List Alpha"/>
    <w:basedOn w:val="List"/>
    <w:rsid w:val="003B0E5B"/>
    <w:pPr>
      <w:numPr>
        <w:numId w:val="8"/>
      </w:numPr>
    </w:pPr>
  </w:style>
  <w:style w:type="paragraph" w:customStyle="1" w:styleId="ListAlpha2">
    <w:name w:val="List Alpha 2"/>
    <w:basedOn w:val="List2"/>
    <w:rsid w:val="003B0E5B"/>
    <w:pPr>
      <w:numPr>
        <w:numId w:val="7"/>
      </w:numPr>
    </w:pPr>
  </w:style>
  <w:style w:type="paragraph" w:styleId="List2">
    <w:name w:val="List 2"/>
    <w:basedOn w:val="BodyText"/>
    <w:rsid w:val="003B0E5B"/>
    <w:pPr>
      <w:tabs>
        <w:tab w:val="left" w:pos="680"/>
      </w:tabs>
      <w:spacing w:before="60" w:after="60"/>
      <w:ind w:left="680" w:hanging="340"/>
    </w:pPr>
  </w:style>
  <w:style w:type="paragraph" w:styleId="List3">
    <w:name w:val="List 3"/>
    <w:basedOn w:val="BodyText"/>
    <w:rsid w:val="003B0E5B"/>
    <w:pPr>
      <w:tabs>
        <w:tab w:val="left" w:pos="1021"/>
      </w:tabs>
      <w:spacing w:before="60" w:after="60"/>
      <w:ind w:left="1020" w:hanging="340"/>
    </w:pPr>
  </w:style>
  <w:style w:type="paragraph" w:styleId="List4">
    <w:name w:val="List 4"/>
    <w:basedOn w:val="BodyText"/>
    <w:rsid w:val="003B0E5B"/>
    <w:pPr>
      <w:tabs>
        <w:tab w:val="left" w:pos="1361"/>
      </w:tabs>
      <w:spacing w:before="60" w:after="60"/>
      <w:ind w:left="1361" w:hanging="340"/>
    </w:pPr>
  </w:style>
  <w:style w:type="paragraph" w:styleId="List5">
    <w:name w:val="List 5"/>
    <w:basedOn w:val="BodyText"/>
    <w:rsid w:val="003B0E5B"/>
    <w:pPr>
      <w:tabs>
        <w:tab w:val="left" w:pos="1701"/>
      </w:tabs>
      <w:spacing w:before="60" w:after="60"/>
      <w:ind w:left="1701" w:hanging="340"/>
    </w:pPr>
  </w:style>
  <w:style w:type="paragraph" w:styleId="ListBullet3">
    <w:name w:val="List Bullet 3"/>
    <w:basedOn w:val="List3"/>
    <w:rsid w:val="003B0E5B"/>
    <w:pPr>
      <w:numPr>
        <w:numId w:val="14"/>
      </w:numPr>
      <w:tabs>
        <w:tab w:val="clear" w:pos="1021"/>
      </w:tabs>
      <w:ind w:left="1037" w:hanging="357"/>
    </w:pPr>
  </w:style>
  <w:style w:type="paragraph" w:styleId="ListBullet4">
    <w:name w:val="List Bullet 4"/>
    <w:basedOn w:val="List4"/>
    <w:rsid w:val="003B0E5B"/>
    <w:pPr>
      <w:numPr>
        <w:numId w:val="2"/>
      </w:numPr>
      <w:tabs>
        <w:tab w:val="clear" w:pos="1361"/>
      </w:tabs>
    </w:pPr>
  </w:style>
  <w:style w:type="paragraph" w:styleId="ListBullet5">
    <w:name w:val="List Bullet 5"/>
    <w:basedOn w:val="List5"/>
    <w:rsid w:val="003B0E5B"/>
    <w:pPr>
      <w:numPr>
        <w:numId w:val="3"/>
      </w:numPr>
    </w:pPr>
  </w:style>
  <w:style w:type="paragraph" w:styleId="ListContinue2">
    <w:name w:val="List Continue 2"/>
    <w:basedOn w:val="List2"/>
    <w:rsid w:val="003B0E5B"/>
    <w:pPr>
      <w:ind w:firstLine="0"/>
    </w:pPr>
  </w:style>
  <w:style w:type="paragraph" w:styleId="ListContinue3">
    <w:name w:val="List Continue 3"/>
    <w:basedOn w:val="List3"/>
    <w:rsid w:val="003B0E5B"/>
    <w:pPr>
      <w:ind w:left="1021" w:firstLine="0"/>
    </w:pPr>
  </w:style>
  <w:style w:type="paragraph" w:styleId="ListContinue4">
    <w:name w:val="List Continue 4"/>
    <w:basedOn w:val="List4"/>
    <w:rsid w:val="003B0E5B"/>
    <w:pPr>
      <w:ind w:firstLine="0"/>
    </w:pPr>
  </w:style>
  <w:style w:type="paragraph" w:styleId="ListContinue5">
    <w:name w:val="List Continue 5"/>
    <w:basedOn w:val="List5"/>
    <w:rsid w:val="003B0E5B"/>
    <w:pPr>
      <w:ind w:firstLine="0"/>
    </w:pPr>
  </w:style>
  <w:style w:type="paragraph" w:styleId="ListNumber3">
    <w:name w:val="List Number 3"/>
    <w:basedOn w:val="List3"/>
    <w:rsid w:val="003B0E5B"/>
    <w:pPr>
      <w:numPr>
        <w:numId w:val="4"/>
      </w:numPr>
    </w:pPr>
  </w:style>
  <w:style w:type="paragraph" w:styleId="ListNumber4">
    <w:name w:val="List Number 4"/>
    <w:basedOn w:val="List4"/>
    <w:rsid w:val="003B0E5B"/>
    <w:pPr>
      <w:numPr>
        <w:numId w:val="5"/>
      </w:numPr>
    </w:pPr>
  </w:style>
  <w:style w:type="paragraph" w:styleId="ListNumber5">
    <w:name w:val="List Number 5"/>
    <w:basedOn w:val="List5"/>
    <w:rsid w:val="003B0E5B"/>
    <w:pPr>
      <w:numPr>
        <w:numId w:val="6"/>
      </w:numPr>
    </w:pPr>
  </w:style>
  <w:style w:type="paragraph" w:styleId="BlockText">
    <w:name w:val="Block Text"/>
    <w:basedOn w:val="Normal"/>
    <w:rsid w:val="003B0E5B"/>
    <w:pPr>
      <w:spacing w:after="120"/>
      <w:ind w:left="1440" w:right="1440"/>
    </w:pPr>
  </w:style>
  <w:style w:type="character" w:customStyle="1" w:styleId="Subscript">
    <w:name w:val="Subscript"/>
    <w:basedOn w:val="DefaultParagraphFont"/>
    <w:rsid w:val="003B0E5B"/>
    <w:rPr>
      <w:sz w:val="16"/>
      <w:vertAlign w:val="subscript"/>
    </w:rPr>
  </w:style>
  <w:style w:type="character" w:customStyle="1" w:styleId="Superscript">
    <w:name w:val="Superscript"/>
    <w:basedOn w:val="DefaultParagraphFont"/>
    <w:rsid w:val="003B0E5B"/>
    <w:rPr>
      <w:sz w:val="16"/>
      <w:vertAlign w:val="superscript"/>
    </w:rPr>
  </w:style>
  <w:style w:type="character" w:customStyle="1" w:styleId="Symbols">
    <w:name w:val="Symbols"/>
    <w:basedOn w:val="DefaultParagraphFont"/>
    <w:rsid w:val="003B0E5B"/>
    <w:rPr>
      <w:rFonts w:ascii="Symbol" w:hAnsi="Symbol"/>
    </w:rPr>
  </w:style>
  <w:style w:type="character" w:customStyle="1" w:styleId="MenuOptions">
    <w:name w:val="Menu Options"/>
    <w:basedOn w:val="DefaultParagraphFont"/>
    <w:rsid w:val="003B0E5B"/>
    <w:rPr>
      <w:rFonts w:ascii="Arial Narrow" w:hAnsi="Arial Narrow"/>
      <w:smallCaps/>
    </w:rPr>
  </w:style>
  <w:style w:type="character" w:customStyle="1" w:styleId="Buttons">
    <w:name w:val="Buttons"/>
    <w:basedOn w:val="DefaultParagraphFont"/>
    <w:rsid w:val="003B0E5B"/>
    <w:rPr>
      <w:b/>
    </w:rPr>
  </w:style>
  <w:style w:type="character" w:customStyle="1" w:styleId="Underlined">
    <w:name w:val="Underlined"/>
    <w:basedOn w:val="DefaultParagraphFont"/>
    <w:rsid w:val="003B0E5B"/>
    <w:rPr>
      <w:u w:val="single"/>
    </w:rPr>
  </w:style>
  <w:style w:type="paragraph" w:customStyle="1" w:styleId="TableBodyTextRight">
    <w:name w:val="Table Body Text Right"/>
    <w:basedOn w:val="TableBodyText"/>
    <w:rsid w:val="003B0E5B"/>
    <w:pPr>
      <w:widowControl w:val="0"/>
      <w:autoSpaceDE w:val="0"/>
      <w:autoSpaceDN w:val="0"/>
      <w:adjustRightInd w:val="0"/>
      <w:jc w:val="right"/>
    </w:pPr>
    <w:rPr>
      <w:rFonts w:cs="Arial"/>
      <w:szCs w:val="18"/>
    </w:rPr>
  </w:style>
  <w:style w:type="paragraph" w:customStyle="1" w:styleId="CopyrightText">
    <w:name w:val="Copyright Text"/>
    <w:basedOn w:val="BodyText"/>
    <w:rsid w:val="003B0E5B"/>
    <w:rPr>
      <w:sz w:val="18"/>
    </w:rPr>
  </w:style>
  <w:style w:type="paragraph" w:customStyle="1" w:styleId="BodySmallRight">
    <w:name w:val="Body Small Right"/>
    <w:basedOn w:val="BodyTextRight"/>
    <w:rsid w:val="003B0E5B"/>
    <w:rPr>
      <w:sz w:val="18"/>
      <w:szCs w:val="18"/>
    </w:rPr>
  </w:style>
  <w:style w:type="paragraph" w:customStyle="1" w:styleId="MarginEdition">
    <w:name w:val="Margin Edition"/>
    <w:basedOn w:val="MarginNote"/>
    <w:rsid w:val="003B0E5B"/>
    <w:pPr>
      <w:spacing w:before="0" w:after="0"/>
    </w:pPr>
    <w:rPr>
      <w:rFonts w:ascii="Times New Roman" w:hAnsi="Times New Roman"/>
      <w:color w:val="999999"/>
    </w:rPr>
  </w:style>
  <w:style w:type="paragraph" w:customStyle="1" w:styleId="Spacer">
    <w:name w:val="Spacer"/>
    <w:basedOn w:val="Normal"/>
    <w:rsid w:val="003B0E5B"/>
    <w:rPr>
      <w:sz w:val="2"/>
      <w:szCs w:val="2"/>
    </w:rPr>
  </w:style>
  <w:style w:type="character" w:customStyle="1" w:styleId="Small">
    <w:name w:val="Small"/>
    <w:basedOn w:val="DefaultParagraphFont"/>
    <w:rsid w:val="003B0E5B"/>
    <w:rPr>
      <w:sz w:val="16"/>
    </w:rPr>
  </w:style>
  <w:style w:type="paragraph" w:customStyle="1" w:styleId="WideTable">
    <w:name w:val="Wide Table"/>
    <w:basedOn w:val="Normal"/>
    <w:rsid w:val="003B0E5B"/>
    <w:pPr>
      <w:ind w:left="-1418"/>
    </w:pPr>
    <w:rPr>
      <w:sz w:val="2"/>
      <w:szCs w:val="2"/>
    </w:rPr>
  </w:style>
  <w:style w:type="character" w:styleId="PageNumber">
    <w:name w:val="page number"/>
    <w:basedOn w:val="DefaultParagraphFont"/>
    <w:rsid w:val="003B0E5B"/>
  </w:style>
  <w:style w:type="paragraph" w:styleId="Quote">
    <w:name w:val="Quote"/>
    <w:basedOn w:val="Heading1"/>
    <w:link w:val="QuoteChar"/>
    <w:qFormat/>
    <w:rsid w:val="003B0E5B"/>
    <w:rPr>
      <w:b w:val="0"/>
      <w:sz w:val="72"/>
      <w:szCs w:val="72"/>
      <w:lang w:val="en-NZ"/>
    </w:rPr>
  </w:style>
  <w:style w:type="character" w:customStyle="1" w:styleId="QuoteChar">
    <w:name w:val="Quote Char"/>
    <w:basedOn w:val="DefaultParagraphFont"/>
    <w:link w:val="Quote"/>
    <w:rsid w:val="003B0E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0E5B"/>
    <w:pPr>
      <w:pageBreakBefore/>
    </w:pPr>
  </w:style>
  <w:style w:type="paragraph" w:customStyle="1" w:styleId="Border">
    <w:name w:val="Border"/>
    <w:basedOn w:val="Normal"/>
    <w:qFormat/>
    <w:rsid w:val="003B0E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0E5B"/>
    <w:rPr>
      <w:b/>
      <w:bCs/>
      <w:i/>
      <w:iCs/>
      <w:color w:val="auto"/>
    </w:rPr>
  </w:style>
  <w:style w:type="paragraph" w:styleId="IntenseQuote">
    <w:name w:val="Intense Quote"/>
    <w:basedOn w:val="Normal"/>
    <w:next w:val="Normal"/>
    <w:link w:val="IntenseQuoteChar"/>
    <w:uiPriority w:val="30"/>
    <w:qFormat/>
    <w:rsid w:val="003B0E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E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0E5B"/>
    <w:rPr>
      <w:smallCaps/>
      <w:color w:val="auto"/>
      <w:u w:val="single"/>
    </w:rPr>
  </w:style>
  <w:style w:type="character" w:styleId="IntenseReference">
    <w:name w:val="Intense Reference"/>
    <w:basedOn w:val="DefaultParagraphFont"/>
    <w:uiPriority w:val="32"/>
    <w:qFormat/>
    <w:rsid w:val="003B0E5B"/>
    <w:rPr>
      <w:b/>
      <w:bCs/>
      <w:smallCaps/>
      <w:color w:val="auto"/>
      <w:spacing w:val="5"/>
      <w:u w:val="single"/>
    </w:rPr>
  </w:style>
  <w:style w:type="paragraph" w:customStyle="1" w:styleId="2ColumnHeading">
    <w:name w:val="2Column Heading"/>
    <w:basedOn w:val="BodyText"/>
    <w:qFormat/>
    <w:rsid w:val="003B0E5B"/>
    <w:pPr>
      <w:spacing w:after="60"/>
      <w:ind w:left="-2268"/>
    </w:pPr>
    <w:rPr>
      <w:b/>
    </w:rPr>
  </w:style>
  <w:style w:type="paragraph" w:customStyle="1" w:styleId="Heading1TOC">
    <w:name w:val="Heading1 TOC"/>
    <w:basedOn w:val="Normal"/>
    <w:qFormat/>
    <w:rsid w:val="003B0E5B"/>
    <w:pPr>
      <w:spacing w:before="240" w:after="120"/>
    </w:pPr>
    <w:rPr>
      <w:rFonts w:ascii="Times New Roman" w:hAnsi="Times New Roman"/>
      <w:b/>
      <w:sz w:val="32"/>
    </w:rPr>
  </w:style>
  <w:style w:type="paragraph" w:customStyle="1" w:styleId="Heading2TOC">
    <w:name w:val="Heading2 TOC"/>
    <w:basedOn w:val="Normal"/>
    <w:qFormat/>
    <w:rsid w:val="003B0E5B"/>
    <w:pPr>
      <w:spacing w:before="240" w:after="60"/>
    </w:pPr>
    <w:rPr>
      <w:rFonts w:ascii="Times New Roman" w:hAnsi="Times New Roman"/>
      <w:b/>
      <w:sz w:val="28"/>
    </w:rPr>
  </w:style>
  <w:style w:type="character" w:customStyle="1" w:styleId="Underline">
    <w:name w:val="Underline"/>
    <w:basedOn w:val="DefaultParagraphFont"/>
    <w:qFormat/>
    <w:rsid w:val="003B0E5B"/>
    <w:rPr>
      <w:u w:val="single"/>
    </w:rPr>
  </w:style>
  <w:style w:type="character" w:customStyle="1" w:styleId="BoldandItalics">
    <w:name w:val="Bold and Italics"/>
    <w:qFormat/>
    <w:rsid w:val="003B0E5B"/>
    <w:rPr>
      <w:b/>
      <w:i/>
      <w:u w:val="none"/>
    </w:rPr>
  </w:style>
  <w:style w:type="paragraph" w:styleId="BalloonText">
    <w:name w:val="Balloon Text"/>
    <w:basedOn w:val="Normal"/>
    <w:link w:val="BalloonTextChar"/>
    <w:rsid w:val="003B0E5B"/>
    <w:rPr>
      <w:rFonts w:ascii="Tahoma" w:hAnsi="Tahoma" w:cs="Tahoma"/>
      <w:sz w:val="16"/>
      <w:szCs w:val="16"/>
    </w:rPr>
  </w:style>
  <w:style w:type="character" w:customStyle="1" w:styleId="BalloonTextChar">
    <w:name w:val="Balloon Text Char"/>
    <w:basedOn w:val="DefaultParagraphFont"/>
    <w:link w:val="BalloonText"/>
    <w:rsid w:val="003B0E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0E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0E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0E5B"/>
    <w:rPr>
      <w:b/>
      <w:color w:val="660033"/>
      <w:spacing w:val="0"/>
    </w:rPr>
  </w:style>
  <w:style w:type="paragraph" w:customStyle="1" w:styleId="Nameditemlist">
    <w:name w:val="Named item list"/>
    <w:basedOn w:val="BodyText"/>
    <w:qFormat/>
    <w:rsid w:val="003B0E5B"/>
    <w:pPr>
      <w:tabs>
        <w:tab w:val="left" w:pos="2835"/>
      </w:tabs>
      <w:ind w:left="2835" w:hanging="2835"/>
    </w:pPr>
  </w:style>
  <w:style w:type="paragraph" w:customStyle="1" w:styleId="BodyTextnopadding">
    <w:name w:val="Body Text no padding"/>
    <w:basedOn w:val="BodyText"/>
    <w:qFormat/>
    <w:rsid w:val="003B0E5B"/>
    <w:pPr>
      <w:spacing w:before="0" w:after="0"/>
    </w:pPr>
  </w:style>
  <w:style w:type="character" w:styleId="Hyperlink">
    <w:name w:val="Hyperlink"/>
    <w:basedOn w:val="DefaultParagraphFont"/>
    <w:uiPriority w:val="99"/>
    <w:unhideWhenUsed/>
    <w:rsid w:val="008B09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5552</Characters>
  <Application>Microsoft Office Word</Application>
  <DocSecurity>0</DocSecurity>
  <Lines>252</Lines>
  <Paragraphs>159</Paragraphs>
  <ScaleCrop>false</ScaleCrop>
  <Company>Author-it Software Corporation Ltd.</Company>
  <LinksUpToDate>false</LinksUpToDate>
  <CharactersWithSpaces>6211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AVIW2031 Be airborne extracted using suspended extraction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2019-01-31T04:22:00Z</dcterms:created>
  <dcterms:modified xsi:type="dcterms:W3CDTF">2019-01-31T04:22:00Z</dcterms:modified>
</cp:coreProperties>
</file>