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05F2" w:rsidP="00B805F2">
      <w:pPr>
        <w:pStyle w:val="Title"/>
      </w:pPr>
      <w:r>
        <w:fldChar w:fldCharType="begin"/>
      </w:r>
      <w:r>
        <w:instrText xml:space="preserve"> TITLE   \* MERGEFORMAT </w:instrText>
      </w:r>
      <w:r>
        <w:fldChar w:fldCharType="separate"/>
      </w:r>
      <w:r>
        <w:t>AVIW2031 Be airborne extracted using suspended extraction equipment</w:t>
      </w:r>
      <w:r>
        <w:fldChar w:fldCharType="end"/>
      </w:r>
    </w:p>
    <w:p w:rsidR="00B805F2" w:rsidP="00B805F2">
      <w:pPr>
        <w:pStyle w:val="Version"/>
        <w:sectPr w:rsidSect="002F0D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0D72" w:rsidP="002F0D72">
      <w:pPr>
        <w:pStyle w:val="SuperHeading"/>
      </w:pPr>
      <w:r w:rsidRPr="002F0D72">
        <w:t>AVIW2031 Be airborne extracted using suspended extraction equipment</w:t>
      </w:r>
    </w:p>
    <w:p w:rsidR="00000000" w:rsidRPr="002F0D72" w:rsidP="002F0D72">
      <w:pPr>
        <w:pStyle w:val="Heading1"/>
      </w:pPr>
      <w:bookmarkStart w:id="1" w:name="O_664528"/>
      <w:bookmarkEnd w:id="1"/>
      <w:r w:rsidRPr="002F0D72">
        <w:t>Modification History</w:t>
      </w:r>
    </w:p>
    <w:p w:rsidR="00B805F2" w:rsidP="00B805F2">
      <w:pPr>
        <w:pStyle w:val="BodyText"/>
      </w:pPr>
      <w:r w:rsidRPr="002F0D72">
        <w:t>Release 1. This is the first release of this unit of competency in the AVI Aviation Training Package.</w:t>
      </w:r>
    </w:p>
    <w:p w:rsidR="00000000" w:rsidRPr="002F0D72" w:rsidP="002F0D72">
      <w:pPr>
        <w:pStyle w:val="Heading1"/>
      </w:pPr>
      <w:bookmarkStart w:id="2" w:name="O_664529"/>
      <w:bookmarkEnd w:id="2"/>
      <w:r w:rsidRPr="002F0D72">
        <w:t>Application</w:t>
      </w:r>
    </w:p>
    <w:tbl>
      <w:tblPr>
        <w:tblW w:w="9498" w:type="dxa"/>
        <w:tblLayout w:type="fixed"/>
        <w:tblCellMar>
          <w:left w:w="62" w:type="dxa"/>
          <w:right w:w="62" w:type="dxa"/>
        </w:tblCellMar>
        <w:tblLook w:val="0000"/>
      </w:tblPr>
      <w:tblGrid>
        <w:gridCol w:w="9498"/>
      </w:tblGrid>
      <w:tr w:rsidTr="002F0D72">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2F0D72" w:rsidP="002F0D72">
            <w:pPr>
              <w:pStyle w:val="BodyText"/>
            </w:pPr>
            <w:r w:rsidRPr="002F0D72">
              <w:t>This unit involves the skills and knowledge required to be airborne extracted using suspended extraction equipment, in compliance with relevant regulatory requirements of the Civil Aviation Safety Authority (CASA) and national operating standards.</w:t>
            </w:r>
          </w:p>
          <w:p w:rsidR="00000000" w:rsidRPr="002F0D72" w:rsidP="002F0D72">
            <w:pPr>
              <w:pStyle w:val="BodyText"/>
            </w:pPr>
            <w:r w:rsidRPr="002F0D72">
              <w:t>It inclu</w:t>
            </w:r>
            <w:r w:rsidRPr="002F0D72">
              <w:t>des applying aircraft safety procedures, preparing for suspended extraction, and extracting using suspended extraction equipment.</w:t>
            </w:r>
          </w:p>
          <w:p w:rsidR="00000000" w:rsidRPr="002F0D72" w:rsidP="002F0D72">
            <w:pPr>
              <w:pStyle w:val="BodyText"/>
            </w:pPr>
            <w:r w:rsidRPr="002F0D72">
              <w:t>This unit addresses aviation technical skill requirements (physical, mental and task-management abilities) related to equipmen</w:t>
            </w:r>
            <w:r w:rsidRPr="002F0D72">
              <w:t>t and system operations of flight or ground operations personnel, and contributes to safe and effective performance in complex aviation operational environments.</w:t>
            </w:r>
          </w:p>
          <w:p w:rsidR="00000000" w:rsidRPr="002F0D72" w:rsidP="002F0D72">
            <w:pPr>
              <w:pStyle w:val="BodyText"/>
            </w:pPr>
            <w:r w:rsidRPr="002F0D72">
              <w:t xml:space="preserve">Operations are conducted as part of recreational, commercial and military aircraft activities </w:t>
            </w:r>
            <w:r w:rsidRPr="002F0D72">
              <w:t>across a variety of operational contexts within the Australian aviation industry.</w:t>
            </w:r>
          </w:p>
          <w:p w:rsidR="00000000" w:rsidRPr="002F0D72" w:rsidP="002F0D72">
            <w:pPr>
              <w:pStyle w:val="BodyText"/>
            </w:pPr>
            <w:r w:rsidRPr="002F0D72">
              <w:t>Work is performed independently or under limited supervision as a single operator or within a team environment.</w:t>
            </w:r>
          </w:p>
          <w:p w:rsidR="00000000" w:rsidRPr="002F0D72" w:rsidP="002F0D72">
            <w:pPr>
              <w:pStyle w:val="BodyText"/>
            </w:pPr>
            <w:r w:rsidRPr="002F0D72">
              <w:t>Licensing, legislative, regulatory or certification requiremen</w:t>
            </w:r>
            <w:r w:rsidRPr="002F0D72">
              <w:t>ts are applicable to this unit.</w:t>
            </w:r>
          </w:p>
          <w:p w:rsidR="00000000" w:rsidRPr="002F0D72" w:rsidP="002F0D72">
            <w:pPr>
              <w:pStyle w:val="BodyText"/>
            </w:pPr>
            <w:r w:rsidRPr="002F0D72">
              <w:t>Use for Defence Aviation is to be in accordance with relevant Defence Orders, Instructions, Publications and Regulations.</w:t>
            </w:r>
          </w:p>
        </w:tc>
      </w:tr>
    </w:tbl>
    <w:p w:rsidR="00B805F2" w:rsidP="002F0D72">
      <w:pPr>
        <w:pStyle w:val="BodyText"/>
      </w:pPr>
    </w:p>
    <w:p w:rsidR="00B805F2" w:rsidP="002F0D72">
      <w:pPr>
        <w:pStyle w:val="BodyText"/>
      </w:pPr>
    </w:p>
    <w:p w:rsidR="00000000" w:rsidRPr="002F0D72" w:rsidP="002F0D72">
      <w:pPr>
        <w:pStyle w:val="Heading1"/>
      </w:pPr>
      <w:bookmarkStart w:id="3" w:name="O_664530"/>
      <w:bookmarkEnd w:id="3"/>
      <w:r w:rsidRPr="002F0D72">
        <w:t>Pre-requisite Unit</w:t>
      </w:r>
    </w:p>
    <w:p w:rsidR="00B805F2" w:rsidP="00B805F2">
      <w:pPr>
        <w:pStyle w:val="BodyText"/>
      </w:pPr>
      <w:r w:rsidRPr="002F0D72">
        <w:t>Not applicable.</w:t>
      </w:r>
    </w:p>
    <w:p w:rsidR="00000000" w:rsidRPr="002F0D72" w:rsidP="002F0D72">
      <w:pPr>
        <w:pStyle w:val="Heading1"/>
      </w:pPr>
      <w:bookmarkStart w:id="4" w:name="O_664531"/>
      <w:bookmarkEnd w:id="4"/>
      <w:r w:rsidRPr="002F0D72">
        <w:t>Competency Field</w:t>
      </w:r>
    </w:p>
    <w:p w:rsidR="00B805F2" w:rsidP="00B805F2">
      <w:pPr>
        <w:pStyle w:val="BodyText"/>
      </w:pPr>
      <w:r w:rsidRPr="002F0D72">
        <w:t>W –</w:t>
      </w:r>
      <w:r w:rsidRPr="002F0D72">
        <w:t xml:space="preserve"> Equipment and Systems Operations</w:t>
      </w:r>
    </w:p>
    <w:p w:rsidR="00000000" w:rsidRPr="002F0D72" w:rsidP="002F0D72">
      <w:pPr>
        <w:pStyle w:val="Heading1"/>
      </w:pPr>
      <w:bookmarkStart w:id="5" w:name="O_664532"/>
      <w:bookmarkEnd w:id="5"/>
      <w:r w:rsidRPr="002F0D72">
        <w:t>Unit Sector</w:t>
      </w:r>
    </w:p>
    <w:p w:rsidR="00B805F2" w:rsidP="00B805F2">
      <w:pPr>
        <w:pStyle w:val="BodyText"/>
      </w:pPr>
      <w:r w:rsidRPr="002F0D72">
        <w:t>Not applicable.</w:t>
      </w:r>
    </w:p>
    <w:p w:rsidR="00000000" w:rsidRPr="002F0D72" w:rsidP="002F0D72">
      <w:pPr>
        <w:pStyle w:val="Heading1"/>
      </w:pPr>
      <w:bookmarkStart w:id="6" w:name="O_664533"/>
      <w:bookmarkEnd w:id="6"/>
      <w:r w:rsidRPr="002F0D72">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B805F2">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2F0D72" w:rsidP="002F0D72">
            <w:pPr>
              <w:pStyle w:val="BodyText"/>
            </w:pPr>
            <w:r w:rsidRPr="002F0D72">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2F0D72">
            <w:pPr>
              <w:pStyle w:val="BodyText"/>
              <w:rPr>
                <w:lang w:val="en-NZ"/>
              </w:rPr>
            </w:pPr>
            <w:r w:rsidRPr="002F0D72">
              <w:rPr>
                <w:rStyle w:val="SpecialBold"/>
              </w:rPr>
              <w:t>PERFORMANCE CRITERIA</w:t>
            </w:r>
          </w:p>
        </w:tc>
      </w:tr>
      <w:tr w:rsidTr="00B805F2">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2F0D72">
            <w:pPr>
              <w:pStyle w:val="BodyText"/>
              <w:rPr>
                <w:lang w:val="en-NZ"/>
              </w:rPr>
            </w:pPr>
            <w:r w:rsidRPr="002F0D72">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2F0D72">
            <w:pPr>
              <w:pStyle w:val="BodyText"/>
              <w:rPr>
                <w:lang w:val="en-NZ"/>
              </w:rPr>
            </w:pPr>
            <w:r w:rsidRPr="002F0D72">
              <w:t>Performance criteria describe the performance ne</w:t>
            </w:r>
            <w:r w:rsidRPr="002F0D72">
              <w:t>eded to demonstrate achievement of the element.</w:t>
            </w:r>
          </w:p>
        </w:tc>
      </w:tr>
      <w:tr w:rsidTr="00B805F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F0D72" w:rsidP="002F0D72">
            <w:pPr>
              <w:pStyle w:val="BodyText"/>
            </w:pPr>
            <w:r w:rsidRPr="002F0D72">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2F0D72">
            <w:pPr>
              <w:pStyle w:val="BodyText"/>
              <w:rPr>
                <w:lang w:val="en-NZ"/>
              </w:rPr>
            </w:pPr>
            <w:r w:rsidRPr="002F0D72">
              <w:rPr>
                <w:rStyle w:val="SpecialBold"/>
              </w:rPr>
              <w:t>Apply aircraft safety procedures</w:t>
            </w:r>
          </w:p>
        </w:tc>
        <w:tc>
          <w:tcPr>
            <w:tcW w:w="719" w:type="dxa"/>
            <w:tcBorders>
              <w:top w:val="nil"/>
              <w:left w:val="nil"/>
              <w:bottom w:val="nil"/>
              <w:right w:val="nil"/>
            </w:tcBorders>
            <w:tcMar>
              <w:top w:w="0" w:type="dxa"/>
              <w:left w:w="62" w:type="dxa"/>
              <w:bottom w:w="0" w:type="dxa"/>
              <w:right w:w="62" w:type="dxa"/>
            </w:tcMar>
          </w:tcPr>
          <w:p w:rsidR="00000000" w:rsidP="002F0D72">
            <w:pPr>
              <w:pStyle w:val="BodyText"/>
              <w:rPr>
                <w:lang w:val="en-NZ"/>
              </w:rPr>
            </w:pPr>
            <w:r w:rsidRPr="002F0D72">
              <w:t>1.1</w:t>
            </w:r>
          </w:p>
        </w:tc>
        <w:tc>
          <w:tcPr>
            <w:tcW w:w="6045" w:type="dxa"/>
            <w:tcBorders>
              <w:top w:val="nil"/>
              <w:left w:val="nil"/>
              <w:bottom w:val="nil"/>
              <w:right w:val="nil"/>
            </w:tcBorders>
            <w:tcMar>
              <w:top w:w="0" w:type="dxa"/>
              <w:left w:w="62" w:type="dxa"/>
              <w:bottom w:w="0" w:type="dxa"/>
              <w:right w:w="62" w:type="dxa"/>
            </w:tcMar>
          </w:tcPr>
          <w:p w:rsidR="00000000" w:rsidP="002F0D72">
            <w:pPr>
              <w:pStyle w:val="BodyText"/>
              <w:rPr>
                <w:lang w:val="en-NZ"/>
              </w:rPr>
            </w:pPr>
            <w:r w:rsidRPr="002F0D72">
              <w:t>Dress and equipment is secured for operating in and around a helicopter</w:t>
            </w:r>
          </w:p>
        </w:tc>
      </w:tr>
      <w:tr w:rsidTr="00B805F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F0D72">
            <w:pPr>
              <w:pStyle w:val="BodyText"/>
              <w:rPr>
                <w:lang w:val="en-NZ"/>
              </w:rPr>
            </w:pPr>
            <w:r w:rsidRPr="002F0D72">
              <w:t>1.2</w:t>
            </w:r>
          </w:p>
        </w:tc>
        <w:tc>
          <w:tcPr>
            <w:tcW w:w="6045" w:type="dxa"/>
            <w:tcBorders>
              <w:top w:val="nil"/>
              <w:left w:val="nil"/>
              <w:bottom w:val="nil"/>
              <w:right w:val="nil"/>
            </w:tcBorders>
            <w:tcMar>
              <w:top w:w="0" w:type="dxa"/>
              <w:left w:w="62" w:type="dxa"/>
              <w:bottom w:w="0" w:type="dxa"/>
              <w:right w:w="62" w:type="dxa"/>
            </w:tcMar>
          </w:tcPr>
          <w:p w:rsidR="00000000" w:rsidP="002F0D72">
            <w:pPr>
              <w:pStyle w:val="BodyText"/>
              <w:rPr>
                <w:lang w:val="en-NZ"/>
              </w:rPr>
            </w:pPr>
            <w:r w:rsidRPr="002F0D72">
              <w:t>Helicopter is approached, entered and exited in a safe manner in accordance with workplace procedures and/or aircrew instructions</w:t>
            </w:r>
          </w:p>
        </w:tc>
      </w:tr>
      <w:tr w:rsidTr="00B805F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F0D72">
            <w:pPr>
              <w:pStyle w:val="BodyText"/>
              <w:rPr>
                <w:lang w:val="en-NZ"/>
              </w:rPr>
            </w:pPr>
            <w:r w:rsidRPr="002F0D72">
              <w:t>1.3</w:t>
            </w:r>
          </w:p>
        </w:tc>
        <w:tc>
          <w:tcPr>
            <w:tcW w:w="6045" w:type="dxa"/>
            <w:tcBorders>
              <w:top w:val="nil"/>
              <w:left w:val="nil"/>
              <w:bottom w:val="nil"/>
              <w:right w:val="nil"/>
            </w:tcBorders>
            <w:tcMar>
              <w:top w:w="0" w:type="dxa"/>
              <w:left w:w="62" w:type="dxa"/>
              <w:bottom w:w="0" w:type="dxa"/>
              <w:right w:w="62" w:type="dxa"/>
            </w:tcMar>
          </w:tcPr>
          <w:p w:rsidR="00000000" w:rsidP="002F0D72">
            <w:pPr>
              <w:pStyle w:val="BodyText"/>
              <w:rPr>
                <w:lang w:val="en-NZ"/>
              </w:rPr>
            </w:pPr>
            <w:r w:rsidRPr="002F0D72">
              <w:t>Individual seating is occupied and restraint devices are applied</w:t>
            </w:r>
          </w:p>
        </w:tc>
      </w:tr>
      <w:tr w:rsidTr="00B805F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F0D72">
            <w:pPr>
              <w:pStyle w:val="BodyText"/>
              <w:rPr>
                <w:lang w:val="en-NZ"/>
              </w:rPr>
            </w:pPr>
            <w:r w:rsidRPr="002F0D72">
              <w:t>1.4</w:t>
            </w:r>
          </w:p>
        </w:tc>
        <w:tc>
          <w:tcPr>
            <w:tcW w:w="6045" w:type="dxa"/>
            <w:tcBorders>
              <w:top w:val="nil"/>
              <w:left w:val="nil"/>
              <w:bottom w:val="nil"/>
              <w:right w:val="nil"/>
            </w:tcBorders>
            <w:tcMar>
              <w:top w:w="0" w:type="dxa"/>
              <w:left w:w="62" w:type="dxa"/>
              <w:bottom w:w="0" w:type="dxa"/>
              <w:right w:w="62" w:type="dxa"/>
            </w:tcMar>
          </w:tcPr>
          <w:p w:rsidR="00000000" w:rsidP="002F0D72">
            <w:pPr>
              <w:pStyle w:val="BodyText"/>
              <w:rPr>
                <w:lang w:val="en-NZ"/>
              </w:rPr>
            </w:pPr>
            <w:r w:rsidRPr="002F0D72">
              <w:t>Identified hazards are communicated to team members</w:t>
            </w:r>
          </w:p>
        </w:tc>
      </w:tr>
      <w:tr w:rsidTr="00B805F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F0D72">
            <w:pPr>
              <w:pStyle w:val="BodyText"/>
              <w:rPr>
                <w:lang w:val="en-NZ"/>
              </w:rPr>
            </w:pPr>
            <w:r w:rsidRPr="002F0D72">
              <w:t>1.5</w:t>
            </w:r>
          </w:p>
        </w:tc>
        <w:tc>
          <w:tcPr>
            <w:tcW w:w="6045" w:type="dxa"/>
            <w:tcBorders>
              <w:top w:val="nil"/>
              <w:left w:val="nil"/>
              <w:bottom w:val="nil"/>
              <w:right w:val="nil"/>
            </w:tcBorders>
            <w:tcMar>
              <w:top w:w="0" w:type="dxa"/>
              <w:left w:w="62" w:type="dxa"/>
              <w:bottom w:w="0" w:type="dxa"/>
              <w:right w:w="62" w:type="dxa"/>
            </w:tcMar>
          </w:tcPr>
          <w:p w:rsidR="00000000" w:rsidP="002F0D72">
            <w:pPr>
              <w:pStyle w:val="BodyText"/>
              <w:rPr>
                <w:lang w:val="en-NZ"/>
              </w:rPr>
            </w:pPr>
            <w:r w:rsidRPr="002F0D72">
              <w:t>Aircrew or safety officer instructions are followed</w:t>
            </w:r>
          </w:p>
        </w:tc>
      </w:tr>
      <w:tr w:rsidTr="00B805F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F0D72">
            <w:pPr>
              <w:pStyle w:val="BodyText"/>
              <w:rPr>
                <w:lang w:val="en-NZ"/>
              </w:rPr>
            </w:pPr>
            <w:r w:rsidRPr="002F0D72">
              <w:t>1.6</w:t>
            </w:r>
          </w:p>
        </w:tc>
        <w:tc>
          <w:tcPr>
            <w:tcW w:w="6045" w:type="dxa"/>
            <w:tcBorders>
              <w:top w:val="nil"/>
              <w:left w:val="nil"/>
              <w:bottom w:val="nil"/>
              <w:right w:val="nil"/>
            </w:tcBorders>
            <w:tcMar>
              <w:top w:w="0" w:type="dxa"/>
              <w:left w:w="62" w:type="dxa"/>
              <w:bottom w:w="0" w:type="dxa"/>
              <w:right w:w="62" w:type="dxa"/>
            </w:tcMar>
          </w:tcPr>
          <w:p w:rsidR="00000000" w:rsidP="002F0D72">
            <w:pPr>
              <w:pStyle w:val="BodyText"/>
              <w:rPr>
                <w:lang w:val="en-NZ"/>
              </w:rPr>
            </w:pPr>
            <w:r w:rsidRPr="002F0D72">
              <w:t>Environmental conditions and alternative routes to/from helicopter are identified</w:t>
            </w:r>
          </w:p>
        </w:tc>
      </w:tr>
      <w:tr w:rsidTr="00B805F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F0D72" w:rsidP="002F0D72">
            <w:pPr>
              <w:pStyle w:val="BodyText"/>
            </w:pPr>
            <w:r w:rsidRPr="002F0D72">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2F0D72">
            <w:pPr>
              <w:pStyle w:val="BodyText"/>
              <w:rPr>
                <w:lang w:val="en-NZ"/>
              </w:rPr>
            </w:pPr>
            <w:r w:rsidRPr="002F0D72">
              <w:rPr>
                <w:rStyle w:val="SpecialBold"/>
              </w:rPr>
              <w:t>Prepare for extraction by suspended equipment</w:t>
            </w:r>
          </w:p>
        </w:tc>
        <w:tc>
          <w:tcPr>
            <w:tcW w:w="719" w:type="dxa"/>
            <w:tcBorders>
              <w:top w:val="nil"/>
              <w:left w:val="nil"/>
              <w:bottom w:val="nil"/>
              <w:right w:val="nil"/>
            </w:tcBorders>
            <w:tcMar>
              <w:top w:w="0" w:type="dxa"/>
              <w:left w:w="62" w:type="dxa"/>
              <w:bottom w:w="0" w:type="dxa"/>
              <w:right w:w="62" w:type="dxa"/>
            </w:tcMar>
          </w:tcPr>
          <w:p w:rsidR="00000000" w:rsidP="002F0D72">
            <w:pPr>
              <w:pStyle w:val="BodyText"/>
              <w:rPr>
                <w:lang w:val="en-NZ"/>
              </w:rPr>
            </w:pPr>
            <w:r w:rsidRPr="002F0D72">
              <w:t>2.1</w:t>
            </w:r>
          </w:p>
        </w:tc>
        <w:tc>
          <w:tcPr>
            <w:tcW w:w="6045" w:type="dxa"/>
            <w:tcBorders>
              <w:top w:val="nil"/>
              <w:left w:val="nil"/>
              <w:bottom w:val="nil"/>
              <w:right w:val="nil"/>
            </w:tcBorders>
            <w:tcMar>
              <w:top w:w="0" w:type="dxa"/>
              <w:left w:w="62" w:type="dxa"/>
              <w:bottom w:w="0" w:type="dxa"/>
              <w:right w:w="62" w:type="dxa"/>
            </w:tcMar>
          </w:tcPr>
          <w:p w:rsidR="00000000" w:rsidP="002F0D72">
            <w:pPr>
              <w:pStyle w:val="BodyText"/>
              <w:rPr>
                <w:lang w:val="en-NZ"/>
              </w:rPr>
            </w:pPr>
            <w:r w:rsidRPr="002F0D72">
              <w:t>Ext</w:t>
            </w:r>
            <w:r w:rsidRPr="002F0D72">
              <w:t>raction by suspended equipment instructions are received and confirmed as required</w:t>
            </w:r>
          </w:p>
        </w:tc>
      </w:tr>
      <w:tr w:rsidTr="00B805F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F0D72">
            <w:pPr>
              <w:pStyle w:val="BodyText"/>
              <w:rPr>
                <w:lang w:val="en-NZ"/>
              </w:rPr>
            </w:pPr>
            <w:r w:rsidRPr="002F0D72">
              <w:t>2.2</w:t>
            </w:r>
          </w:p>
        </w:tc>
        <w:tc>
          <w:tcPr>
            <w:tcW w:w="6045" w:type="dxa"/>
            <w:tcBorders>
              <w:top w:val="nil"/>
              <w:left w:val="nil"/>
              <w:bottom w:val="nil"/>
              <w:right w:val="nil"/>
            </w:tcBorders>
            <w:tcMar>
              <w:top w:w="0" w:type="dxa"/>
              <w:left w:w="62" w:type="dxa"/>
              <w:bottom w:w="0" w:type="dxa"/>
              <w:right w:w="62" w:type="dxa"/>
            </w:tcMar>
          </w:tcPr>
          <w:p w:rsidR="00000000" w:rsidP="002F0D72">
            <w:pPr>
              <w:pStyle w:val="BodyText"/>
              <w:rPr>
                <w:lang w:val="en-NZ"/>
              </w:rPr>
            </w:pPr>
            <w:r w:rsidRPr="002F0D72">
              <w:t>Workplace procedures, work health and safety (WHS)/occupational health and safety (OHS) requirements and safety control measures are applied</w:t>
            </w:r>
          </w:p>
        </w:tc>
      </w:tr>
      <w:tr w:rsidTr="00B805F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F0D72">
            <w:pPr>
              <w:pStyle w:val="BodyText"/>
              <w:rPr>
                <w:lang w:val="en-NZ"/>
              </w:rPr>
            </w:pPr>
            <w:r w:rsidRPr="002F0D72">
              <w:t>2.3</w:t>
            </w:r>
          </w:p>
        </w:tc>
        <w:tc>
          <w:tcPr>
            <w:tcW w:w="6045" w:type="dxa"/>
            <w:tcBorders>
              <w:top w:val="nil"/>
              <w:left w:val="nil"/>
              <w:bottom w:val="nil"/>
              <w:right w:val="nil"/>
            </w:tcBorders>
            <w:tcMar>
              <w:top w:w="0" w:type="dxa"/>
              <w:left w:w="62" w:type="dxa"/>
              <w:bottom w:w="0" w:type="dxa"/>
              <w:right w:w="62" w:type="dxa"/>
            </w:tcMar>
          </w:tcPr>
          <w:p w:rsidR="00000000" w:rsidP="002F0D72">
            <w:pPr>
              <w:pStyle w:val="BodyText"/>
              <w:rPr>
                <w:lang w:val="en-NZ"/>
              </w:rPr>
            </w:pPr>
            <w:r w:rsidRPr="002F0D72">
              <w:t>Operational and individual extraction equipment including personal protective equipment (PPE) is selected and fitted, in accordance with nature of recovery activity being undertaken and workplace procedures</w:t>
            </w:r>
          </w:p>
        </w:tc>
      </w:tr>
      <w:tr w:rsidTr="00B805F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F0D72">
            <w:pPr>
              <w:pStyle w:val="BodyText"/>
              <w:rPr>
                <w:lang w:val="en-NZ"/>
              </w:rPr>
            </w:pPr>
            <w:r w:rsidRPr="002F0D72">
              <w:t>2.4</w:t>
            </w:r>
          </w:p>
        </w:tc>
        <w:tc>
          <w:tcPr>
            <w:tcW w:w="6045" w:type="dxa"/>
            <w:tcBorders>
              <w:top w:val="nil"/>
              <w:left w:val="nil"/>
              <w:bottom w:val="nil"/>
              <w:right w:val="nil"/>
            </w:tcBorders>
            <w:tcMar>
              <w:top w:w="0" w:type="dxa"/>
              <w:left w:w="62" w:type="dxa"/>
              <w:bottom w:w="0" w:type="dxa"/>
              <w:right w:w="62" w:type="dxa"/>
            </w:tcMar>
          </w:tcPr>
          <w:p w:rsidR="00000000" w:rsidP="002F0D72">
            <w:pPr>
              <w:pStyle w:val="BodyText"/>
              <w:rPr>
                <w:lang w:val="en-NZ"/>
              </w:rPr>
            </w:pPr>
            <w:r w:rsidRPr="002F0D72">
              <w:t>Damage to operational, individual extracti</w:t>
            </w:r>
            <w:r w:rsidRPr="002F0D72">
              <w:t>on and safety equipment is reported and remedial action is taken in accordance with workplace procedures</w:t>
            </w:r>
          </w:p>
        </w:tc>
      </w:tr>
      <w:tr w:rsidTr="00B805F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F0D72" w:rsidP="002F0D72">
            <w:pPr>
              <w:pStyle w:val="BodyText"/>
            </w:pPr>
            <w:r w:rsidRPr="002F0D72">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2F0D72">
            <w:pPr>
              <w:pStyle w:val="BodyText"/>
              <w:rPr>
                <w:lang w:val="en-NZ"/>
              </w:rPr>
            </w:pPr>
            <w:r w:rsidRPr="002F0D72">
              <w:rPr>
                <w:rStyle w:val="SpecialBold"/>
              </w:rPr>
              <w:t>Extract by suspended equipment</w:t>
            </w:r>
          </w:p>
        </w:tc>
        <w:tc>
          <w:tcPr>
            <w:tcW w:w="719" w:type="dxa"/>
            <w:tcBorders>
              <w:top w:val="nil"/>
              <w:left w:val="nil"/>
              <w:bottom w:val="nil"/>
              <w:right w:val="nil"/>
            </w:tcBorders>
            <w:tcMar>
              <w:top w:w="0" w:type="dxa"/>
              <w:left w:w="62" w:type="dxa"/>
              <w:bottom w:w="0" w:type="dxa"/>
              <w:right w:w="62" w:type="dxa"/>
            </w:tcMar>
          </w:tcPr>
          <w:p w:rsidR="00000000" w:rsidP="002F0D72">
            <w:pPr>
              <w:pStyle w:val="BodyText"/>
              <w:rPr>
                <w:lang w:val="en-NZ"/>
              </w:rPr>
            </w:pPr>
            <w:r w:rsidRPr="002F0D72">
              <w:t>3.1</w:t>
            </w:r>
          </w:p>
        </w:tc>
        <w:tc>
          <w:tcPr>
            <w:tcW w:w="6045" w:type="dxa"/>
            <w:tcBorders>
              <w:top w:val="nil"/>
              <w:left w:val="nil"/>
              <w:bottom w:val="nil"/>
              <w:right w:val="nil"/>
            </w:tcBorders>
            <w:tcMar>
              <w:top w:w="0" w:type="dxa"/>
              <w:left w:w="62" w:type="dxa"/>
              <w:bottom w:w="0" w:type="dxa"/>
              <w:right w:w="62" w:type="dxa"/>
            </w:tcMar>
          </w:tcPr>
          <w:p w:rsidR="00000000" w:rsidP="002F0D72">
            <w:pPr>
              <w:pStyle w:val="BodyText"/>
              <w:rPr>
                <w:lang w:val="en-NZ"/>
              </w:rPr>
            </w:pPr>
            <w:r w:rsidRPr="002F0D72">
              <w:t>Extraction point is identified and attended in accordance with instructions</w:t>
            </w:r>
          </w:p>
        </w:tc>
      </w:tr>
      <w:tr w:rsidTr="00B805F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F0D72">
            <w:pPr>
              <w:pStyle w:val="BodyText"/>
              <w:rPr>
                <w:lang w:val="en-NZ"/>
              </w:rPr>
            </w:pPr>
            <w:r w:rsidRPr="002F0D72">
              <w:t>3.2</w:t>
            </w:r>
          </w:p>
        </w:tc>
        <w:tc>
          <w:tcPr>
            <w:tcW w:w="6045" w:type="dxa"/>
            <w:tcBorders>
              <w:top w:val="nil"/>
              <w:left w:val="nil"/>
              <w:bottom w:val="nil"/>
              <w:right w:val="nil"/>
            </w:tcBorders>
            <w:tcMar>
              <w:top w:w="0" w:type="dxa"/>
              <w:left w:w="62" w:type="dxa"/>
              <w:bottom w:w="0" w:type="dxa"/>
              <w:right w:w="62" w:type="dxa"/>
            </w:tcMar>
          </w:tcPr>
          <w:p w:rsidR="00000000" w:rsidP="002F0D72">
            <w:pPr>
              <w:pStyle w:val="BodyText"/>
              <w:rPr>
                <w:lang w:val="en-NZ"/>
              </w:rPr>
            </w:pPr>
            <w:r w:rsidRPr="002F0D72">
              <w:t xml:space="preserve">Individual equipment checks are conducted in accordance </w:t>
            </w:r>
            <w:r w:rsidRPr="002F0D72">
              <w:t>with workplace procedures</w:t>
            </w:r>
          </w:p>
        </w:tc>
      </w:tr>
      <w:tr w:rsidTr="00B805F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F0D72">
            <w:pPr>
              <w:pStyle w:val="BodyText"/>
              <w:rPr>
                <w:lang w:val="en-NZ"/>
              </w:rPr>
            </w:pPr>
            <w:r w:rsidRPr="002F0D72">
              <w:t>3.3</w:t>
            </w:r>
          </w:p>
        </w:tc>
        <w:tc>
          <w:tcPr>
            <w:tcW w:w="6045" w:type="dxa"/>
            <w:tcBorders>
              <w:top w:val="nil"/>
              <w:left w:val="nil"/>
              <w:bottom w:val="nil"/>
              <w:right w:val="nil"/>
            </w:tcBorders>
            <w:tcMar>
              <w:top w:w="0" w:type="dxa"/>
              <w:left w:w="62" w:type="dxa"/>
              <w:bottom w:w="0" w:type="dxa"/>
              <w:right w:w="62" w:type="dxa"/>
            </w:tcMar>
          </w:tcPr>
          <w:p w:rsidR="00000000" w:rsidP="002F0D72">
            <w:pPr>
              <w:pStyle w:val="BodyText"/>
              <w:rPr>
                <w:lang w:val="en-NZ"/>
              </w:rPr>
            </w:pPr>
            <w:r w:rsidRPr="002F0D72">
              <w:t>Individual extraction equipment is secured to recovery equipment in accordance with workplace procedures</w:t>
            </w:r>
          </w:p>
        </w:tc>
      </w:tr>
      <w:tr w:rsidTr="00B805F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F0D72">
            <w:pPr>
              <w:pStyle w:val="BodyText"/>
              <w:rPr>
                <w:lang w:val="en-NZ"/>
              </w:rPr>
            </w:pPr>
            <w:r w:rsidRPr="002F0D72">
              <w:t>3.4</w:t>
            </w:r>
          </w:p>
        </w:tc>
        <w:tc>
          <w:tcPr>
            <w:tcW w:w="6045" w:type="dxa"/>
            <w:tcBorders>
              <w:top w:val="nil"/>
              <w:left w:val="nil"/>
              <w:bottom w:val="nil"/>
              <w:right w:val="nil"/>
            </w:tcBorders>
            <w:tcMar>
              <w:top w:w="0" w:type="dxa"/>
              <w:left w:w="62" w:type="dxa"/>
              <w:bottom w:w="0" w:type="dxa"/>
              <w:right w:w="62" w:type="dxa"/>
            </w:tcMar>
          </w:tcPr>
          <w:p w:rsidR="00000000" w:rsidP="002F0D72">
            <w:pPr>
              <w:pStyle w:val="BodyText"/>
              <w:rPr>
                <w:lang w:val="en-NZ"/>
              </w:rPr>
            </w:pPr>
            <w:r w:rsidRPr="002F0D72">
              <w:t>Security device is attached to individual and operational equipment in accordance with workplace procedures</w:t>
            </w:r>
          </w:p>
        </w:tc>
      </w:tr>
      <w:tr w:rsidTr="00B805F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F0D72">
            <w:pPr>
              <w:pStyle w:val="BodyText"/>
              <w:rPr>
                <w:lang w:val="en-NZ"/>
              </w:rPr>
            </w:pPr>
            <w:r w:rsidRPr="002F0D72">
              <w:t>3.5</w:t>
            </w:r>
          </w:p>
        </w:tc>
        <w:tc>
          <w:tcPr>
            <w:tcW w:w="6045" w:type="dxa"/>
            <w:tcBorders>
              <w:top w:val="nil"/>
              <w:left w:val="nil"/>
              <w:bottom w:val="nil"/>
              <w:right w:val="nil"/>
            </w:tcBorders>
            <w:tcMar>
              <w:top w:w="0" w:type="dxa"/>
              <w:left w:w="62" w:type="dxa"/>
              <w:bottom w:w="0" w:type="dxa"/>
              <w:right w:w="62" w:type="dxa"/>
            </w:tcMar>
          </w:tcPr>
          <w:p w:rsidR="00000000" w:rsidP="002F0D72">
            <w:pPr>
              <w:pStyle w:val="BodyText"/>
              <w:rPr>
                <w:lang w:val="en-NZ"/>
              </w:rPr>
            </w:pPr>
            <w:r w:rsidRPr="002F0D72">
              <w:t>Suspended equipment is used to ascend and aircraft is emplaned in accordance with supervisor or aircrew instructions</w:t>
            </w:r>
          </w:p>
        </w:tc>
      </w:tr>
      <w:tr w:rsidTr="00B805F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F0D72">
            <w:pPr>
              <w:pStyle w:val="BodyText"/>
              <w:rPr>
                <w:lang w:val="en-NZ"/>
              </w:rPr>
            </w:pPr>
            <w:r w:rsidRPr="002F0D72">
              <w:t>3.6</w:t>
            </w:r>
          </w:p>
        </w:tc>
        <w:tc>
          <w:tcPr>
            <w:tcW w:w="6045" w:type="dxa"/>
            <w:tcBorders>
              <w:top w:val="nil"/>
              <w:left w:val="nil"/>
              <w:bottom w:val="nil"/>
              <w:right w:val="nil"/>
            </w:tcBorders>
            <w:tcMar>
              <w:top w:w="0" w:type="dxa"/>
              <w:left w:w="62" w:type="dxa"/>
              <w:bottom w:w="0" w:type="dxa"/>
              <w:right w:w="62" w:type="dxa"/>
            </w:tcMar>
          </w:tcPr>
          <w:p w:rsidR="00000000" w:rsidP="002F0D72">
            <w:pPr>
              <w:pStyle w:val="BodyText"/>
              <w:rPr>
                <w:lang w:val="en-NZ"/>
              </w:rPr>
            </w:pPr>
            <w:r w:rsidRPr="002F0D72">
              <w:t>Extraction and op</w:t>
            </w:r>
            <w:r w:rsidRPr="002F0D72">
              <w:t>erational equipment are monitored for stability during extraction</w:t>
            </w:r>
          </w:p>
        </w:tc>
      </w:tr>
      <w:tr w:rsidTr="00B805F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F0D72">
            <w:pPr>
              <w:pStyle w:val="BodyText"/>
              <w:rPr>
                <w:lang w:val="en-NZ"/>
              </w:rPr>
            </w:pPr>
            <w:r w:rsidRPr="002F0D72">
              <w:t>3.7</w:t>
            </w:r>
          </w:p>
        </w:tc>
        <w:tc>
          <w:tcPr>
            <w:tcW w:w="6045" w:type="dxa"/>
            <w:tcBorders>
              <w:top w:val="nil"/>
              <w:left w:val="nil"/>
              <w:bottom w:val="nil"/>
              <w:right w:val="nil"/>
            </w:tcBorders>
            <w:tcMar>
              <w:top w:w="0" w:type="dxa"/>
              <w:left w:w="62" w:type="dxa"/>
              <w:bottom w:w="0" w:type="dxa"/>
              <w:right w:w="62" w:type="dxa"/>
            </w:tcMar>
          </w:tcPr>
          <w:p w:rsidR="00000000" w:rsidP="002F0D72">
            <w:pPr>
              <w:pStyle w:val="BodyText"/>
              <w:rPr>
                <w:lang w:val="en-NZ"/>
              </w:rPr>
            </w:pPr>
            <w:r w:rsidRPr="002F0D72">
              <w:t>Verbal and non-verbal communications are maintained</w:t>
            </w:r>
          </w:p>
        </w:tc>
      </w:tr>
      <w:tr w:rsidTr="00B805F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F0D72">
            <w:pPr>
              <w:pStyle w:val="BodyText"/>
              <w:rPr>
                <w:lang w:val="en-NZ"/>
              </w:rPr>
            </w:pPr>
            <w:r w:rsidRPr="002F0D72">
              <w:t>3.8</w:t>
            </w:r>
          </w:p>
        </w:tc>
        <w:tc>
          <w:tcPr>
            <w:tcW w:w="6045" w:type="dxa"/>
            <w:tcBorders>
              <w:top w:val="nil"/>
              <w:left w:val="nil"/>
              <w:bottom w:val="nil"/>
              <w:right w:val="nil"/>
            </w:tcBorders>
            <w:tcMar>
              <w:top w:w="0" w:type="dxa"/>
              <w:left w:w="62" w:type="dxa"/>
              <w:bottom w:w="0" w:type="dxa"/>
              <w:right w:w="62" w:type="dxa"/>
            </w:tcMar>
          </w:tcPr>
          <w:p w:rsidR="00000000" w:rsidRPr="002F0D72" w:rsidP="002F0D72">
            <w:pPr>
              <w:pStyle w:val="BodyText"/>
            </w:pPr>
            <w:r w:rsidRPr="002F0D72">
              <w:t>Aircraft emergency and suspended extraction contingency procedures are implemented as required</w:t>
            </w:r>
          </w:p>
        </w:tc>
      </w:tr>
    </w:tbl>
    <w:p w:rsidR="00B805F2" w:rsidP="002F0D72">
      <w:pPr>
        <w:pStyle w:val="BodyText"/>
      </w:pPr>
    </w:p>
    <w:p w:rsidR="00B805F2" w:rsidP="002F0D72">
      <w:pPr>
        <w:pStyle w:val="BodyText"/>
      </w:pPr>
    </w:p>
    <w:p w:rsidR="00000000" w:rsidRPr="002F0D72" w:rsidP="002F0D72">
      <w:pPr>
        <w:pStyle w:val="Heading1"/>
      </w:pPr>
      <w:bookmarkStart w:id="7" w:name="O_664534"/>
      <w:bookmarkEnd w:id="7"/>
      <w:r w:rsidRPr="002F0D72">
        <w:t>Foundation Skills</w:t>
      </w:r>
    </w:p>
    <w:p w:rsidR="00B805F2" w:rsidP="00B805F2">
      <w:pPr>
        <w:pStyle w:val="BodyText"/>
      </w:pPr>
      <w:r w:rsidRPr="002F0D72">
        <w:t>Foundation skills essential to performance are explicit in the performance criteria of this unit of competency.</w:t>
      </w:r>
    </w:p>
    <w:p w:rsidR="00000000" w:rsidRPr="002F0D72" w:rsidP="002F0D72">
      <w:pPr>
        <w:pStyle w:val="Heading1"/>
      </w:pPr>
      <w:bookmarkStart w:id="8" w:name="O_664535"/>
      <w:bookmarkEnd w:id="8"/>
      <w:r w:rsidRPr="002F0D72">
        <w:t>Range of Conditions</w:t>
      </w:r>
    </w:p>
    <w:tbl>
      <w:tblPr>
        <w:tblW w:w="9498" w:type="dxa"/>
        <w:tblLayout w:type="fixed"/>
        <w:tblCellMar>
          <w:left w:w="62" w:type="dxa"/>
          <w:right w:w="62" w:type="dxa"/>
        </w:tblCellMar>
        <w:tblLook w:val="0000"/>
      </w:tblPr>
      <w:tblGrid>
        <w:gridCol w:w="2735"/>
        <w:gridCol w:w="6763"/>
      </w:tblGrid>
      <w:tr w:rsidTr="002F0D72">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2F0D72">
            <w:pPr>
              <w:pStyle w:val="BodyText"/>
              <w:rPr>
                <w:lang w:val="en-NZ"/>
              </w:rPr>
            </w:pPr>
            <w:r w:rsidRPr="002F0D72">
              <w:t xml:space="preserve">Range is restricted to essential operating conditions and any other variables essential </w:t>
            </w:r>
            <w:r w:rsidRPr="002F0D72">
              <w:t>to the work environment.</w:t>
            </w:r>
          </w:p>
        </w:tc>
      </w:tr>
      <w:tr w:rsidTr="002F0D7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2F0D72">
            <w:pPr>
              <w:pStyle w:val="BodyText"/>
              <w:rPr>
                <w:lang w:val="en-NZ"/>
              </w:rPr>
            </w:pPr>
            <w:r w:rsidRPr="002F0D72">
              <w:t>Hazards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2F0D72" w:rsidP="002F0D72">
            <w:pPr>
              <w:pStyle w:val="ListBullet"/>
            </w:pPr>
            <w:r w:rsidRPr="002F0D72">
              <w:t>buildings</w:t>
            </w:r>
          </w:p>
          <w:p w:rsidR="00000000" w:rsidRPr="002F0D72" w:rsidP="002F0D72">
            <w:pPr>
              <w:pStyle w:val="ListBullet"/>
            </w:pPr>
            <w:r w:rsidRPr="002F0D72">
              <w:t>dust</w:t>
            </w:r>
          </w:p>
          <w:p w:rsidR="00000000" w:rsidRPr="002F0D72" w:rsidP="002F0D72">
            <w:pPr>
              <w:pStyle w:val="ListBullet"/>
            </w:pPr>
            <w:r w:rsidRPr="002F0D72">
              <w:t>livestock</w:t>
            </w:r>
          </w:p>
          <w:p w:rsidR="00000000" w:rsidRPr="002F0D72" w:rsidP="002F0D72">
            <w:pPr>
              <w:pStyle w:val="ListBullet"/>
            </w:pPr>
            <w:r w:rsidRPr="002F0D72">
              <w:t>masts/aerials</w:t>
            </w:r>
          </w:p>
          <w:p w:rsidR="00000000" w:rsidRPr="002F0D72" w:rsidP="002F0D72">
            <w:pPr>
              <w:pStyle w:val="ListBullet"/>
            </w:pPr>
            <w:r w:rsidRPr="002F0D72">
              <w:t>native fauna</w:t>
            </w:r>
          </w:p>
          <w:p w:rsidR="00000000" w:rsidRPr="002F0D72" w:rsidP="002F0D72">
            <w:pPr>
              <w:pStyle w:val="ListBullet"/>
            </w:pPr>
            <w:r w:rsidRPr="002F0D72">
              <w:t>poor visibility</w:t>
            </w:r>
          </w:p>
          <w:p w:rsidR="00000000" w:rsidRPr="002F0D72" w:rsidP="002F0D72">
            <w:pPr>
              <w:pStyle w:val="ListBullet"/>
            </w:pPr>
            <w:r w:rsidRPr="002F0D72">
              <w:t>public</w:t>
            </w:r>
          </w:p>
          <w:p w:rsidR="00000000" w:rsidRPr="002F0D72" w:rsidP="002F0D72">
            <w:pPr>
              <w:pStyle w:val="ListBullet"/>
            </w:pPr>
            <w:r w:rsidRPr="002F0D72">
              <w:t>terrain</w:t>
            </w:r>
          </w:p>
          <w:p w:rsidR="00000000" w:rsidRPr="002F0D72" w:rsidP="002F0D72">
            <w:pPr>
              <w:pStyle w:val="ListBullet"/>
            </w:pPr>
            <w:r w:rsidRPr="002F0D72">
              <w:t>trees</w:t>
            </w:r>
          </w:p>
          <w:p w:rsidR="00000000" w:rsidRPr="002F0D72" w:rsidP="002F0D72">
            <w:pPr>
              <w:pStyle w:val="ListBullet"/>
            </w:pPr>
            <w:r w:rsidRPr="002F0D72">
              <w:t>vehicles</w:t>
            </w:r>
          </w:p>
          <w:p w:rsidR="00000000" w:rsidRPr="002F0D72" w:rsidP="002F0D72">
            <w:pPr>
              <w:pStyle w:val="ListBullet"/>
            </w:pPr>
            <w:r w:rsidRPr="002F0D72">
              <w:t>weather conditions</w:t>
            </w:r>
          </w:p>
          <w:p w:rsidR="00000000" w:rsidP="002F0D72">
            <w:pPr>
              <w:pStyle w:val="ListBullet"/>
              <w:rPr>
                <w:lang w:val="en-NZ"/>
              </w:rPr>
            </w:pPr>
            <w:r w:rsidRPr="002F0D72">
              <w:t>wire/power lines/fences</w:t>
            </w:r>
          </w:p>
        </w:tc>
      </w:tr>
      <w:tr w:rsidTr="002F0D7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2F0D72">
            <w:pPr>
              <w:pStyle w:val="BodyText"/>
              <w:rPr>
                <w:lang w:val="en-NZ"/>
              </w:rPr>
            </w:pPr>
            <w:r w:rsidRPr="002F0D72">
              <w:t xml:space="preserve">Environmental conditions </w:t>
            </w:r>
            <w:r w:rsidRPr="002F0D72">
              <w:t>must include:</w:t>
            </w:r>
          </w:p>
        </w:tc>
        <w:tc>
          <w:tcPr>
            <w:tcW w:w="6763" w:type="dxa"/>
            <w:tcBorders>
              <w:top w:val="nil"/>
              <w:left w:val="nil"/>
              <w:bottom w:val="nil"/>
              <w:right w:val="nil"/>
            </w:tcBorders>
            <w:tcMar>
              <w:top w:w="0" w:type="dxa"/>
              <w:left w:w="62" w:type="dxa"/>
              <w:bottom w:w="0" w:type="dxa"/>
              <w:right w:w="62" w:type="dxa"/>
            </w:tcMar>
          </w:tcPr>
          <w:p w:rsidR="00000000" w:rsidRPr="002F0D72" w:rsidP="002F0D72">
            <w:pPr>
              <w:pStyle w:val="ListBullet"/>
            </w:pPr>
            <w:r w:rsidRPr="002F0D72">
              <w:t>climate and weather variations</w:t>
            </w:r>
          </w:p>
          <w:p w:rsidR="00000000" w:rsidRPr="002F0D72" w:rsidP="002F0D72">
            <w:pPr>
              <w:pStyle w:val="ListBullet"/>
            </w:pPr>
            <w:r w:rsidRPr="002F0D72">
              <w:t>geographical and geological variations including sloping and unstable ground</w:t>
            </w:r>
          </w:p>
          <w:p w:rsidR="00000000" w:rsidRPr="002F0D72" w:rsidP="002F0D72">
            <w:pPr>
              <w:pStyle w:val="ListBullet"/>
            </w:pPr>
            <w:r w:rsidRPr="002F0D72">
              <w:t>variations due to vegetation and urban structures</w:t>
            </w:r>
          </w:p>
          <w:p w:rsidR="00000000" w:rsidP="002F0D72">
            <w:pPr>
              <w:pStyle w:val="ListBullet"/>
              <w:rPr>
                <w:lang w:val="en-NZ"/>
              </w:rPr>
            </w:pPr>
            <w:r w:rsidRPr="002F0D72">
              <w:t>ground conditions including dust and other particles</w:t>
            </w:r>
          </w:p>
        </w:tc>
      </w:tr>
      <w:tr w:rsidTr="002F0D7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2F0D72">
            <w:pPr>
              <w:pStyle w:val="BodyText"/>
              <w:rPr>
                <w:lang w:val="en-NZ"/>
              </w:rPr>
            </w:pPr>
            <w:r w:rsidRPr="002F0D72">
              <w:t>Aircraft emergency and suspen</w:t>
            </w:r>
            <w:r w:rsidRPr="002F0D72">
              <w:t>ded extraction contingency procedures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2F0D72" w:rsidP="002F0D72">
            <w:pPr>
              <w:pStyle w:val="ListBullet"/>
            </w:pPr>
            <w:r w:rsidRPr="002F0D72">
              <w:t>aborted operation</w:t>
            </w:r>
          </w:p>
          <w:p w:rsidR="00000000" w:rsidRPr="002F0D72" w:rsidP="002F0D72">
            <w:pPr>
              <w:pStyle w:val="ListBullet"/>
            </w:pPr>
            <w:r w:rsidRPr="002F0D72">
              <w:t>aircraft collision</w:t>
            </w:r>
          </w:p>
          <w:p w:rsidR="00000000" w:rsidRPr="002F0D72" w:rsidP="002F0D72">
            <w:pPr>
              <w:pStyle w:val="ListBullet"/>
            </w:pPr>
            <w:r w:rsidRPr="002F0D72">
              <w:t>aircraft crash landing</w:t>
            </w:r>
          </w:p>
          <w:p w:rsidR="00000000" w:rsidRPr="002F0D72" w:rsidP="002F0D72">
            <w:pPr>
              <w:pStyle w:val="ListBullet"/>
            </w:pPr>
            <w:r w:rsidRPr="002F0D72">
              <w:t>aircraft fire</w:t>
            </w:r>
          </w:p>
          <w:p w:rsidR="00000000" w:rsidRPr="002F0D72" w:rsidP="002F0D72">
            <w:pPr>
              <w:pStyle w:val="ListBullet"/>
            </w:pPr>
            <w:r w:rsidRPr="002F0D72">
              <w:t>aircraft malfunction prior to take-off</w:t>
            </w:r>
          </w:p>
          <w:p w:rsidR="00000000" w:rsidRPr="002F0D72" w:rsidP="002F0D72">
            <w:pPr>
              <w:pStyle w:val="ListBullet"/>
            </w:pPr>
            <w:r w:rsidRPr="002F0D72">
              <w:t>collision with others or obstacles</w:t>
            </w:r>
          </w:p>
          <w:p w:rsidR="00000000" w:rsidRPr="002F0D72" w:rsidP="002F0D72">
            <w:pPr>
              <w:pStyle w:val="ListBullet"/>
            </w:pPr>
            <w:r w:rsidRPr="002F0D72">
              <w:t>damaged or kinked rope</w:t>
            </w:r>
          </w:p>
          <w:p w:rsidR="00000000" w:rsidRPr="002F0D72" w:rsidP="002F0D72">
            <w:pPr>
              <w:pStyle w:val="ListBullet"/>
            </w:pPr>
            <w:r w:rsidRPr="002F0D72">
              <w:t>emergency landing procedures</w:t>
            </w:r>
          </w:p>
          <w:p w:rsidR="00000000" w:rsidRPr="002F0D72" w:rsidP="002F0D72">
            <w:pPr>
              <w:pStyle w:val="ListBullet"/>
            </w:pPr>
            <w:r w:rsidRPr="002F0D72">
              <w:t>engine failure over landing site</w:t>
            </w:r>
          </w:p>
          <w:p w:rsidR="00000000" w:rsidRPr="002F0D72" w:rsidP="002F0D72">
            <w:pPr>
              <w:pStyle w:val="ListBullet"/>
            </w:pPr>
            <w:r w:rsidRPr="002F0D72">
              <w:t>extraction equipment caught in obstacles</w:t>
            </w:r>
          </w:p>
          <w:p w:rsidR="00000000" w:rsidRPr="002F0D72" w:rsidP="002F0D72">
            <w:pPr>
              <w:pStyle w:val="ListBullet"/>
            </w:pPr>
            <w:r w:rsidRPr="002F0D72">
              <w:t>in a Defence context – procedures to evade hostile action against aircraft or self</w:t>
            </w:r>
          </w:p>
          <w:p w:rsidR="00000000" w:rsidP="002F0D72">
            <w:pPr>
              <w:pStyle w:val="ListBullet"/>
              <w:rPr>
                <w:lang w:val="en-NZ"/>
              </w:rPr>
            </w:pPr>
            <w:r w:rsidRPr="002F0D72">
              <w:t>loss of visibility</w:t>
            </w:r>
          </w:p>
        </w:tc>
      </w:tr>
      <w:tr w:rsidTr="002F0D7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2F0D72">
            <w:pPr>
              <w:pStyle w:val="BodyText"/>
              <w:rPr>
                <w:lang w:val="en-NZ"/>
              </w:rPr>
            </w:pPr>
            <w:r w:rsidRPr="002F0D72">
              <w:t>Operational and suspended extraction equipment mus</w:t>
            </w:r>
            <w:r w:rsidRPr="002F0D72">
              <w:t>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2F0D72" w:rsidP="002F0D72">
            <w:pPr>
              <w:pStyle w:val="ListBullet"/>
            </w:pPr>
            <w:r w:rsidRPr="002F0D72">
              <w:t>casualty evacuation equipment</w:t>
            </w:r>
          </w:p>
          <w:p w:rsidR="00000000" w:rsidRPr="002F0D72" w:rsidP="002F0D72">
            <w:pPr>
              <w:pStyle w:val="ListBullet"/>
            </w:pPr>
            <w:r w:rsidRPr="002F0D72">
              <w:t>casualty evacuation litter</w:t>
            </w:r>
          </w:p>
          <w:p w:rsidR="00000000" w:rsidRPr="002F0D72" w:rsidP="002F0D72">
            <w:pPr>
              <w:pStyle w:val="ListBullet"/>
            </w:pPr>
            <w:r w:rsidRPr="002F0D72">
              <w:t>caving ladder</w:t>
            </w:r>
          </w:p>
          <w:p w:rsidR="00000000" w:rsidRPr="002F0D72" w:rsidP="002F0D72">
            <w:pPr>
              <w:pStyle w:val="ListBullet"/>
            </w:pPr>
            <w:r w:rsidRPr="002F0D72">
              <w:t>commercial in-service rappelling harness</w:t>
            </w:r>
          </w:p>
          <w:p w:rsidR="00000000" w:rsidRPr="002F0D72" w:rsidP="002F0D72">
            <w:pPr>
              <w:pStyle w:val="ListBullet"/>
            </w:pPr>
            <w:r w:rsidRPr="002F0D72">
              <w:t>communications equipment</w:t>
            </w:r>
          </w:p>
          <w:p w:rsidR="00000000" w:rsidRPr="002F0D72" w:rsidP="002F0D72">
            <w:pPr>
              <w:pStyle w:val="ListBullet"/>
            </w:pPr>
            <w:r w:rsidRPr="002F0D72">
              <w:t>improvised tubular webbing harness</w:t>
            </w:r>
          </w:p>
          <w:p w:rsidR="00000000" w:rsidRPr="002F0D72" w:rsidP="002F0D72">
            <w:pPr>
              <w:pStyle w:val="ListBullet"/>
            </w:pPr>
            <w:r w:rsidRPr="002F0D72">
              <w:t>mechanical friction device and lanyard</w:t>
            </w:r>
          </w:p>
          <w:p w:rsidR="00000000" w:rsidRPr="002F0D72" w:rsidP="002F0D72">
            <w:pPr>
              <w:pStyle w:val="ListBullet"/>
            </w:pPr>
            <w:r w:rsidRPr="002F0D72">
              <w:t>military equipment relevant to airborne extraction operation</w:t>
            </w:r>
          </w:p>
          <w:p w:rsidR="00000000" w:rsidRPr="002F0D72" w:rsidP="002F0D72">
            <w:pPr>
              <w:pStyle w:val="ListBullet"/>
            </w:pPr>
            <w:r w:rsidRPr="002F0D72">
              <w:t>rope attachment device (locking karabiner)</w:t>
            </w:r>
          </w:p>
          <w:p w:rsidR="00000000" w:rsidRPr="002F0D72" w:rsidP="002F0D72">
            <w:pPr>
              <w:pStyle w:val="ListBullet"/>
            </w:pPr>
            <w:r w:rsidRPr="002F0D72">
              <w:t>search and rescue equipment</w:t>
            </w:r>
          </w:p>
          <w:p w:rsidR="00000000" w:rsidP="002F0D72">
            <w:pPr>
              <w:pStyle w:val="ListBullet"/>
              <w:rPr>
                <w:lang w:val="en-NZ"/>
              </w:rPr>
            </w:pPr>
            <w:r w:rsidRPr="002F0D72">
              <w:t>winch</w:t>
            </w:r>
          </w:p>
        </w:tc>
      </w:tr>
      <w:tr w:rsidTr="002F0D7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2F0D72">
            <w:pPr>
              <w:pStyle w:val="BodyText"/>
              <w:rPr>
                <w:lang w:val="en-NZ"/>
              </w:rPr>
            </w:pPr>
            <w:r w:rsidRPr="002F0D72">
              <w:t>Personal protective equipment (PPE) must include:</w:t>
            </w:r>
          </w:p>
        </w:tc>
        <w:tc>
          <w:tcPr>
            <w:tcW w:w="6763" w:type="dxa"/>
            <w:tcBorders>
              <w:top w:val="nil"/>
              <w:left w:val="nil"/>
              <w:bottom w:val="nil"/>
              <w:right w:val="nil"/>
            </w:tcBorders>
            <w:tcMar>
              <w:top w:w="0" w:type="dxa"/>
              <w:left w:w="62" w:type="dxa"/>
              <w:bottom w:w="0" w:type="dxa"/>
              <w:right w:w="62" w:type="dxa"/>
            </w:tcMar>
          </w:tcPr>
          <w:p w:rsidR="00000000" w:rsidRPr="002F0D72" w:rsidP="002F0D72">
            <w:pPr>
              <w:pStyle w:val="ListBullet"/>
            </w:pPr>
            <w:r w:rsidRPr="002F0D72">
              <w:t>eye protection goggles</w:t>
            </w:r>
          </w:p>
          <w:p w:rsidR="00000000" w:rsidRPr="002F0D72" w:rsidP="002F0D72">
            <w:pPr>
              <w:pStyle w:val="ListBullet"/>
            </w:pPr>
            <w:r w:rsidRPr="002F0D72">
              <w:t>footwear</w:t>
            </w:r>
          </w:p>
          <w:p w:rsidR="00000000" w:rsidRPr="002F0D72" w:rsidP="002F0D72">
            <w:pPr>
              <w:pStyle w:val="ListBullet"/>
            </w:pPr>
            <w:r w:rsidRPr="002F0D72">
              <w:t>hearing protection</w:t>
            </w:r>
          </w:p>
          <w:p w:rsidR="00000000" w:rsidRPr="002F0D72" w:rsidP="002F0D72">
            <w:pPr>
              <w:pStyle w:val="ListBullet"/>
            </w:pPr>
            <w:r w:rsidRPr="002F0D72">
              <w:t>helmet</w:t>
            </w:r>
          </w:p>
          <w:p w:rsidR="00000000" w:rsidRPr="002F0D72" w:rsidP="002F0D72">
            <w:pPr>
              <w:pStyle w:val="ListBullet"/>
            </w:pPr>
            <w:r w:rsidRPr="002F0D72">
              <w:t>high vis</w:t>
            </w:r>
            <w:r w:rsidRPr="002F0D72">
              <w:t>ibility clothing</w:t>
            </w:r>
          </w:p>
          <w:p w:rsidR="00000000" w:rsidRPr="002F0D72" w:rsidP="002F0D72">
            <w:pPr>
              <w:pStyle w:val="ListBullet"/>
            </w:pPr>
            <w:r w:rsidRPr="002F0D72">
              <w:t>life jacket</w:t>
            </w:r>
          </w:p>
          <w:p w:rsidR="00000000" w:rsidRPr="002F0D72" w:rsidP="002F0D72">
            <w:pPr>
              <w:pStyle w:val="ListBullet"/>
            </w:pPr>
            <w:r w:rsidRPr="002F0D72">
              <w:t>personal lighting and beacons</w:t>
            </w:r>
          </w:p>
          <w:p w:rsidR="00000000" w:rsidRPr="002F0D72" w:rsidP="002F0D72">
            <w:pPr>
              <w:pStyle w:val="ListBullet"/>
            </w:pPr>
            <w:r w:rsidRPr="002F0D72">
              <w:t>protective clothing</w:t>
            </w:r>
          </w:p>
          <w:p w:rsidR="00000000" w:rsidP="002F0D72">
            <w:pPr>
              <w:pStyle w:val="ListBullet"/>
              <w:rPr>
                <w:lang w:val="en-NZ"/>
              </w:rPr>
            </w:pPr>
            <w:r w:rsidRPr="002F0D72">
              <w:t>rappelling gloves</w:t>
            </w:r>
          </w:p>
        </w:tc>
      </w:tr>
      <w:tr w:rsidTr="002F0D7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2F0D72">
            <w:pPr>
              <w:pStyle w:val="BodyText"/>
              <w:rPr>
                <w:lang w:val="en-NZ"/>
              </w:rPr>
            </w:pPr>
            <w:r w:rsidRPr="002F0D72">
              <w:t>Individual equipment safety checks must include:</w:t>
            </w:r>
          </w:p>
        </w:tc>
        <w:tc>
          <w:tcPr>
            <w:tcW w:w="6763" w:type="dxa"/>
            <w:tcBorders>
              <w:top w:val="nil"/>
              <w:left w:val="nil"/>
              <w:bottom w:val="nil"/>
              <w:right w:val="nil"/>
            </w:tcBorders>
            <w:tcMar>
              <w:top w:w="0" w:type="dxa"/>
              <w:left w:w="62" w:type="dxa"/>
              <w:bottom w:w="0" w:type="dxa"/>
              <w:right w:w="62" w:type="dxa"/>
            </w:tcMar>
          </w:tcPr>
          <w:p w:rsidR="00000000" w:rsidRPr="002F0D72" w:rsidP="002F0D72">
            <w:pPr>
              <w:pStyle w:val="ListBullet"/>
            </w:pPr>
            <w:r w:rsidRPr="002F0D72">
              <w:t>operational equipment</w:t>
            </w:r>
          </w:p>
          <w:p w:rsidR="00000000" w:rsidRPr="002F0D72" w:rsidP="002F0D72">
            <w:pPr>
              <w:pStyle w:val="ListBullet"/>
            </w:pPr>
            <w:r w:rsidRPr="002F0D72">
              <w:t>harness and ascender</w:t>
            </w:r>
          </w:p>
          <w:p w:rsidR="00000000" w:rsidP="002F0D72">
            <w:pPr>
              <w:pStyle w:val="ListBullet"/>
              <w:rPr>
                <w:lang w:val="en-NZ"/>
              </w:rPr>
            </w:pPr>
            <w:r w:rsidRPr="002F0D72">
              <w:t>personal protective equipment checks</w:t>
            </w:r>
          </w:p>
        </w:tc>
      </w:tr>
      <w:tr w:rsidTr="002F0D7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2F0D72">
            <w:pPr>
              <w:pStyle w:val="BodyText"/>
              <w:rPr>
                <w:lang w:val="en-NZ"/>
              </w:rPr>
            </w:pPr>
            <w:r w:rsidRPr="002F0D72">
              <w:t>Security device must in</w:t>
            </w:r>
            <w:r w:rsidRPr="002F0D72">
              <w:t>clude:</w:t>
            </w:r>
          </w:p>
        </w:tc>
        <w:tc>
          <w:tcPr>
            <w:tcW w:w="6763" w:type="dxa"/>
            <w:tcBorders>
              <w:top w:val="nil"/>
              <w:left w:val="nil"/>
              <w:bottom w:val="nil"/>
              <w:right w:val="nil"/>
            </w:tcBorders>
            <w:tcMar>
              <w:top w:w="0" w:type="dxa"/>
              <w:left w:w="62" w:type="dxa"/>
              <w:bottom w:w="0" w:type="dxa"/>
              <w:right w:w="62" w:type="dxa"/>
            </w:tcMar>
          </w:tcPr>
          <w:p w:rsidR="00000000" w:rsidRPr="002F0D72" w:rsidP="002F0D72">
            <w:pPr>
              <w:pStyle w:val="ListBullet"/>
            </w:pPr>
            <w:r w:rsidRPr="002F0D72">
              <w:t>chest ascender</w:t>
            </w:r>
          </w:p>
          <w:p w:rsidR="00000000" w:rsidP="002F0D72">
            <w:pPr>
              <w:pStyle w:val="ListBullet"/>
              <w:rPr>
                <w:lang w:val="en-NZ"/>
              </w:rPr>
            </w:pPr>
            <w:r w:rsidRPr="002F0D72">
              <w:t>winch collar</w:t>
            </w:r>
          </w:p>
        </w:tc>
      </w:tr>
      <w:tr w:rsidTr="002F0D7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2F0D72">
            <w:pPr>
              <w:pStyle w:val="BodyText"/>
              <w:rPr>
                <w:lang w:val="en-NZ"/>
              </w:rPr>
            </w:pPr>
            <w:r w:rsidRPr="002F0D72">
              <w:t>Communications must include:</w:t>
            </w:r>
          </w:p>
        </w:tc>
        <w:tc>
          <w:tcPr>
            <w:tcW w:w="6763" w:type="dxa"/>
            <w:tcBorders>
              <w:top w:val="nil"/>
              <w:left w:val="nil"/>
              <w:bottom w:val="nil"/>
              <w:right w:val="nil"/>
            </w:tcBorders>
            <w:tcMar>
              <w:top w:w="0" w:type="dxa"/>
              <w:left w:w="62" w:type="dxa"/>
              <w:bottom w:w="0" w:type="dxa"/>
              <w:right w:w="62" w:type="dxa"/>
            </w:tcMar>
          </w:tcPr>
          <w:p w:rsidR="00000000" w:rsidRPr="002F0D72" w:rsidP="002F0D72">
            <w:pPr>
              <w:pStyle w:val="ListBullet"/>
            </w:pPr>
            <w:r w:rsidRPr="002F0D72">
              <w:t>interpersonal communications</w:t>
            </w:r>
          </w:p>
          <w:p w:rsidR="00000000" w:rsidRPr="002F0D72" w:rsidP="002F0D72">
            <w:pPr>
              <w:pStyle w:val="ListBullet"/>
            </w:pPr>
            <w:r w:rsidRPr="002F0D72">
              <w:t>radio</w:t>
            </w:r>
          </w:p>
          <w:p w:rsidR="00000000" w:rsidRPr="002F0D72" w:rsidP="002F0D72">
            <w:pPr>
              <w:pStyle w:val="ListBullet"/>
            </w:pPr>
            <w:r w:rsidRPr="002F0D72">
              <w:t>hand signals</w:t>
            </w:r>
          </w:p>
        </w:tc>
      </w:tr>
    </w:tbl>
    <w:p w:rsidR="00B805F2" w:rsidP="002F0D72">
      <w:pPr>
        <w:pStyle w:val="BodyText"/>
      </w:pPr>
    </w:p>
    <w:p w:rsidR="00B805F2" w:rsidP="002F0D72">
      <w:pPr>
        <w:pStyle w:val="BodyText"/>
      </w:pPr>
    </w:p>
    <w:p w:rsidR="00000000" w:rsidRPr="002F0D72" w:rsidP="002F0D72">
      <w:pPr>
        <w:pStyle w:val="Heading1"/>
      </w:pPr>
      <w:bookmarkStart w:id="9" w:name="O_664536"/>
      <w:bookmarkEnd w:id="9"/>
      <w:r w:rsidRPr="002F0D72">
        <w:t>Unit Mapping Information</w:t>
      </w:r>
    </w:p>
    <w:p w:rsidR="00B805F2" w:rsidP="00B805F2">
      <w:pPr>
        <w:pStyle w:val="BodyText"/>
      </w:pPr>
      <w:r w:rsidRPr="002F0D72">
        <w:t>This unit replaces and is equivalent to AVIW2031A Be airborne extracted using suspended extraction equipment.</w:t>
      </w:r>
    </w:p>
    <w:p w:rsidR="00000000" w:rsidRPr="002F0D72" w:rsidP="002F0D72">
      <w:pPr>
        <w:pStyle w:val="Heading1"/>
      </w:pPr>
      <w:bookmarkStart w:id="10" w:name="O_664543"/>
      <w:bookmarkEnd w:id="10"/>
      <w:r w:rsidRPr="002F0D72">
        <w:t>Links</w:t>
      </w:r>
    </w:p>
    <w:p w:rsidR="00000000" w:rsidRPr="002F0D72" w:rsidP="00B805F2">
      <w:pPr>
        <w:pStyle w:val="BodyText"/>
      </w:pPr>
      <w:r w:rsidRPr="002F0D72">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E01C18">
        <w:rPr>
          <w:rStyle w:val="Hyperlink"/>
        </w:rPr>
        <w:t>https://vetnet.gov.au/Pages/TrainingDocs.aspx?q=4725260a-0af3-4daf-912b-ef1c2f3e5816</w:t>
      </w:r>
      <w:r>
        <w:fldChar w:fldCharType="end"/>
      </w:r>
    </w:p>
    <w:p w:rsidR="00000000" w:rsidRPr="002F0D72" w:rsidP="00B805F2">
      <w:pPr>
        <w:pStyle w:val="BodyText"/>
        <w:sectPr w:rsidSect="002F0D72">
          <w:headerReference w:type="default" r:id="rId10"/>
          <w:footerReference w:type="default" r:id="rId11"/>
          <w:pgSz w:w="11908" w:h="16833"/>
          <w:pgMar w:top="1702" w:right="1418" w:bottom="1702" w:left="1418" w:header="992" w:footer="992" w:gutter="0"/>
          <w:cols w:space="720"/>
          <w:noEndnote/>
          <w:docGrid w:linePitch="299"/>
        </w:sectPr>
      </w:pPr>
    </w:p>
    <w:p w:rsidR="00000000" w:rsidRPr="002F0D72" w:rsidP="002F0D72">
      <w:pPr>
        <w:pStyle w:val="SuperHeading"/>
      </w:pPr>
      <w:r w:rsidRPr="002F0D72">
        <w:t>Assessment Requirements for AVIW2031 Be airborne extracted using suspended extraction equipment</w:t>
      </w:r>
    </w:p>
    <w:p w:rsidR="00000000" w:rsidRPr="002F0D72" w:rsidP="002F0D72">
      <w:pPr>
        <w:pStyle w:val="Heading1"/>
      </w:pPr>
      <w:bookmarkStart w:id="11" w:name="O_664538"/>
      <w:bookmarkEnd w:id="11"/>
      <w:r w:rsidRPr="002F0D72">
        <w:t>Modification History</w:t>
      </w:r>
    </w:p>
    <w:p w:rsidR="00B805F2" w:rsidP="00B805F2">
      <w:pPr>
        <w:pStyle w:val="BodyText"/>
      </w:pPr>
      <w:r w:rsidRPr="002F0D72">
        <w:t>Release 1. This is the first release of this unit of competency in the AVI Aviation Training Package.</w:t>
      </w:r>
    </w:p>
    <w:p w:rsidR="00000000" w:rsidRPr="002F0D72" w:rsidP="002F0D72">
      <w:pPr>
        <w:pStyle w:val="Heading1"/>
      </w:pPr>
      <w:bookmarkStart w:id="12" w:name="O_664539"/>
      <w:bookmarkEnd w:id="12"/>
      <w:r w:rsidRPr="002F0D72">
        <w:t>Performance Evidence</w:t>
      </w:r>
    </w:p>
    <w:tbl>
      <w:tblPr>
        <w:tblW w:w="9498" w:type="dxa"/>
        <w:tblLayout w:type="fixed"/>
        <w:tblCellMar>
          <w:left w:w="62" w:type="dxa"/>
          <w:right w:w="62" w:type="dxa"/>
        </w:tblCellMar>
        <w:tblLook w:val="0000"/>
      </w:tblPr>
      <w:tblGrid>
        <w:gridCol w:w="9498"/>
      </w:tblGrid>
      <w:tr w:rsidTr="002F0D72">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2F0D72">
            <w:pPr>
              <w:pStyle w:val="BodyText"/>
              <w:rPr>
                <w:lang w:val="en-NZ"/>
              </w:rPr>
            </w:pPr>
            <w:r w:rsidRPr="002F0D72">
              <w:t>Evidence re</w:t>
            </w:r>
            <w:r w:rsidRPr="002F0D72">
              <w:t>quired to demonstrate competence in this unit must be relevant to and satisfy all of the requirements of the elements, performance criteria and range of conditions on at least one occasion and include:</w:t>
            </w:r>
          </w:p>
        </w:tc>
      </w:tr>
      <w:tr w:rsidTr="002F0D72">
        <w:tblPrEx>
          <w:tblW w:w="9498" w:type="dxa"/>
          <w:tblLayout w:type="fixed"/>
          <w:tblCellMar>
            <w:left w:w="62" w:type="dxa"/>
            <w:right w:w="62" w:type="dxa"/>
          </w:tblCellMar>
          <w:tblLook w:val="0000"/>
        </w:tblPrEx>
        <w:trPr>
          <w:trHeight w:val="1418"/>
        </w:trPr>
        <w:tc>
          <w:tcPr>
            <w:tcW w:w="9498" w:type="dxa"/>
            <w:tcBorders>
              <w:top w:val="nil"/>
              <w:left w:val="nil"/>
              <w:bottom w:val="nil"/>
              <w:right w:val="nil"/>
            </w:tcBorders>
            <w:tcMar>
              <w:top w:w="0" w:type="dxa"/>
              <w:left w:w="62" w:type="dxa"/>
              <w:bottom w:w="0" w:type="dxa"/>
              <w:right w:w="62" w:type="dxa"/>
            </w:tcMar>
          </w:tcPr>
          <w:p w:rsidR="00000000" w:rsidRPr="002F0D72" w:rsidP="002F0D72">
            <w:pPr>
              <w:pStyle w:val="ListBullet"/>
            </w:pPr>
            <w:r w:rsidRPr="002F0D72">
              <w:t>adapting to differences in equipment and operating e</w:t>
            </w:r>
            <w:r w:rsidRPr="002F0D72">
              <w:t>nvironment in accordance with standard operating procedures</w:t>
            </w:r>
          </w:p>
          <w:p w:rsidR="00000000" w:rsidRPr="002F0D72" w:rsidP="002F0D72">
            <w:pPr>
              <w:pStyle w:val="ListBullet"/>
            </w:pPr>
            <w:r w:rsidRPr="002F0D72">
              <w:t>applying individual equipment safety checks</w:t>
            </w:r>
          </w:p>
          <w:p w:rsidR="00000000" w:rsidRPr="002F0D72" w:rsidP="002F0D72">
            <w:pPr>
              <w:pStyle w:val="ListBullet"/>
            </w:pPr>
            <w:r w:rsidRPr="002F0D72">
              <w:t>applying organisational tactics, techniques and procedures</w:t>
            </w:r>
          </w:p>
          <w:p w:rsidR="00000000" w:rsidRPr="002F0D72" w:rsidP="002F0D72">
            <w:pPr>
              <w:pStyle w:val="ListBullet"/>
            </w:pPr>
            <w:r w:rsidRPr="002F0D72">
              <w:t xml:space="preserve">applying precautions and required action to minimise, control or eliminate identified hazards </w:t>
            </w:r>
          </w:p>
          <w:p w:rsidR="00000000" w:rsidRPr="002F0D72" w:rsidP="002F0D72">
            <w:pPr>
              <w:pStyle w:val="ListBullet"/>
            </w:pPr>
            <w:r w:rsidRPr="002F0D72">
              <w:t>ascending suspended equipment and emplaning aircraft in accordance with supervisor or aircrew instructions</w:t>
            </w:r>
          </w:p>
          <w:p w:rsidR="00000000" w:rsidRPr="002F0D72" w:rsidP="002F0D72">
            <w:pPr>
              <w:pStyle w:val="ListBullet"/>
            </w:pPr>
            <w:r w:rsidRPr="002F0D72">
              <w:t xml:space="preserve">communicating effectively with others </w:t>
            </w:r>
          </w:p>
          <w:p w:rsidR="00000000" w:rsidRPr="002F0D72" w:rsidP="002F0D72">
            <w:pPr>
              <w:pStyle w:val="ListBullet"/>
            </w:pPr>
            <w:r w:rsidRPr="002F0D72">
              <w:t>completing rele</w:t>
            </w:r>
            <w:r w:rsidRPr="002F0D72">
              <w:t xml:space="preserve">vant documentation </w:t>
            </w:r>
          </w:p>
          <w:p w:rsidR="00000000" w:rsidRPr="002F0D72" w:rsidP="002F0D72">
            <w:pPr>
              <w:pStyle w:val="ListBullet"/>
            </w:pPr>
            <w:r w:rsidRPr="002F0D72">
              <w:t>identifying, operating and controlling applicable operational equipment</w:t>
            </w:r>
          </w:p>
          <w:p w:rsidR="00000000" w:rsidRPr="002F0D72" w:rsidP="002F0D72">
            <w:pPr>
              <w:pStyle w:val="ListBullet"/>
            </w:pPr>
            <w:r w:rsidRPr="002F0D72">
              <w:t xml:space="preserve">implementing contingency plans </w:t>
            </w:r>
          </w:p>
          <w:p w:rsidR="00000000" w:rsidRPr="002F0D72" w:rsidP="002F0D72">
            <w:pPr>
              <w:pStyle w:val="ListBullet"/>
            </w:pPr>
            <w:r w:rsidRPr="002F0D72">
              <w:t>implementing work health and safety (WHS)/occupational health and safety (OHS) procedures and relevant regulations</w:t>
            </w:r>
          </w:p>
          <w:p w:rsidR="00000000" w:rsidRPr="002F0D72" w:rsidP="002F0D72">
            <w:pPr>
              <w:pStyle w:val="ListBullet"/>
            </w:pPr>
            <w:r w:rsidRPr="002F0D72">
              <w:t>maintaining situa</w:t>
            </w:r>
            <w:r w:rsidRPr="002F0D72">
              <w:t>tional awareness during suspended extraction operations</w:t>
            </w:r>
          </w:p>
          <w:p w:rsidR="00000000" w:rsidRPr="002F0D72" w:rsidP="002F0D72">
            <w:pPr>
              <w:pStyle w:val="ListBullet"/>
            </w:pPr>
            <w:r w:rsidRPr="002F0D72">
              <w:t>modifying activities depending on workplace contingencies, situations and environments</w:t>
            </w:r>
          </w:p>
          <w:p w:rsidR="00000000" w:rsidRPr="002F0D72" w:rsidP="002F0D72">
            <w:pPr>
              <w:pStyle w:val="ListBullet"/>
            </w:pPr>
            <w:r w:rsidRPr="002F0D72">
              <w:t>monitoring and anticipating operational problems and hazards and taking appropriate action</w:t>
            </w:r>
          </w:p>
          <w:p w:rsidR="00000000" w:rsidRPr="002F0D72" w:rsidP="002F0D72">
            <w:pPr>
              <w:pStyle w:val="ListBullet"/>
            </w:pPr>
            <w:r w:rsidRPr="002F0D72">
              <w:t xml:space="preserve">monitoring extraction </w:t>
            </w:r>
            <w:r w:rsidRPr="002F0D72">
              <w:t>and operational equipment stability during extraction</w:t>
            </w:r>
          </w:p>
          <w:p w:rsidR="00000000" w:rsidRPr="002F0D72" w:rsidP="002F0D72">
            <w:pPr>
              <w:pStyle w:val="ListBullet"/>
            </w:pPr>
            <w:r w:rsidRPr="002F0D72">
              <w:t>monitoring work activities in terms of planned schedule</w:t>
            </w:r>
          </w:p>
          <w:p w:rsidR="00000000" w:rsidRPr="002F0D72" w:rsidP="002F0D72">
            <w:pPr>
              <w:pStyle w:val="ListBullet"/>
            </w:pPr>
            <w:r w:rsidRPr="002F0D72">
              <w:t>observing helicopter safety including safe approach and exit</w:t>
            </w:r>
          </w:p>
          <w:p w:rsidR="00000000" w:rsidRPr="002F0D72" w:rsidP="002F0D72">
            <w:pPr>
              <w:pStyle w:val="ListBullet"/>
            </w:pPr>
            <w:r w:rsidRPr="002F0D72">
              <w:t>operating helicopter restraint, safety and emergency equipment</w:t>
            </w:r>
          </w:p>
          <w:p w:rsidR="00000000" w:rsidRPr="002F0D72" w:rsidP="002F0D72">
            <w:pPr>
              <w:pStyle w:val="ListBullet"/>
            </w:pPr>
            <w:r w:rsidRPr="002F0D72">
              <w:t xml:space="preserve">reading, interpreting </w:t>
            </w:r>
            <w:r w:rsidRPr="002F0D72">
              <w:t>and following relevant regulations, instructions, procedures, information and signs</w:t>
            </w:r>
          </w:p>
          <w:p w:rsidR="00000000" w:rsidRPr="002F0D72" w:rsidP="002F0D72">
            <w:pPr>
              <w:pStyle w:val="ListBullet"/>
            </w:pPr>
            <w:r w:rsidRPr="002F0D72">
              <w:t>reporting and/or rectifying identified problems promptly, in accordance with regulatory requirements and workplace procedures</w:t>
            </w:r>
          </w:p>
          <w:p w:rsidR="00000000" w:rsidRPr="002F0D72" w:rsidP="002F0D72">
            <w:pPr>
              <w:pStyle w:val="ListBullet"/>
            </w:pPr>
            <w:r w:rsidRPr="002F0D72">
              <w:t>selecting and using required personal protecti</w:t>
            </w:r>
            <w:r w:rsidRPr="002F0D72">
              <w:t>ve clothing and equipment conforming to industry and WHS/OHS standards</w:t>
            </w:r>
          </w:p>
          <w:p w:rsidR="00000000" w:rsidRPr="002F0D72" w:rsidP="002F0D72">
            <w:pPr>
              <w:pStyle w:val="ListBullet"/>
            </w:pPr>
            <w:r w:rsidRPr="002F0D72">
              <w:t xml:space="preserve">working collaboratively with others </w:t>
            </w:r>
          </w:p>
          <w:p w:rsidR="00000000" w:rsidRPr="002F0D72" w:rsidP="002F0D72">
            <w:pPr>
              <w:pStyle w:val="ListBullet"/>
            </w:pPr>
            <w:r w:rsidRPr="002F0D72">
              <w:t>working systematically with required attention to detail without injury to self, others or damage to goods or equipment.</w:t>
            </w:r>
          </w:p>
        </w:tc>
      </w:tr>
    </w:tbl>
    <w:p w:rsidR="00B805F2" w:rsidP="002F0D72">
      <w:pPr>
        <w:pStyle w:val="BodyText"/>
      </w:pPr>
    </w:p>
    <w:p w:rsidR="00B805F2" w:rsidP="002F0D72">
      <w:pPr>
        <w:pStyle w:val="BodyText"/>
      </w:pPr>
    </w:p>
    <w:p w:rsidR="00000000" w:rsidRPr="002F0D72" w:rsidP="002F0D72">
      <w:pPr>
        <w:pStyle w:val="Heading1"/>
      </w:pPr>
      <w:bookmarkStart w:id="13" w:name="O_664540"/>
      <w:bookmarkEnd w:id="13"/>
      <w:r w:rsidRPr="002F0D72">
        <w:t>Knowledge Evidence</w:t>
      </w:r>
    </w:p>
    <w:tbl>
      <w:tblPr>
        <w:tblW w:w="9498" w:type="dxa"/>
        <w:tblLayout w:type="fixed"/>
        <w:tblCellMar>
          <w:left w:w="62" w:type="dxa"/>
          <w:right w:w="62" w:type="dxa"/>
        </w:tblCellMar>
        <w:tblLook w:val="0000"/>
      </w:tblPr>
      <w:tblGrid>
        <w:gridCol w:w="9498"/>
      </w:tblGrid>
      <w:tr w:rsidTr="002F0D72">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2F0D72">
            <w:pPr>
              <w:pStyle w:val="BodyText"/>
              <w:rPr>
                <w:lang w:val="en-NZ"/>
              </w:rPr>
            </w:pPr>
            <w:r w:rsidRPr="002F0D72">
              <w:t>Evidence required to demonstrate competence in this unit must be relevant to and satisfy all of the requirements of the elements, performance criteria and range of conditions and include knowledge of:</w:t>
            </w:r>
          </w:p>
        </w:tc>
      </w:tr>
      <w:tr w:rsidTr="002F0D72">
        <w:tblPrEx>
          <w:tblW w:w="9498" w:type="dxa"/>
          <w:tblLayout w:type="fixed"/>
          <w:tblCellMar>
            <w:left w:w="62" w:type="dxa"/>
            <w:right w:w="62" w:type="dxa"/>
          </w:tblCellMar>
          <w:tblLook w:val="0000"/>
        </w:tblPrEx>
        <w:trPr>
          <w:trHeight w:val="709"/>
        </w:trPr>
        <w:tc>
          <w:tcPr>
            <w:tcW w:w="9498" w:type="dxa"/>
            <w:tcBorders>
              <w:top w:val="nil"/>
              <w:left w:val="nil"/>
              <w:bottom w:val="nil"/>
              <w:right w:val="nil"/>
            </w:tcBorders>
            <w:tcMar>
              <w:top w:w="0" w:type="dxa"/>
              <w:left w:w="62" w:type="dxa"/>
              <w:bottom w:w="0" w:type="dxa"/>
              <w:right w:w="62" w:type="dxa"/>
            </w:tcMar>
          </w:tcPr>
          <w:p w:rsidR="00000000" w:rsidRPr="002F0D72" w:rsidP="002F0D72">
            <w:pPr>
              <w:pStyle w:val="ListBullet"/>
            </w:pPr>
            <w:r w:rsidRPr="002F0D72">
              <w:t>characteristics of helicopters inc</w:t>
            </w:r>
            <w:r w:rsidRPr="002F0D72">
              <w:t>luding their safety features and operating requirements</w:t>
            </w:r>
          </w:p>
          <w:p w:rsidR="00000000" w:rsidRPr="002F0D72" w:rsidP="002F0D72">
            <w:pPr>
              <w:pStyle w:val="ListBullet"/>
            </w:pPr>
            <w:r w:rsidRPr="002F0D72">
              <w:t>hazards that exist when being airborne extracted using suspended extraction equipment</w:t>
            </w:r>
          </w:p>
          <w:p w:rsidR="00000000" w:rsidRPr="002F0D72" w:rsidP="002F0D72">
            <w:pPr>
              <w:pStyle w:val="ListBullet"/>
            </w:pPr>
            <w:r w:rsidRPr="002F0D72">
              <w:t>in a Defence context, relevant Defence Orders and Instructions</w:t>
            </w:r>
          </w:p>
          <w:p w:rsidR="00000000" w:rsidRPr="002F0D72" w:rsidP="002F0D72">
            <w:pPr>
              <w:pStyle w:val="ListBullet"/>
            </w:pPr>
            <w:r w:rsidRPr="002F0D72">
              <w:t>manufacturer instructions for equipment used for airborne extraction using suspended extraction equipment</w:t>
            </w:r>
          </w:p>
          <w:p w:rsidR="00000000" w:rsidRPr="002F0D72" w:rsidP="002F0D72">
            <w:pPr>
              <w:pStyle w:val="ListBullet"/>
            </w:pPr>
            <w:r w:rsidRPr="002F0D72">
              <w:t>problems that may occur when being airborne extracted using suspended extraction equipment</w:t>
            </w:r>
          </w:p>
          <w:p w:rsidR="00000000" w:rsidRPr="002F0D72" w:rsidP="002F0D72">
            <w:pPr>
              <w:pStyle w:val="ListBullet"/>
            </w:pPr>
            <w:r w:rsidRPr="002F0D72">
              <w:t>relevant Australian Standards</w:t>
            </w:r>
          </w:p>
          <w:p w:rsidR="00000000" w:rsidRPr="002F0D72" w:rsidP="002F0D72">
            <w:pPr>
              <w:pStyle w:val="ListBullet"/>
            </w:pPr>
            <w:r w:rsidRPr="002F0D72">
              <w:t>relevant information/document</w:t>
            </w:r>
            <w:r w:rsidRPr="002F0D72">
              <w:t>s:</w:t>
            </w:r>
          </w:p>
          <w:p w:rsidR="00000000" w:rsidRPr="002F0D72" w:rsidP="002F0D72">
            <w:pPr>
              <w:pStyle w:val="ListBullet2"/>
            </w:pPr>
            <w:r w:rsidRPr="002F0D72">
              <w:t>induction and training materials</w:t>
            </w:r>
          </w:p>
          <w:p w:rsidR="00000000" w:rsidRPr="002F0D72" w:rsidP="002F0D72">
            <w:pPr>
              <w:pStyle w:val="ListBullet2"/>
            </w:pPr>
            <w:r w:rsidRPr="002F0D72">
              <w:t>operations manuals</w:t>
            </w:r>
          </w:p>
          <w:p w:rsidR="00000000" w:rsidRPr="002F0D72" w:rsidP="002F0D72">
            <w:pPr>
              <w:pStyle w:val="ListBullet2"/>
            </w:pPr>
            <w:r w:rsidRPr="002F0D72">
              <w:t>workplace procedures and instructions, and job specification</w:t>
            </w:r>
          </w:p>
          <w:p w:rsidR="00000000" w:rsidRPr="002F0D72" w:rsidP="002F0D72">
            <w:pPr>
              <w:pStyle w:val="ListBullet"/>
            </w:pPr>
            <w:r w:rsidRPr="002F0D72">
              <w:t>relevant legislation, regulations, organisational policy and procedures in relation to airborne extraction using suspended extraction equi</w:t>
            </w:r>
            <w:r w:rsidRPr="002F0D72">
              <w:t>pment</w:t>
            </w:r>
          </w:p>
          <w:p w:rsidR="00000000" w:rsidRPr="002F0D72" w:rsidP="002F0D72">
            <w:pPr>
              <w:pStyle w:val="ListBullet"/>
            </w:pPr>
            <w:r w:rsidRPr="002F0D72">
              <w:t>relevant WHS/OHS and environmental procedures and regulations</w:t>
            </w:r>
          </w:p>
          <w:p w:rsidR="00000000" w:rsidRPr="002F0D72" w:rsidP="002F0D72">
            <w:pPr>
              <w:pStyle w:val="ListBullet"/>
            </w:pPr>
            <w:r w:rsidRPr="002F0D72">
              <w:t>risks that exist when being airborne extracted using suspended extraction equipment</w:t>
            </w:r>
          </w:p>
          <w:p w:rsidR="00000000" w:rsidRPr="002F0D72" w:rsidP="002F0D72">
            <w:pPr>
              <w:pStyle w:val="ListBullet"/>
            </w:pPr>
            <w:r w:rsidRPr="002F0D72">
              <w:t>suspended extraction procedures:</w:t>
            </w:r>
          </w:p>
          <w:p w:rsidR="00000000" w:rsidRPr="002F0D72" w:rsidP="002F0D72">
            <w:pPr>
              <w:pStyle w:val="ListBullet2"/>
            </w:pPr>
            <w:r w:rsidRPr="002F0D72">
              <w:t>normal</w:t>
            </w:r>
          </w:p>
          <w:p w:rsidR="00000000" w:rsidRPr="002F0D72" w:rsidP="002F0D72">
            <w:pPr>
              <w:pStyle w:val="ListBullet2"/>
            </w:pPr>
            <w:r w:rsidRPr="002F0D72">
              <w:t>abnormal</w:t>
            </w:r>
          </w:p>
          <w:p w:rsidR="00000000" w:rsidRPr="002F0D72" w:rsidP="002F0D72">
            <w:pPr>
              <w:pStyle w:val="ListBullet2"/>
            </w:pPr>
            <w:r w:rsidRPr="002F0D72">
              <w:t>emergency</w:t>
            </w:r>
          </w:p>
          <w:p w:rsidR="00000000" w:rsidRPr="002F0D72" w:rsidP="002F0D72">
            <w:pPr>
              <w:pStyle w:val="ListBullet"/>
            </w:pPr>
            <w:r w:rsidRPr="002F0D72">
              <w:t>suspended extraction safety equipment operation.</w:t>
            </w:r>
          </w:p>
        </w:tc>
      </w:tr>
    </w:tbl>
    <w:p w:rsidR="00B805F2" w:rsidP="002F0D72">
      <w:pPr>
        <w:pStyle w:val="BodyText"/>
      </w:pPr>
    </w:p>
    <w:p w:rsidR="00B805F2" w:rsidP="002F0D72">
      <w:pPr>
        <w:pStyle w:val="BodyText"/>
      </w:pPr>
    </w:p>
    <w:p w:rsidR="00000000" w:rsidRPr="002F0D72" w:rsidP="002F0D72">
      <w:pPr>
        <w:pStyle w:val="Heading1"/>
      </w:pPr>
      <w:bookmarkStart w:id="14" w:name="O_664541"/>
      <w:bookmarkEnd w:id="14"/>
      <w:r w:rsidRPr="002F0D72">
        <w:t>Assessment Conditions</w:t>
      </w:r>
    </w:p>
    <w:tbl>
      <w:tblPr>
        <w:tblW w:w="9498" w:type="dxa"/>
        <w:tblLayout w:type="fixed"/>
        <w:tblCellMar>
          <w:left w:w="62" w:type="dxa"/>
          <w:right w:w="62" w:type="dxa"/>
        </w:tblCellMar>
        <w:tblLook w:val="0000"/>
      </w:tblPr>
      <w:tblGrid>
        <w:gridCol w:w="9498"/>
      </w:tblGrid>
      <w:tr w:rsidTr="002F0D72">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2F0D72" w:rsidP="002F0D72">
            <w:pPr>
              <w:pStyle w:val="BodyText"/>
            </w:pPr>
            <w:r w:rsidRPr="002F0D72">
              <w:t xml:space="preserve">As a minimum, assessors must satisfy applicable regulatory requirements, which include requirements in the </w:t>
            </w:r>
            <w:r w:rsidRPr="002F0D72">
              <w:rPr>
                <w:rStyle w:val="Emphasis"/>
              </w:rPr>
              <w:t>Standards for Registered Training Organisations</w:t>
            </w:r>
            <w:r w:rsidRPr="002F0D72">
              <w:t xml:space="preserve"> current at the time of assessment. </w:t>
            </w:r>
          </w:p>
          <w:p w:rsidR="00000000" w:rsidRPr="002F0D72" w:rsidP="002F0D72">
            <w:pPr>
              <w:pStyle w:val="BodyText"/>
            </w:pPr>
            <w:r w:rsidRPr="002F0D72">
              <w:t xml:space="preserve">As a minimum, assessment must satisfy applicable regulatory requirements, which include requirements in the </w:t>
            </w:r>
            <w:r w:rsidRPr="002F0D72">
              <w:rPr>
                <w:rStyle w:val="Emphasis"/>
              </w:rPr>
              <w:t>Standards for Registered Training Organisations</w:t>
            </w:r>
            <w:r w:rsidRPr="002F0D72">
              <w:t xml:space="preserve"> current at the time of assessment.</w:t>
            </w:r>
          </w:p>
          <w:p w:rsidR="00000000" w:rsidRPr="002F0D72" w:rsidP="002F0D72">
            <w:pPr>
              <w:pStyle w:val="BodyText"/>
            </w:pPr>
            <w:r w:rsidRPr="002F0D72">
              <w:t>Assessment processes and tec</w:t>
            </w:r>
            <w:r w:rsidRPr="002F0D72">
              <w:t>hniques must be appropriate to the language, literacy and numeracy requirements of the work being performed and the needs of the candidate.</w:t>
            </w:r>
          </w:p>
          <w:p w:rsidR="00000000" w:rsidRPr="002F0D72" w:rsidP="002F0D72">
            <w:pPr>
              <w:pStyle w:val="BodyText"/>
            </w:pPr>
            <w:r w:rsidRPr="002F0D72">
              <w:t>Assessment must occur in workplace operational situations. Where this is not appropriate, assessment must occur in s</w:t>
            </w:r>
            <w:r w:rsidRPr="002F0D72">
              <w:t>imulated workplace operational situations that reflect workplace conditions.</w:t>
            </w:r>
          </w:p>
          <w:p w:rsidR="00000000" w:rsidRPr="002F0D72" w:rsidP="002F0D72">
            <w:pPr>
              <w:pStyle w:val="BodyText"/>
            </w:pPr>
            <w:r w:rsidRPr="002F0D72">
              <w:t>Resources for assessment must include access to:</w:t>
            </w:r>
          </w:p>
          <w:p w:rsidR="00000000" w:rsidRPr="002F0D72" w:rsidP="002F0D72">
            <w:pPr>
              <w:pStyle w:val="ListBullet"/>
            </w:pPr>
            <w:r w:rsidRPr="002F0D72">
              <w:t>a range of relevant exercises, case studies and/or simulations</w:t>
            </w:r>
          </w:p>
          <w:p w:rsidR="00000000" w:rsidRPr="002F0D72" w:rsidP="002F0D72">
            <w:pPr>
              <w:pStyle w:val="ListBullet"/>
            </w:pPr>
            <w:r w:rsidRPr="002F0D72">
              <w:t>acceptable means of simulation assessment</w:t>
            </w:r>
          </w:p>
          <w:p w:rsidR="00000000" w:rsidRPr="002F0D72" w:rsidP="002F0D72">
            <w:pPr>
              <w:pStyle w:val="ListBullet"/>
            </w:pPr>
            <w:r w:rsidRPr="002F0D72">
              <w:t>applicable documentation</w:t>
            </w:r>
            <w:r w:rsidRPr="002F0D72">
              <w:t xml:space="preserve"> including workplace procedures, regulations, codes of practice and operation manuals</w:t>
            </w:r>
          </w:p>
          <w:p w:rsidR="00000000" w:rsidRPr="002F0D72" w:rsidP="002F0D72">
            <w:pPr>
              <w:pStyle w:val="ListBullet"/>
            </w:pPr>
            <w:r w:rsidRPr="002F0D72">
              <w:t xml:space="preserve">relevant materials, tools, equipment and personal protective equipment currently used in industry. </w:t>
            </w:r>
          </w:p>
        </w:tc>
      </w:tr>
    </w:tbl>
    <w:p w:rsidR="00B805F2" w:rsidP="002F0D72">
      <w:pPr>
        <w:pStyle w:val="BodyText"/>
      </w:pPr>
    </w:p>
    <w:p w:rsidR="00B805F2" w:rsidP="002F0D72">
      <w:pPr>
        <w:pStyle w:val="BodyText"/>
      </w:pPr>
    </w:p>
    <w:p w:rsidR="00000000" w:rsidRPr="002F0D72" w:rsidP="002F0D72">
      <w:pPr>
        <w:pStyle w:val="Heading1"/>
      </w:pPr>
      <w:bookmarkStart w:id="15" w:name="O_664544"/>
      <w:bookmarkEnd w:id="15"/>
      <w:r w:rsidRPr="002F0D72">
        <w:t>Links</w:t>
      </w:r>
    </w:p>
    <w:p w:rsidR="00000000" w:rsidRPr="002F0D72" w:rsidP="00B805F2">
      <w:pPr>
        <w:pStyle w:val="BodyText"/>
      </w:pPr>
      <w:r w:rsidRPr="002F0D72">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E01C18">
        <w:rPr>
          <w:rStyle w:val="Hyperlink"/>
        </w:rPr>
        <w:t>https://vetnet.gov.au/Pages/TrainingDocs.aspx?q=4725260a-0af3-4daf-912b-ef1c2f3e5816</w:t>
      </w:r>
      <w:r>
        <w:fldChar w:fldCharType="end"/>
      </w:r>
    </w:p>
    <w:p w:rsidR="00000000" w:rsidRPr="002F0D72" w:rsidP="002F0D72"/>
    <w:sectPr w:rsidSect="002F0D7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D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D72" w:rsidRPr="00B805F2" w:rsidP="00B805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D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5F2" w:rsidP="002F0D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B805F2" w:rsidP="002F0D7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B805F2" w:rsidP="002F0D7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D72" w:rsidP="002F0D72">
    <w:pPr>
      <w:pStyle w:val="Footer"/>
      <w:framePr w:wrap="around"/>
    </w:pPr>
    <w:r>
      <w:fldChar w:fldCharType="begin"/>
    </w:r>
    <w:r>
      <w:instrText xml:space="preserve"> DOCPROPERTY  Subject  \* MERGEFORMAT </w:instrText>
    </w:r>
    <w:r>
      <w:fldChar w:fldCharType="separate"/>
    </w:r>
    <w:r w:rsidR="00B805F2">
      <w:t>Approved</w:t>
    </w:r>
    <w:r w:rsidR="00B805F2">
      <w:fldChar w:fldCharType="end"/>
    </w:r>
    <w:r>
      <w:tab/>
      <w:t xml:space="preserve">Page </w:t>
    </w:r>
    <w:r>
      <w:fldChar w:fldCharType="begin"/>
    </w:r>
    <w:r>
      <w:instrText xml:space="preserve"> PAGE  \* Arabic  \* MERGEFORMAT </w:instrText>
    </w:r>
    <w:r>
      <w:fldChar w:fldCharType="separate"/>
    </w:r>
    <w:r w:rsidR="00B805F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805F2">
      <w:rPr>
        <w:noProof/>
      </w:rPr>
      <w:t>7</w:t>
    </w:r>
    <w:r>
      <w:rPr>
        <w:noProof/>
      </w:rPr>
      <w:fldChar w:fldCharType="end"/>
    </w:r>
  </w:p>
  <w:p w:rsidR="002F0D72" w:rsidP="002F0D72">
    <w:pPr>
      <w:pStyle w:val="Footer"/>
      <w:framePr w:wrap="around"/>
    </w:pPr>
    <w:r>
      <w:t xml:space="preserve">© Commonwealth of Australia, </w:t>
    </w:r>
    <w:r>
      <w:fldChar w:fldCharType="begin"/>
    </w:r>
    <w:r>
      <w:instrText xml:space="preserve"> DATE  \@ "yyyy"  \* MERGEFORMAT </w:instrText>
    </w:r>
    <w:r>
      <w:fldChar w:fldCharType="separate"/>
    </w:r>
    <w:r w:rsidR="00B805F2">
      <w:rPr>
        <w:noProof/>
      </w:rPr>
      <w:t>2025</w:t>
    </w:r>
    <w:r>
      <w:fldChar w:fldCharType="end"/>
    </w:r>
    <w:r>
      <w:tab/>
    </w:r>
    <w:r>
      <w:fldChar w:fldCharType="begin"/>
    </w:r>
    <w:r>
      <w:instrText xml:space="preserve"> DOCPROPERTY  Author  \* MERGEFORMAT </w:instrText>
    </w:r>
    <w:r>
      <w:fldChar w:fldCharType="separate"/>
    </w:r>
    <w:r w:rsidR="00B805F2">
      <w:t>Industry Skills Australia</w:t>
    </w:r>
    <w:r w:rsidR="00B805F2">
      <w:fldChar w:fldCharType="end"/>
    </w:r>
  </w:p>
  <w:p w:rsidR="002F0D72" w:rsidP="002F0D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D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5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0D72" w:rsidRPr="00B805F2" w:rsidP="00B805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D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5F2" w:rsidRPr="002D2AF8" w:rsidP="002F0D72">
    <w:pPr>
      <w:pStyle w:val="Header"/>
      <w:framePr w:wrap="around"/>
    </w:pPr>
    <w:r>
      <w:fldChar w:fldCharType="begin"/>
    </w:r>
    <w:r>
      <w:instrText xml:space="preserve"> TITLE   \* MERGEFORMAT </w:instrText>
    </w:r>
    <w:r>
      <w:fldChar w:fldCharType="separate"/>
    </w:r>
    <w:r>
      <w:t>AVIW2031 Be airborne extracted using suspended extraction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805F2" w:rsidP="002F0D7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D72" w:rsidRPr="002D2AF8" w:rsidP="002F0D72">
    <w:pPr>
      <w:pStyle w:val="Header"/>
      <w:framePr w:wrap="around"/>
    </w:pPr>
    <w:r>
      <w:fldChar w:fldCharType="begin"/>
    </w:r>
    <w:r>
      <w:instrText xml:space="preserve"> TITLE   \* MERGEFORMAT </w:instrText>
    </w:r>
    <w:r>
      <w:fldChar w:fldCharType="separate"/>
    </w:r>
    <w:r w:rsidR="00B805F2">
      <w:t>AVIW2031 Be airborne extracted using suspended extraction equipment</w:t>
    </w:r>
    <w:r w:rsidR="00B805F2">
      <w:fldChar w:fldCharType="end"/>
    </w:r>
    <w:r>
      <w:tab/>
      <w:t xml:space="preserve">Date this document was generated: </w:t>
    </w:r>
    <w:r>
      <w:fldChar w:fldCharType="begin"/>
    </w:r>
    <w:r>
      <w:instrText xml:space="preserve"> CREATEDATE  \@ "d MMMM yyyy"  \* MERGEFORMAT </w:instrText>
    </w:r>
    <w:r>
      <w:fldChar w:fldCharType="separate"/>
    </w:r>
    <w:r w:rsidR="00B805F2">
      <w:rPr>
        <w:noProof/>
      </w:rPr>
      <w:t>2 March 2025</w:t>
    </w:r>
    <w:r>
      <w:fldChar w:fldCharType="end"/>
    </w:r>
  </w:p>
  <w:p w:rsidR="002F0D72" w:rsidP="002F0D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3AC0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5682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2CA9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0D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0D72"/>
    <w:pPr>
      <w:spacing w:before="360" w:after="60"/>
      <w:outlineLvl w:val="0"/>
    </w:pPr>
    <w:rPr>
      <w:sz w:val="32"/>
    </w:rPr>
  </w:style>
  <w:style w:type="paragraph" w:styleId="Heading2">
    <w:name w:val="heading 2"/>
    <w:basedOn w:val="HeadingBase"/>
    <w:next w:val="BodyText"/>
    <w:link w:val="Heading2Char"/>
    <w:qFormat/>
    <w:rsid w:val="002F0D72"/>
    <w:pPr>
      <w:keepLines/>
      <w:spacing w:before="240" w:after="120"/>
      <w:outlineLvl w:val="1"/>
    </w:pPr>
    <w:rPr>
      <w:sz w:val="28"/>
      <w:szCs w:val="40"/>
    </w:rPr>
  </w:style>
  <w:style w:type="paragraph" w:styleId="Heading3">
    <w:name w:val="heading 3"/>
    <w:basedOn w:val="HeadingBase"/>
    <w:next w:val="BodyText"/>
    <w:link w:val="Heading3Char"/>
    <w:qFormat/>
    <w:rsid w:val="002F0D72"/>
    <w:pPr>
      <w:spacing w:before="180" w:after="120"/>
      <w:outlineLvl w:val="2"/>
    </w:pPr>
    <w:rPr>
      <w:spacing w:val="-10"/>
      <w:kern w:val="32"/>
    </w:rPr>
  </w:style>
  <w:style w:type="paragraph" w:styleId="Heading4">
    <w:name w:val="heading 4"/>
    <w:basedOn w:val="HeadingBase"/>
    <w:next w:val="BodyText"/>
    <w:link w:val="Heading4Char"/>
    <w:qFormat/>
    <w:rsid w:val="002F0D72"/>
    <w:pPr>
      <w:spacing w:before="160" w:after="120"/>
      <w:outlineLvl w:val="3"/>
    </w:pPr>
    <w:rPr>
      <w:sz w:val="22"/>
    </w:rPr>
  </w:style>
  <w:style w:type="paragraph" w:styleId="Heading5">
    <w:name w:val="heading 5"/>
    <w:basedOn w:val="HeadingBase"/>
    <w:next w:val="Normal"/>
    <w:link w:val="Heading5Char"/>
    <w:qFormat/>
    <w:rsid w:val="002F0D72"/>
    <w:pPr>
      <w:spacing w:before="80"/>
      <w:outlineLvl w:val="4"/>
    </w:pPr>
    <w:rPr>
      <w:color w:val="918585"/>
      <w:sz w:val="20"/>
    </w:rPr>
  </w:style>
  <w:style w:type="paragraph" w:styleId="Heading6">
    <w:name w:val="heading 6"/>
    <w:basedOn w:val="HeadingBase"/>
    <w:next w:val="Normal"/>
    <w:link w:val="Heading6Char"/>
    <w:qFormat/>
    <w:rsid w:val="002F0D72"/>
    <w:pPr>
      <w:spacing w:before="60"/>
      <w:outlineLvl w:val="5"/>
    </w:pPr>
    <w:rPr>
      <w:color w:val="918585"/>
      <w:sz w:val="20"/>
    </w:rPr>
  </w:style>
  <w:style w:type="paragraph" w:styleId="Heading7">
    <w:name w:val="heading 7"/>
    <w:basedOn w:val="Normal"/>
    <w:next w:val="Normal"/>
    <w:link w:val="Heading7Char"/>
    <w:qFormat/>
    <w:rsid w:val="002F0D72"/>
    <w:pPr>
      <w:ind w:left="720"/>
      <w:outlineLvl w:val="6"/>
    </w:pPr>
    <w:rPr>
      <w:i/>
    </w:rPr>
  </w:style>
  <w:style w:type="paragraph" w:styleId="Heading8">
    <w:name w:val="heading 8"/>
    <w:basedOn w:val="Normal"/>
    <w:next w:val="Normal"/>
    <w:link w:val="Heading8Char"/>
    <w:qFormat/>
    <w:rsid w:val="002F0D72"/>
    <w:pPr>
      <w:ind w:left="720"/>
      <w:outlineLvl w:val="7"/>
    </w:pPr>
    <w:rPr>
      <w:i/>
    </w:rPr>
  </w:style>
  <w:style w:type="paragraph" w:styleId="Heading9">
    <w:name w:val="heading 9"/>
    <w:basedOn w:val="Normal"/>
    <w:next w:val="Normal"/>
    <w:link w:val="Heading9Char"/>
    <w:qFormat/>
    <w:rsid w:val="002F0D72"/>
    <w:pPr>
      <w:ind w:left="720"/>
      <w:outlineLvl w:val="8"/>
    </w:pPr>
    <w:rPr>
      <w:i/>
    </w:rPr>
  </w:style>
  <w:style w:type="character" w:default="1" w:styleId="DefaultParagraphFont">
    <w:name w:val="Default Paragraph Font"/>
    <w:uiPriority w:val="1"/>
    <w:unhideWhenUsed/>
    <w:rsid w:val="002F0D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0D72"/>
  </w:style>
  <w:style w:type="character" w:customStyle="1" w:styleId="Heading1Char">
    <w:name w:val="Heading 1 Char"/>
    <w:basedOn w:val="DefaultParagraphFont"/>
    <w:link w:val="Heading1"/>
    <w:rsid w:val="002F0D72"/>
    <w:rPr>
      <w:rFonts w:ascii="Times New Roman" w:eastAsia="Times New Roman" w:hAnsi="Times New Roman" w:cs="Times New Roman"/>
      <w:b/>
      <w:sz w:val="32"/>
      <w:szCs w:val="20"/>
      <w:lang w:eastAsia="en-US"/>
    </w:rPr>
  </w:style>
  <w:style w:type="paragraph" w:styleId="BodyText">
    <w:name w:val="Body Text"/>
    <w:basedOn w:val="Normal"/>
    <w:link w:val="BodyTextChar"/>
    <w:rsid w:val="002F0D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0D72"/>
    <w:rPr>
      <w:rFonts w:ascii="Times New Roman" w:eastAsia="Times New Roman" w:hAnsi="Times New Roman" w:cs="Times New Roman"/>
      <w:sz w:val="24"/>
      <w:lang w:eastAsia="en-US"/>
    </w:rPr>
  </w:style>
  <w:style w:type="paragraph" w:styleId="ListBullet">
    <w:name w:val="List Bullet"/>
    <w:basedOn w:val="List"/>
    <w:rsid w:val="002F0D72"/>
    <w:pPr>
      <w:numPr>
        <w:numId w:val="12"/>
      </w:numPr>
      <w:tabs>
        <w:tab w:val="clear" w:pos="340"/>
      </w:tabs>
      <w:spacing w:before="40" w:after="40"/>
    </w:pPr>
  </w:style>
  <w:style w:type="character" w:customStyle="1" w:styleId="SpecialBold">
    <w:name w:val="Special Bold"/>
    <w:basedOn w:val="DefaultParagraphFont"/>
    <w:rsid w:val="002F0D72"/>
    <w:rPr>
      <w:b/>
      <w:spacing w:val="0"/>
    </w:rPr>
  </w:style>
  <w:style w:type="paragraph" w:styleId="ListBullet2">
    <w:name w:val="List Bullet 2"/>
    <w:basedOn w:val="List2"/>
    <w:rsid w:val="002F0D72"/>
    <w:pPr>
      <w:numPr>
        <w:numId w:val="13"/>
      </w:numPr>
      <w:tabs>
        <w:tab w:val="clear" w:pos="680"/>
      </w:tabs>
    </w:pPr>
  </w:style>
  <w:style w:type="character" w:styleId="Emphasis">
    <w:name w:val="Emphasis"/>
    <w:basedOn w:val="DefaultParagraphFont"/>
    <w:qFormat/>
    <w:rsid w:val="002F0D72"/>
    <w:rPr>
      <w:i/>
    </w:rPr>
  </w:style>
  <w:style w:type="paragraph" w:customStyle="1" w:styleId="SuperHeading">
    <w:name w:val="SuperHeading"/>
    <w:basedOn w:val="Normal"/>
    <w:rsid w:val="002F0D72"/>
    <w:pPr>
      <w:spacing w:before="240" w:after="120"/>
      <w:outlineLvl w:val="0"/>
    </w:pPr>
    <w:rPr>
      <w:rFonts w:ascii="Times New Roman" w:hAnsi="Times New Roman"/>
      <w:b/>
      <w:sz w:val="32"/>
    </w:rPr>
  </w:style>
  <w:style w:type="paragraph" w:customStyle="1" w:styleId="AllowPageBreak">
    <w:name w:val="AllowPageBreak"/>
    <w:rsid w:val="002F0D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0D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0D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0D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0D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0D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0D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0D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0D72"/>
    <w:rPr>
      <w:rFonts w:ascii="Courier New" w:eastAsia="Times New Roman" w:hAnsi="Courier New" w:cs="Times New Roman"/>
      <w:i/>
      <w:szCs w:val="20"/>
      <w:lang w:eastAsia="en-US"/>
    </w:rPr>
  </w:style>
  <w:style w:type="paragraph" w:customStyle="1" w:styleId="HeadingBase">
    <w:name w:val="Heading Base"/>
    <w:rsid w:val="002F0D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0D72"/>
    <w:pPr>
      <w:tabs>
        <w:tab w:val="right" w:leader="dot" w:pos="9072"/>
      </w:tabs>
      <w:ind w:left="567"/>
    </w:pPr>
    <w:rPr>
      <w:szCs w:val="22"/>
    </w:rPr>
  </w:style>
  <w:style w:type="paragraph" w:customStyle="1" w:styleId="TOCBase">
    <w:name w:val="TOC Base"/>
    <w:rsid w:val="002F0D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0D72"/>
    <w:pPr>
      <w:tabs>
        <w:tab w:val="right" w:leader="dot" w:pos="9072"/>
      </w:tabs>
      <w:spacing w:before="40" w:after="40"/>
      <w:ind w:left="284"/>
    </w:pPr>
    <w:rPr>
      <w:rFonts w:ascii="Times New Roman" w:hAnsi="Times New Roman"/>
    </w:rPr>
  </w:style>
  <w:style w:type="paragraph" w:styleId="TOC1">
    <w:name w:val="toc 1"/>
    <w:basedOn w:val="TOCBase"/>
    <w:next w:val="Normal"/>
    <w:rsid w:val="002F0D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0D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0D72"/>
    <w:rPr>
      <w:rFonts w:ascii="Times New Roman" w:eastAsia="Times New Roman" w:hAnsi="Times New Roman" w:cs="Times New Roman"/>
      <w:sz w:val="16"/>
      <w:lang w:eastAsia="en-US"/>
    </w:rPr>
  </w:style>
  <w:style w:type="paragraph" w:styleId="Title">
    <w:name w:val="Title"/>
    <w:basedOn w:val="HeadingBase"/>
    <w:link w:val="TitleChar"/>
    <w:qFormat/>
    <w:rsid w:val="002F0D72"/>
    <w:pPr>
      <w:spacing w:before="5040"/>
      <w:jc w:val="center"/>
    </w:pPr>
    <w:rPr>
      <w:sz w:val="48"/>
      <w:szCs w:val="72"/>
      <w:lang w:val="en-US"/>
    </w:rPr>
  </w:style>
  <w:style w:type="character" w:customStyle="1" w:styleId="TitleChar">
    <w:name w:val="Title Char"/>
    <w:basedOn w:val="DefaultParagraphFont"/>
    <w:link w:val="Title"/>
    <w:rsid w:val="002F0D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0D72"/>
    <w:pPr>
      <w:tabs>
        <w:tab w:val="left" w:pos="3600"/>
        <w:tab w:val="left" w:pos="3958"/>
      </w:tabs>
    </w:pPr>
  </w:style>
  <w:style w:type="paragraph" w:styleId="List">
    <w:name w:val="List"/>
    <w:basedOn w:val="BodyText"/>
    <w:next w:val="BodyText"/>
    <w:rsid w:val="002F0D72"/>
    <w:pPr>
      <w:tabs>
        <w:tab w:val="left" w:pos="340"/>
      </w:tabs>
      <w:spacing w:before="60" w:after="60"/>
      <w:ind w:left="340" w:hanging="340"/>
    </w:pPr>
  </w:style>
  <w:style w:type="paragraph" w:customStyle="1" w:styleId="Note">
    <w:name w:val="Note"/>
    <w:basedOn w:val="BodyText"/>
    <w:rsid w:val="002F0D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0D72"/>
    <w:pPr>
      <w:framePr w:wrap="auto" w:hAnchor="text" w:y="6049"/>
    </w:pPr>
    <w:rPr>
      <w:color w:val="000000"/>
      <w:sz w:val="40"/>
    </w:rPr>
  </w:style>
  <w:style w:type="paragraph" w:customStyle="1" w:styleId="TOCTitle">
    <w:name w:val="TOCTitle"/>
    <w:basedOn w:val="Heading1"/>
    <w:rsid w:val="002F0D72"/>
    <w:pPr>
      <w:spacing w:after="240"/>
      <w:jc w:val="center"/>
      <w:outlineLvl w:val="9"/>
    </w:pPr>
    <w:rPr>
      <w:caps/>
    </w:rPr>
  </w:style>
  <w:style w:type="paragraph" w:customStyle="1" w:styleId="Version">
    <w:name w:val="Version"/>
    <w:rsid w:val="002F0D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0D72"/>
    <w:pPr>
      <w:keepNext w:val="0"/>
      <w:tabs>
        <w:tab w:val="right" w:pos="4176"/>
      </w:tabs>
      <w:ind w:left="198" w:hanging="198"/>
    </w:pPr>
    <w:rPr>
      <w:rFonts w:ascii="Garamond" w:hAnsi="Garamond"/>
    </w:rPr>
  </w:style>
  <w:style w:type="paragraph" w:styleId="IndexHeading">
    <w:name w:val="index heading"/>
    <w:basedOn w:val="Normal"/>
    <w:next w:val="Index1"/>
    <w:semiHidden/>
    <w:rsid w:val="002F0D72"/>
    <w:pPr>
      <w:spacing w:before="120" w:after="120"/>
    </w:pPr>
    <w:rPr>
      <w:rFonts w:ascii="Arial" w:hAnsi="Arial"/>
      <w:b/>
      <w:color w:val="918585"/>
      <w:sz w:val="24"/>
    </w:rPr>
  </w:style>
  <w:style w:type="paragraph" w:styleId="Header">
    <w:name w:val="header"/>
    <w:basedOn w:val="Normal"/>
    <w:link w:val="HeaderChar"/>
    <w:rsid w:val="002F0D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0D72"/>
    <w:rPr>
      <w:rFonts w:ascii="Times New Roman" w:eastAsia="Times New Roman" w:hAnsi="Times New Roman" w:cs="Times New Roman"/>
      <w:sz w:val="16"/>
      <w:szCs w:val="20"/>
      <w:lang w:val="en-GB" w:eastAsia="en-US"/>
    </w:rPr>
  </w:style>
  <w:style w:type="paragraph" w:customStyle="1" w:styleId="Chapter">
    <w:name w:val="Chapter"/>
    <w:basedOn w:val="Normal"/>
    <w:rsid w:val="002F0D72"/>
    <w:pPr>
      <w:spacing w:before="240"/>
    </w:pPr>
    <w:rPr>
      <w:rFonts w:ascii="Times New Roman" w:hAnsi="Times New Roman"/>
      <w:smallCaps/>
      <w:spacing w:val="80"/>
      <w:sz w:val="28"/>
    </w:rPr>
  </w:style>
  <w:style w:type="paragraph" w:customStyle="1" w:styleId="InChapter">
    <w:name w:val="InChapter"/>
    <w:basedOn w:val="Heading3"/>
    <w:rsid w:val="002F0D72"/>
    <w:pPr>
      <w:spacing w:after="240"/>
      <w:outlineLvl w:val="9"/>
    </w:pPr>
    <w:rPr>
      <w:noProof/>
    </w:rPr>
  </w:style>
  <w:style w:type="paragraph" w:styleId="Index2">
    <w:name w:val="index 2"/>
    <w:basedOn w:val="Normal"/>
    <w:next w:val="Normal"/>
    <w:semiHidden/>
    <w:rsid w:val="002F0D72"/>
    <w:pPr>
      <w:tabs>
        <w:tab w:val="right" w:pos="4176"/>
      </w:tabs>
      <w:ind w:left="568" w:hanging="284"/>
    </w:pPr>
    <w:rPr>
      <w:rFonts w:ascii="Garamond" w:hAnsi="Garamond"/>
    </w:rPr>
  </w:style>
  <w:style w:type="paragraph" w:customStyle="1" w:styleId="Byline">
    <w:name w:val="Byline"/>
    <w:rsid w:val="002F0D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0D72"/>
    <w:pPr>
      <w:tabs>
        <w:tab w:val="clear" w:pos="3600"/>
        <w:tab w:val="clear" w:pos="3958"/>
      </w:tabs>
      <w:jc w:val="right"/>
    </w:pPr>
  </w:style>
  <w:style w:type="paragraph" w:styleId="Caption">
    <w:name w:val="caption"/>
    <w:basedOn w:val="BodyText"/>
    <w:next w:val="Normal"/>
    <w:qFormat/>
    <w:rsid w:val="002F0D72"/>
    <w:pPr>
      <w:framePr w:w="2268" w:hSpace="181" w:vSpace="181" w:wrap="around" w:vAnchor="text" w:hAnchor="page" w:x="1135" w:y="285" w:anchorLock="1"/>
    </w:pPr>
    <w:rPr>
      <w:i/>
    </w:rPr>
  </w:style>
  <w:style w:type="paragraph" w:customStyle="1" w:styleId="MiniTOCTitle">
    <w:name w:val="MiniTOCTitle"/>
    <w:basedOn w:val="Heading4"/>
    <w:rsid w:val="002F0D72"/>
    <w:pPr>
      <w:spacing w:before="240"/>
      <w:outlineLvl w:val="9"/>
    </w:pPr>
    <w:rPr>
      <w:noProof/>
      <w:sz w:val="24"/>
    </w:rPr>
  </w:style>
  <w:style w:type="paragraph" w:customStyle="1" w:styleId="MiniTOCItem">
    <w:name w:val="MiniTOCItem"/>
    <w:basedOn w:val="ListBullet"/>
    <w:rsid w:val="002F0D72"/>
    <w:pPr>
      <w:numPr>
        <w:numId w:val="0"/>
      </w:numPr>
      <w:tabs>
        <w:tab w:val="right" w:leader="dot" w:pos="6521"/>
      </w:tabs>
      <w:spacing w:before="0" w:after="0"/>
    </w:pPr>
  </w:style>
  <w:style w:type="paragraph" w:customStyle="1" w:styleId="TOFTitle">
    <w:name w:val="TOFTitle"/>
    <w:basedOn w:val="TOCTitle"/>
    <w:rsid w:val="002F0D72"/>
  </w:style>
  <w:style w:type="paragraph" w:styleId="TableofFigures">
    <w:name w:val="table of figures"/>
    <w:basedOn w:val="Normal"/>
    <w:next w:val="Normal"/>
    <w:semiHidden/>
    <w:rsid w:val="002F0D72"/>
    <w:pPr>
      <w:tabs>
        <w:tab w:val="right" w:leader="dot" w:pos="9072"/>
      </w:tabs>
      <w:ind w:left="970" w:hanging="403"/>
    </w:pPr>
    <w:rPr>
      <w:rFonts w:ascii="Times New Roman" w:hAnsi="Times New Roman"/>
      <w:b/>
    </w:rPr>
  </w:style>
  <w:style w:type="paragraph" w:styleId="ListNumber">
    <w:name w:val="List Number"/>
    <w:basedOn w:val="List"/>
    <w:rsid w:val="002F0D72"/>
    <w:pPr>
      <w:numPr>
        <w:numId w:val="15"/>
      </w:numPr>
      <w:tabs>
        <w:tab w:val="clear" w:pos="340"/>
      </w:tabs>
    </w:pPr>
  </w:style>
  <w:style w:type="character" w:customStyle="1" w:styleId="WingdingSymbols">
    <w:name w:val="Wingding Symbols"/>
    <w:rsid w:val="002F0D72"/>
    <w:rPr>
      <w:rFonts w:ascii="Wingdings" w:hAnsi="Wingdings"/>
    </w:rPr>
  </w:style>
  <w:style w:type="paragraph" w:customStyle="1" w:styleId="TableHeading">
    <w:name w:val="Table Heading"/>
    <w:basedOn w:val="HeadingBase"/>
    <w:rsid w:val="002F0D72"/>
    <w:pPr>
      <w:keepLines/>
      <w:pBdr>
        <w:bottom w:val="single" w:sz="6" w:space="1" w:color="918585"/>
      </w:pBdr>
      <w:spacing w:before="240"/>
    </w:pPr>
  </w:style>
  <w:style w:type="character" w:customStyle="1" w:styleId="HotSpot">
    <w:name w:val="HotSpot"/>
    <w:rsid w:val="002F0D72"/>
    <w:rPr>
      <w:color w:val="0033CC"/>
      <w:u w:val="none"/>
    </w:rPr>
  </w:style>
  <w:style w:type="paragraph" w:customStyle="1" w:styleId="BodyTextRight">
    <w:name w:val="Body Text Right"/>
    <w:basedOn w:val="BodyText"/>
    <w:rsid w:val="002F0D72"/>
    <w:pPr>
      <w:spacing w:before="0" w:after="0"/>
      <w:jc w:val="right"/>
    </w:pPr>
  </w:style>
  <w:style w:type="paragraph" w:styleId="Index3">
    <w:name w:val="index 3"/>
    <w:basedOn w:val="ListNumber2"/>
    <w:next w:val="Normal"/>
    <w:semiHidden/>
    <w:rsid w:val="002F0D72"/>
    <w:pPr>
      <w:numPr>
        <w:numId w:val="0"/>
      </w:numPr>
      <w:tabs>
        <w:tab w:val="right" w:leader="dot" w:pos="4176"/>
      </w:tabs>
    </w:pPr>
  </w:style>
  <w:style w:type="paragraph" w:styleId="ListNumber2">
    <w:name w:val="List Number 2"/>
    <w:basedOn w:val="List2"/>
    <w:rsid w:val="002F0D72"/>
    <w:pPr>
      <w:numPr>
        <w:numId w:val="10"/>
      </w:numPr>
      <w:tabs>
        <w:tab w:val="clear" w:pos="1060"/>
      </w:tabs>
    </w:pPr>
  </w:style>
  <w:style w:type="paragraph" w:customStyle="1" w:styleId="MarginNote">
    <w:name w:val="Margin Note"/>
    <w:basedOn w:val="BodyText"/>
    <w:rsid w:val="002F0D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0D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0D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0D72"/>
    <w:rPr>
      <w:sz w:val="32"/>
    </w:rPr>
  </w:style>
  <w:style w:type="paragraph" w:customStyle="1" w:styleId="HeadingProcedure">
    <w:name w:val="Heading Procedure"/>
    <w:basedOn w:val="HeadingBase"/>
    <w:next w:val="Normal"/>
    <w:rsid w:val="002F0D72"/>
    <w:pPr>
      <w:tabs>
        <w:tab w:val="left" w:pos="0"/>
      </w:tabs>
      <w:spacing w:before="120" w:after="60"/>
    </w:pPr>
    <w:rPr>
      <w:i/>
      <w:color w:val="918585"/>
      <w:sz w:val="22"/>
    </w:rPr>
  </w:style>
  <w:style w:type="paragraph" w:customStyle="1" w:styleId="TableBodyText">
    <w:name w:val="Table Body Text"/>
    <w:basedOn w:val="BodyText"/>
    <w:rsid w:val="002F0D72"/>
    <w:pPr>
      <w:spacing w:before="60" w:after="60"/>
    </w:pPr>
  </w:style>
  <w:style w:type="paragraph" w:styleId="ListContinue">
    <w:name w:val="List Continue"/>
    <w:basedOn w:val="List"/>
    <w:rsid w:val="002F0D72"/>
    <w:pPr>
      <w:ind w:firstLine="0"/>
    </w:pPr>
  </w:style>
  <w:style w:type="paragraph" w:customStyle="1" w:styleId="ListNote">
    <w:name w:val="List Note"/>
    <w:basedOn w:val="List"/>
    <w:rsid w:val="002F0D72"/>
    <w:pPr>
      <w:pBdr>
        <w:top w:val="single" w:sz="6" w:space="2" w:color="918585"/>
        <w:bottom w:val="single" w:sz="6" w:space="2" w:color="918585"/>
      </w:pBdr>
      <w:tabs>
        <w:tab w:val="left" w:pos="1021"/>
      </w:tabs>
      <w:ind w:firstLine="0"/>
    </w:pPr>
  </w:style>
  <w:style w:type="paragraph" w:customStyle="1" w:styleId="Warning">
    <w:name w:val="Warning"/>
    <w:basedOn w:val="BodyText"/>
    <w:rsid w:val="002F0D72"/>
    <w:pPr>
      <w:shd w:val="clear" w:color="auto" w:fill="D9D9D9"/>
      <w:tabs>
        <w:tab w:val="left" w:pos="992"/>
      </w:tabs>
      <w:ind w:left="119" w:right="119"/>
    </w:pPr>
    <w:rPr>
      <w:sz w:val="20"/>
    </w:rPr>
  </w:style>
  <w:style w:type="paragraph" w:customStyle="1" w:styleId="MarginIcons">
    <w:name w:val="Margin Icons"/>
    <w:basedOn w:val="BodyText"/>
    <w:rsid w:val="002F0D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0D72"/>
    <w:rPr>
      <w:rFonts w:ascii="Courier New" w:hAnsi="Courier New"/>
    </w:rPr>
  </w:style>
  <w:style w:type="paragraph" w:customStyle="1" w:styleId="NoteBullet">
    <w:name w:val="Note Bullet"/>
    <w:basedOn w:val="Note"/>
    <w:rsid w:val="002F0D72"/>
    <w:pPr>
      <w:tabs>
        <w:tab w:val="clear" w:pos="680"/>
      </w:tabs>
      <w:spacing w:before="60" w:after="60"/>
    </w:pPr>
  </w:style>
  <w:style w:type="paragraph" w:customStyle="1" w:styleId="SubHeading2">
    <w:name w:val="SubHeading2"/>
    <w:basedOn w:val="HeadingBase"/>
    <w:rsid w:val="002F0D72"/>
    <w:pPr>
      <w:spacing w:before="240" w:after="60"/>
    </w:pPr>
    <w:rPr>
      <w:sz w:val="20"/>
    </w:rPr>
  </w:style>
  <w:style w:type="paragraph" w:customStyle="1" w:styleId="SubHeading1">
    <w:name w:val="SubHeading1"/>
    <w:basedOn w:val="HeadingBase"/>
    <w:rsid w:val="002F0D72"/>
    <w:pPr>
      <w:spacing w:before="240" w:after="60"/>
    </w:pPr>
    <w:rPr>
      <w:color w:val="918585"/>
      <w:sz w:val="22"/>
    </w:rPr>
  </w:style>
  <w:style w:type="paragraph" w:customStyle="1" w:styleId="SideHeading">
    <w:name w:val="Side Heading"/>
    <w:basedOn w:val="HeadingBase"/>
    <w:rsid w:val="002F0D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0D72"/>
    <w:pPr>
      <w:tabs>
        <w:tab w:val="num" w:pos="360"/>
      </w:tabs>
    </w:pPr>
  </w:style>
  <w:style w:type="paragraph" w:styleId="PlainText">
    <w:name w:val="Plain Text"/>
    <w:basedOn w:val="Normal"/>
    <w:link w:val="PlainTextChar"/>
    <w:rsid w:val="002F0D72"/>
    <w:rPr>
      <w:sz w:val="20"/>
    </w:rPr>
  </w:style>
  <w:style w:type="character" w:customStyle="1" w:styleId="PlainTextChar">
    <w:name w:val="Plain Text Char"/>
    <w:basedOn w:val="DefaultParagraphFont"/>
    <w:link w:val="PlainText"/>
    <w:rsid w:val="002F0D72"/>
    <w:rPr>
      <w:rFonts w:ascii="Courier New" w:eastAsia="Times New Roman" w:hAnsi="Courier New" w:cs="Times New Roman"/>
      <w:sz w:val="20"/>
      <w:szCs w:val="20"/>
      <w:lang w:eastAsia="en-US"/>
    </w:rPr>
  </w:style>
  <w:style w:type="character" w:customStyle="1" w:styleId="MenuOption">
    <w:name w:val="Menu Option"/>
    <w:basedOn w:val="DefaultParagraphFont"/>
    <w:rsid w:val="002F0D72"/>
    <w:rPr>
      <w:b/>
      <w:smallCaps/>
    </w:rPr>
  </w:style>
  <w:style w:type="paragraph" w:customStyle="1" w:styleId="TableListNumber">
    <w:name w:val="Table List Number"/>
    <w:basedOn w:val="ListNumber"/>
    <w:rsid w:val="002F0D72"/>
    <w:pPr>
      <w:numPr>
        <w:numId w:val="0"/>
      </w:numPr>
    </w:pPr>
  </w:style>
  <w:style w:type="paragraph" w:styleId="TOC4">
    <w:name w:val="toc 4"/>
    <w:basedOn w:val="TOCBase"/>
    <w:next w:val="Normal"/>
    <w:semiHidden/>
    <w:rsid w:val="002F0D72"/>
    <w:pPr>
      <w:tabs>
        <w:tab w:val="right" w:leader="dot" w:pos="9071"/>
      </w:tabs>
      <w:ind w:left="1701"/>
    </w:pPr>
  </w:style>
  <w:style w:type="paragraph" w:customStyle="1" w:styleId="ListAlpha">
    <w:name w:val="List Alpha"/>
    <w:basedOn w:val="List"/>
    <w:rsid w:val="002F0D72"/>
    <w:pPr>
      <w:numPr>
        <w:numId w:val="9"/>
      </w:numPr>
    </w:pPr>
  </w:style>
  <w:style w:type="paragraph" w:customStyle="1" w:styleId="ListAlpha2">
    <w:name w:val="List Alpha 2"/>
    <w:basedOn w:val="List2"/>
    <w:rsid w:val="002F0D72"/>
    <w:pPr>
      <w:numPr>
        <w:numId w:val="8"/>
      </w:numPr>
    </w:pPr>
  </w:style>
  <w:style w:type="paragraph" w:styleId="List2">
    <w:name w:val="List 2"/>
    <w:basedOn w:val="BodyText"/>
    <w:rsid w:val="002F0D72"/>
    <w:pPr>
      <w:tabs>
        <w:tab w:val="left" w:pos="680"/>
      </w:tabs>
      <w:spacing w:before="60" w:after="60"/>
      <w:ind w:left="680" w:hanging="340"/>
    </w:pPr>
  </w:style>
  <w:style w:type="paragraph" w:styleId="List3">
    <w:name w:val="List 3"/>
    <w:basedOn w:val="BodyText"/>
    <w:rsid w:val="002F0D72"/>
    <w:pPr>
      <w:tabs>
        <w:tab w:val="left" w:pos="1021"/>
      </w:tabs>
      <w:spacing w:before="60" w:after="60"/>
      <w:ind w:left="1020" w:hanging="340"/>
    </w:pPr>
  </w:style>
  <w:style w:type="paragraph" w:styleId="List4">
    <w:name w:val="List 4"/>
    <w:basedOn w:val="BodyText"/>
    <w:rsid w:val="002F0D72"/>
    <w:pPr>
      <w:tabs>
        <w:tab w:val="left" w:pos="1361"/>
      </w:tabs>
      <w:spacing w:before="60" w:after="60"/>
      <w:ind w:left="1361" w:hanging="340"/>
    </w:pPr>
  </w:style>
  <w:style w:type="paragraph" w:styleId="List5">
    <w:name w:val="List 5"/>
    <w:basedOn w:val="BodyText"/>
    <w:rsid w:val="002F0D72"/>
    <w:pPr>
      <w:tabs>
        <w:tab w:val="left" w:pos="1701"/>
      </w:tabs>
      <w:spacing w:before="60" w:after="60"/>
      <w:ind w:left="1701" w:hanging="340"/>
    </w:pPr>
  </w:style>
  <w:style w:type="paragraph" w:styleId="ListBullet3">
    <w:name w:val="List Bullet 3"/>
    <w:basedOn w:val="List3"/>
    <w:rsid w:val="002F0D72"/>
    <w:pPr>
      <w:numPr>
        <w:numId w:val="14"/>
      </w:numPr>
      <w:tabs>
        <w:tab w:val="clear" w:pos="1021"/>
      </w:tabs>
      <w:ind w:left="1037" w:hanging="357"/>
    </w:pPr>
  </w:style>
  <w:style w:type="paragraph" w:styleId="ListBullet4">
    <w:name w:val="List Bullet 4"/>
    <w:basedOn w:val="List4"/>
    <w:rsid w:val="002F0D72"/>
    <w:pPr>
      <w:numPr>
        <w:numId w:val="3"/>
      </w:numPr>
      <w:tabs>
        <w:tab w:val="clear" w:pos="1361"/>
      </w:tabs>
    </w:pPr>
  </w:style>
  <w:style w:type="paragraph" w:styleId="ListBullet5">
    <w:name w:val="List Bullet 5"/>
    <w:basedOn w:val="List5"/>
    <w:rsid w:val="002F0D72"/>
    <w:pPr>
      <w:numPr>
        <w:numId w:val="4"/>
      </w:numPr>
    </w:pPr>
  </w:style>
  <w:style w:type="paragraph" w:styleId="ListContinue2">
    <w:name w:val="List Continue 2"/>
    <w:basedOn w:val="List2"/>
    <w:rsid w:val="002F0D72"/>
    <w:pPr>
      <w:ind w:firstLine="0"/>
    </w:pPr>
  </w:style>
  <w:style w:type="paragraph" w:styleId="ListContinue3">
    <w:name w:val="List Continue 3"/>
    <w:basedOn w:val="List3"/>
    <w:rsid w:val="002F0D72"/>
    <w:pPr>
      <w:ind w:left="1021" w:firstLine="0"/>
    </w:pPr>
  </w:style>
  <w:style w:type="paragraph" w:styleId="ListContinue4">
    <w:name w:val="List Continue 4"/>
    <w:basedOn w:val="List4"/>
    <w:rsid w:val="002F0D72"/>
    <w:pPr>
      <w:ind w:firstLine="0"/>
    </w:pPr>
  </w:style>
  <w:style w:type="paragraph" w:styleId="ListContinue5">
    <w:name w:val="List Continue 5"/>
    <w:basedOn w:val="List5"/>
    <w:rsid w:val="002F0D72"/>
    <w:pPr>
      <w:ind w:firstLine="0"/>
    </w:pPr>
  </w:style>
  <w:style w:type="paragraph" w:styleId="ListNumber3">
    <w:name w:val="List Number 3"/>
    <w:basedOn w:val="List3"/>
    <w:rsid w:val="002F0D72"/>
    <w:pPr>
      <w:numPr>
        <w:numId w:val="5"/>
      </w:numPr>
    </w:pPr>
  </w:style>
  <w:style w:type="paragraph" w:styleId="ListNumber4">
    <w:name w:val="List Number 4"/>
    <w:basedOn w:val="List4"/>
    <w:rsid w:val="002F0D72"/>
    <w:pPr>
      <w:numPr>
        <w:numId w:val="6"/>
      </w:numPr>
    </w:pPr>
  </w:style>
  <w:style w:type="paragraph" w:styleId="ListNumber5">
    <w:name w:val="List Number 5"/>
    <w:basedOn w:val="List5"/>
    <w:rsid w:val="002F0D72"/>
    <w:pPr>
      <w:numPr>
        <w:numId w:val="7"/>
      </w:numPr>
    </w:pPr>
  </w:style>
  <w:style w:type="paragraph" w:styleId="BlockText">
    <w:name w:val="Block Text"/>
    <w:basedOn w:val="Normal"/>
    <w:rsid w:val="002F0D72"/>
    <w:pPr>
      <w:spacing w:after="120"/>
      <w:ind w:left="1440" w:right="1440"/>
    </w:pPr>
  </w:style>
  <w:style w:type="character" w:customStyle="1" w:styleId="Subscript">
    <w:name w:val="Subscript"/>
    <w:basedOn w:val="DefaultParagraphFont"/>
    <w:rsid w:val="002F0D72"/>
    <w:rPr>
      <w:sz w:val="16"/>
      <w:vertAlign w:val="subscript"/>
    </w:rPr>
  </w:style>
  <w:style w:type="character" w:customStyle="1" w:styleId="Superscript">
    <w:name w:val="Superscript"/>
    <w:basedOn w:val="DefaultParagraphFont"/>
    <w:rsid w:val="002F0D72"/>
    <w:rPr>
      <w:sz w:val="16"/>
      <w:vertAlign w:val="superscript"/>
    </w:rPr>
  </w:style>
  <w:style w:type="character" w:customStyle="1" w:styleId="Symbols">
    <w:name w:val="Symbols"/>
    <w:basedOn w:val="DefaultParagraphFont"/>
    <w:rsid w:val="002F0D72"/>
    <w:rPr>
      <w:rFonts w:ascii="Symbol" w:hAnsi="Symbol"/>
    </w:rPr>
  </w:style>
  <w:style w:type="character" w:customStyle="1" w:styleId="MenuOptions">
    <w:name w:val="Menu Options"/>
    <w:basedOn w:val="DefaultParagraphFont"/>
    <w:rsid w:val="002F0D72"/>
    <w:rPr>
      <w:rFonts w:ascii="Arial Narrow" w:hAnsi="Arial Narrow"/>
      <w:smallCaps/>
    </w:rPr>
  </w:style>
  <w:style w:type="character" w:customStyle="1" w:styleId="Buttons">
    <w:name w:val="Buttons"/>
    <w:basedOn w:val="DefaultParagraphFont"/>
    <w:rsid w:val="002F0D72"/>
    <w:rPr>
      <w:b/>
    </w:rPr>
  </w:style>
  <w:style w:type="character" w:customStyle="1" w:styleId="Underlined">
    <w:name w:val="Underlined"/>
    <w:basedOn w:val="DefaultParagraphFont"/>
    <w:rsid w:val="002F0D72"/>
    <w:rPr>
      <w:u w:val="single"/>
    </w:rPr>
  </w:style>
  <w:style w:type="paragraph" w:customStyle="1" w:styleId="TableBodyTextRight">
    <w:name w:val="Table Body Text Right"/>
    <w:basedOn w:val="TableBodyText"/>
    <w:rsid w:val="002F0D72"/>
    <w:pPr>
      <w:widowControl w:val="0"/>
      <w:autoSpaceDE w:val="0"/>
      <w:autoSpaceDN w:val="0"/>
      <w:adjustRightInd w:val="0"/>
      <w:jc w:val="right"/>
    </w:pPr>
    <w:rPr>
      <w:rFonts w:cs="Arial"/>
      <w:szCs w:val="18"/>
    </w:rPr>
  </w:style>
  <w:style w:type="paragraph" w:customStyle="1" w:styleId="CopyrightText">
    <w:name w:val="Copyright Text"/>
    <w:basedOn w:val="BodyText"/>
    <w:rsid w:val="002F0D72"/>
    <w:rPr>
      <w:sz w:val="18"/>
    </w:rPr>
  </w:style>
  <w:style w:type="paragraph" w:customStyle="1" w:styleId="BodySmallRight">
    <w:name w:val="Body Small Right"/>
    <w:basedOn w:val="BodyTextRight"/>
    <w:rsid w:val="002F0D72"/>
    <w:rPr>
      <w:sz w:val="18"/>
      <w:szCs w:val="18"/>
    </w:rPr>
  </w:style>
  <w:style w:type="paragraph" w:customStyle="1" w:styleId="MarginEdition">
    <w:name w:val="Margin Edition"/>
    <w:basedOn w:val="MarginNote"/>
    <w:rsid w:val="002F0D72"/>
    <w:pPr>
      <w:spacing w:before="0" w:after="0"/>
    </w:pPr>
    <w:rPr>
      <w:rFonts w:ascii="Times New Roman" w:hAnsi="Times New Roman"/>
      <w:color w:val="999999"/>
    </w:rPr>
  </w:style>
  <w:style w:type="paragraph" w:customStyle="1" w:styleId="Spacer">
    <w:name w:val="Spacer"/>
    <w:basedOn w:val="Normal"/>
    <w:rsid w:val="002F0D72"/>
    <w:rPr>
      <w:sz w:val="2"/>
      <w:szCs w:val="2"/>
    </w:rPr>
  </w:style>
  <w:style w:type="character" w:customStyle="1" w:styleId="Small">
    <w:name w:val="Small"/>
    <w:basedOn w:val="DefaultParagraphFont"/>
    <w:rsid w:val="002F0D72"/>
    <w:rPr>
      <w:sz w:val="16"/>
    </w:rPr>
  </w:style>
  <w:style w:type="paragraph" w:customStyle="1" w:styleId="WideTable">
    <w:name w:val="Wide Table"/>
    <w:basedOn w:val="Normal"/>
    <w:rsid w:val="002F0D72"/>
    <w:pPr>
      <w:ind w:left="-1418"/>
    </w:pPr>
    <w:rPr>
      <w:sz w:val="2"/>
      <w:szCs w:val="2"/>
    </w:rPr>
  </w:style>
  <w:style w:type="character" w:styleId="PageNumber">
    <w:name w:val="page number"/>
    <w:basedOn w:val="DefaultParagraphFont"/>
    <w:rsid w:val="002F0D72"/>
  </w:style>
  <w:style w:type="paragraph" w:styleId="Quote">
    <w:name w:val="Quote"/>
    <w:basedOn w:val="Heading1"/>
    <w:link w:val="QuoteChar"/>
    <w:qFormat/>
    <w:rsid w:val="002F0D72"/>
    <w:rPr>
      <w:b w:val="0"/>
      <w:sz w:val="72"/>
      <w:szCs w:val="72"/>
      <w:lang w:val="en-NZ"/>
    </w:rPr>
  </w:style>
  <w:style w:type="character" w:customStyle="1" w:styleId="QuoteChar">
    <w:name w:val="Quote Char"/>
    <w:basedOn w:val="DefaultParagraphFont"/>
    <w:link w:val="Quote"/>
    <w:rsid w:val="002F0D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0D72"/>
    <w:pPr>
      <w:pageBreakBefore/>
    </w:pPr>
  </w:style>
  <w:style w:type="paragraph" w:customStyle="1" w:styleId="Border">
    <w:name w:val="Border"/>
    <w:basedOn w:val="Normal"/>
    <w:qFormat/>
    <w:rsid w:val="002F0D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0D72"/>
    <w:rPr>
      <w:b/>
      <w:bCs/>
      <w:i/>
      <w:iCs/>
      <w:color w:val="auto"/>
    </w:rPr>
  </w:style>
  <w:style w:type="paragraph" w:styleId="IntenseQuote">
    <w:name w:val="Intense Quote"/>
    <w:basedOn w:val="Normal"/>
    <w:next w:val="Normal"/>
    <w:link w:val="IntenseQuoteChar"/>
    <w:uiPriority w:val="30"/>
    <w:qFormat/>
    <w:rsid w:val="002F0D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0D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0D72"/>
    <w:rPr>
      <w:smallCaps/>
      <w:color w:val="auto"/>
      <w:u w:val="single"/>
    </w:rPr>
  </w:style>
  <w:style w:type="character" w:styleId="IntenseReference">
    <w:name w:val="Intense Reference"/>
    <w:basedOn w:val="DefaultParagraphFont"/>
    <w:uiPriority w:val="32"/>
    <w:qFormat/>
    <w:rsid w:val="002F0D72"/>
    <w:rPr>
      <w:b/>
      <w:bCs/>
      <w:smallCaps/>
      <w:color w:val="auto"/>
      <w:spacing w:val="5"/>
      <w:u w:val="single"/>
    </w:rPr>
  </w:style>
  <w:style w:type="paragraph" w:customStyle="1" w:styleId="2ColumnHeading">
    <w:name w:val="2Column Heading"/>
    <w:basedOn w:val="BodyText"/>
    <w:qFormat/>
    <w:rsid w:val="002F0D72"/>
    <w:pPr>
      <w:spacing w:after="60"/>
      <w:ind w:left="-2268"/>
    </w:pPr>
    <w:rPr>
      <w:b/>
    </w:rPr>
  </w:style>
  <w:style w:type="paragraph" w:customStyle="1" w:styleId="Heading1TOC">
    <w:name w:val="Heading1 TOC"/>
    <w:basedOn w:val="Normal"/>
    <w:qFormat/>
    <w:rsid w:val="002F0D72"/>
    <w:pPr>
      <w:spacing w:before="240" w:after="120"/>
    </w:pPr>
    <w:rPr>
      <w:rFonts w:ascii="Times New Roman" w:hAnsi="Times New Roman"/>
      <w:b/>
      <w:sz w:val="32"/>
    </w:rPr>
  </w:style>
  <w:style w:type="paragraph" w:customStyle="1" w:styleId="Heading2TOC">
    <w:name w:val="Heading2 TOC"/>
    <w:basedOn w:val="Normal"/>
    <w:qFormat/>
    <w:rsid w:val="002F0D72"/>
    <w:pPr>
      <w:spacing w:before="240" w:after="60"/>
    </w:pPr>
    <w:rPr>
      <w:rFonts w:ascii="Times New Roman" w:hAnsi="Times New Roman"/>
      <w:b/>
      <w:sz w:val="28"/>
    </w:rPr>
  </w:style>
  <w:style w:type="character" w:customStyle="1" w:styleId="Underline">
    <w:name w:val="Underline"/>
    <w:basedOn w:val="DefaultParagraphFont"/>
    <w:qFormat/>
    <w:rsid w:val="002F0D72"/>
    <w:rPr>
      <w:u w:val="single"/>
    </w:rPr>
  </w:style>
  <w:style w:type="character" w:customStyle="1" w:styleId="BoldandItalics">
    <w:name w:val="Bold and Italics"/>
    <w:qFormat/>
    <w:rsid w:val="002F0D72"/>
    <w:rPr>
      <w:b/>
      <w:i/>
      <w:u w:val="none"/>
    </w:rPr>
  </w:style>
  <w:style w:type="paragraph" w:styleId="BalloonText">
    <w:name w:val="Balloon Text"/>
    <w:basedOn w:val="Normal"/>
    <w:link w:val="BalloonTextChar"/>
    <w:rsid w:val="002F0D72"/>
    <w:rPr>
      <w:rFonts w:ascii="Tahoma" w:hAnsi="Tahoma" w:cs="Tahoma"/>
      <w:sz w:val="16"/>
      <w:szCs w:val="16"/>
    </w:rPr>
  </w:style>
  <w:style w:type="character" w:customStyle="1" w:styleId="BalloonTextChar">
    <w:name w:val="Balloon Text Char"/>
    <w:basedOn w:val="DefaultParagraphFont"/>
    <w:link w:val="BalloonText"/>
    <w:rsid w:val="002F0D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0D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0D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0D72"/>
    <w:rPr>
      <w:b/>
      <w:color w:val="660033"/>
      <w:spacing w:val="0"/>
    </w:rPr>
  </w:style>
  <w:style w:type="paragraph" w:customStyle="1" w:styleId="Nameditemlist">
    <w:name w:val="Named item list"/>
    <w:basedOn w:val="BodyText"/>
    <w:qFormat/>
    <w:rsid w:val="002F0D72"/>
    <w:pPr>
      <w:tabs>
        <w:tab w:val="left" w:pos="2835"/>
      </w:tabs>
      <w:ind w:left="2835" w:hanging="2835"/>
    </w:pPr>
  </w:style>
  <w:style w:type="paragraph" w:customStyle="1" w:styleId="BodyTextnopadding">
    <w:name w:val="Body Text no padding"/>
    <w:basedOn w:val="BodyText"/>
    <w:qFormat/>
    <w:rsid w:val="002F0D72"/>
    <w:pPr>
      <w:spacing w:before="0" w:after="0"/>
    </w:pPr>
  </w:style>
  <w:style w:type="paragraph" w:customStyle="1" w:styleId="BodyTextBold">
    <w:name w:val="Body Text Bold"/>
    <w:basedOn w:val="BodyText"/>
    <w:qFormat/>
    <w:rsid w:val="002F0D72"/>
    <w:rPr>
      <w:b/>
    </w:rPr>
  </w:style>
  <w:style w:type="character" w:styleId="Hyperlink">
    <w:name w:val="Hyperlink"/>
    <w:basedOn w:val="DefaultParagraphFont"/>
    <w:uiPriority w:val="99"/>
    <w:unhideWhenUsed/>
    <w:rsid w:val="00B805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1400</Words>
  <Characters>9750</Characters>
  <Application>Microsoft Office Word</Application>
  <DocSecurity>0</DocSecurity>
  <Lines>348</Lines>
  <Paragraphs>227</Paragraphs>
  <ScaleCrop>false</ScaleCrop>
  <Company>Author-it Software Corporation Ltd.</Company>
  <LinksUpToDate>false</LinksUpToDate>
  <CharactersWithSpaces>10923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AVIW2031 Be airborne extracted using suspended extraction equipment</dc:title>
  <dc:subject>Approved</dc:subject>
  <dc:creator>Industry Skills Australia</dc:creator>
  <cp:keywords>Release: 1</cp:keywords>
  <dc:description>Review Date: 12 April 2008</dc:description>
  <cp:lastModifiedBy>HSD_TPCMSd.prod</cp:lastModifiedBy>
  <cp:revision>3</cp:revision>
  <dcterms:created xsi:type="dcterms:W3CDTF">2025-03-01T15:19:00Z</dcterms:created>
  <dcterms:modified xsi:type="dcterms:W3CDTF">2025-03-01T15:19:00Z</dcterms:modified>
</cp:coreProperties>
</file>