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CB3" w:rsidP="00690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AVIW0041 Undertake helicopter aquatic rescue and recovery</w:t>
      </w:r>
      <w:r>
        <w:fldChar w:fldCharType="end"/>
      </w:r>
    </w:p>
    <w:p w:rsidR="00690CB3" w:rsidP="00690CB3">
      <w:pPr>
        <w:pStyle w:val="Version"/>
        <w:sectPr w:rsidSect="006E1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594" w:rsidP="006E1594">
      <w:pPr>
        <w:pStyle w:val="SuperHeading"/>
      </w:pPr>
      <w:r w:rsidRPr="006E1594">
        <w:t>AVIW0041 Undertake helicopter aquatic rescue and recovery</w:t>
      </w:r>
    </w:p>
    <w:p w:rsidR="00000000" w:rsidRPr="006E1594" w:rsidP="006E1594">
      <w:pPr>
        <w:pStyle w:val="Heading1"/>
      </w:pPr>
      <w:bookmarkStart w:id="1" w:name="O_1297043"/>
      <w:bookmarkEnd w:id="1"/>
      <w:r w:rsidRPr="006E15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Release 1. This is the first release of this unit of competency in the AVI Aviation Training Package.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2" w:name="O_1297044"/>
      <w:bookmarkEnd w:id="2"/>
      <w:r w:rsidRPr="006E15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This unit involves the skills and knowledge required to undertake an aircraft aqua</w:t>
            </w:r>
            <w:r w:rsidRPr="006E1594">
              <w:t>tic rescue and recovery in compliance with relevant regulatory requirements of the Civil Aviation Safety Authority (CASA) and national operating standards.</w:t>
            </w:r>
          </w:p>
          <w:p w:rsidR="00000000" w:rsidRPr="006E1594" w:rsidP="006E1594">
            <w:pPr>
              <w:pStyle w:val="BodyText"/>
            </w:pPr>
            <w:r w:rsidRPr="006E1594">
              <w:t>It includes preparing and responding to aquatic rescue incidents from a helicopter, assessing the re</w:t>
            </w:r>
            <w:r w:rsidRPr="006E1594">
              <w:t>scue scene, and developing aquatic rescue plans. It also includes gaining access and performing an aquatic rescue of a patient, recovering the patient, and concluding the aquatic rescue.</w:t>
            </w:r>
          </w:p>
          <w:p w:rsidR="00000000" w:rsidRPr="006E1594" w:rsidP="006E1594">
            <w:pPr>
              <w:pStyle w:val="BodyText"/>
            </w:pPr>
            <w:r w:rsidRPr="006E1594">
              <w:t xml:space="preserve">This unit addresses aviation technical skill requirements (physical, </w:t>
            </w:r>
            <w:r w:rsidRPr="006E1594">
              <w:t>mental and task-management abilities) related to aircraft operational duties of flight crew and contributes to safe and effective performance in complex aviation operational environments.</w:t>
            </w:r>
          </w:p>
          <w:p w:rsidR="00000000" w:rsidRPr="006E1594" w:rsidP="006E1594">
            <w:pPr>
              <w:pStyle w:val="BodyText"/>
            </w:pPr>
            <w:r w:rsidRPr="006E1594">
              <w:t>Operations are conducted across a variety of operational contexts wi</w:t>
            </w:r>
            <w:r w:rsidRPr="006E1594">
              <w:t>thin the Australian aviation industry.</w:t>
            </w:r>
          </w:p>
          <w:p w:rsidR="00000000" w:rsidRPr="006E1594" w:rsidP="006E1594">
            <w:pPr>
              <w:pStyle w:val="BodyText"/>
            </w:pPr>
            <w:r w:rsidRPr="006E1594">
              <w:t>Licensing, legislative, regulatory or certification requirements are applicable to this unit.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3" w:name="O_1297045"/>
      <w:bookmarkEnd w:id="3"/>
      <w:r w:rsidRPr="006E15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Not applicable.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4" w:name="O_1297046"/>
      <w:bookmarkEnd w:id="4"/>
      <w:r w:rsidRPr="006E15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W – Equipment and Systems Ope</w:t>
            </w:r>
            <w:r w:rsidRPr="006E1594">
              <w:t>rations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5" w:name="O_1297047"/>
      <w:bookmarkEnd w:id="5"/>
      <w:r w:rsidRPr="006E15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Not applicable.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6" w:name="O_1297048"/>
      <w:bookmarkEnd w:id="6"/>
      <w:r w:rsidRPr="006E159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PERFORMANCE CRITERIA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Performance criteria describe the performance needed to demonstrate achievement of the element.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Prepare and respond to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Operation and task information is obtained from communications centre, briefing from supervisor or other sources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R</w:t>
            </w:r>
            <w:r w:rsidRPr="006E1594">
              <w:t>escue equipment and resources are identified and selected based on task information received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Personal protective equipment and clothing is selected based on the nature of the rescue operation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Additional details on the nature of the rescue received en route is discussed with rescue team members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Anticipated situational and environmental hazards are discussed with rescue team members and incorporated into the rescue plan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Assess rescue sc</w:t>
            </w:r>
            <w:r w:rsidRPr="006E1594">
              <w:rPr>
                <w:rStyle w:val="SpecialBold"/>
              </w:rPr>
              <w:t>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Observations are made to determine the location, number, condition and position of survivor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 xml:space="preserve">Risk assessment on situational and environmental hazards is conducted and control measures applied to ensure safety of self and others 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 xml:space="preserve">Additional personnel or specialist equipment based on risk assessment is requested via the communications centre in accordance with workplace procedures 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Personal capabilities and limitations of self and other team members are considered in the deve</w:t>
            </w:r>
            <w:r w:rsidRPr="006E1594">
              <w:t>lopment of the rescue plan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Develop aquatic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Rescue and recovery techniques suitable to the patient condition, location and aquatic environment are identified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Primary and alternate rescue plans are dev</w:t>
            </w:r>
            <w:r w:rsidRPr="006E1594">
              <w:t>eloped based on situational risk assessment, identification of appropriate rescue and recovery techniques and consultation with other rescue team members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Appropriate equipment and resources are selected to perform aquatic rescue and recovery as identified by the rescue plan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Alternate rescue plans are implemented when required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4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Gain access and perform aquatic rescue of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4.1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Communication with</w:t>
            </w:r>
            <w:r w:rsidRPr="006E1594">
              <w:t xml:space="preserve"> team members is maintained during rescue in accordance with workplace procedures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4.2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Patient is positioned to assist in rescue, recovery and management of the patient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4.3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Rescuer is appropriately positioned to perform a rescue or recovery where required by the rescue plan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4.4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Aquatic rescue techniques and equipment are deployed to gain access to patient as identified in the rescue plan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5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Recover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5.1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Aquatic resc</w:t>
            </w:r>
            <w:r w:rsidRPr="006E1594">
              <w:t>ue plan is implemented, patient is recovered by using appropriate rescue and recovery techniques and equipment in accordance with workplace procedures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5.2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Patient is secured in aircraft in accordance with workplace procedures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6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rPr>
                <w:rStyle w:val="SpecialBold"/>
              </w:rPr>
              <w:t>Conclude aquatic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6.1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Equipment is recovered, cleaned and maintained in accordance with manufacturer guidelines and workplace procedures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6.2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Debrief is conducted in accordance with workplace procedures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rPr>
                <w:rStyle w:val="SpecialBold"/>
              </w:rPr>
              <w:t>6.3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Post-incid</w:t>
            </w:r>
            <w:r w:rsidRPr="006E1594">
              <w:t>ent documentation is completed in accordance with own role requirements and workplace procedures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7" w:name="O_1297049"/>
      <w:bookmarkEnd w:id="7"/>
      <w:r w:rsidRPr="006E15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Foundation skills essential to performance are explicit in the performance criteria of this unit of competency.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8" w:name="O_1297050"/>
      <w:bookmarkEnd w:id="8"/>
      <w:r w:rsidRPr="006E15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Range is restricted to essential operating conditions and any other variables essential to the work environment.</w:t>
            </w:r>
          </w:p>
          <w:p w:rsidR="00000000" w:rsidRPr="006E1594" w:rsidP="006E1594">
            <w:pPr>
              <w:pStyle w:val="BodyText"/>
            </w:pPr>
            <w:r w:rsidRPr="006E1594">
              <w:t>Non-essential conditions may be found in the Companion Volume Implementation Guide.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9" w:name="O_1297051"/>
      <w:bookmarkEnd w:id="9"/>
      <w:r w:rsidRPr="006E15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This unit replaces and is equivalent to AVIW0003 Undertake helicopter aquatic rescue and recovery.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10" w:name="O_1297058"/>
      <w:bookmarkEnd w:id="10"/>
      <w:r w:rsidRPr="006E1594">
        <w:t>Links</w:t>
      </w:r>
    </w:p>
    <w:p w:rsidR="00000000" w:rsidRPr="006E1594" w:rsidP="00690CB3">
      <w:pPr>
        <w:pStyle w:val="BodyText"/>
      </w:pPr>
      <w:r w:rsidRPr="006E1594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04A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E1594" w:rsidP="00690CB3">
      <w:pPr>
        <w:pStyle w:val="BodyText"/>
        <w:sectPr w:rsidSect="006E15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1594" w:rsidP="006E1594">
      <w:pPr>
        <w:pStyle w:val="SuperHeading"/>
      </w:pPr>
      <w:r w:rsidRPr="006E1594">
        <w:t>Assessment Requirements for AVIW0041 Undertake helicopter aquatic rescue and recovery</w:t>
      </w:r>
    </w:p>
    <w:p w:rsidR="00000000" w:rsidRPr="006E1594" w:rsidP="006E1594">
      <w:pPr>
        <w:pStyle w:val="Heading1"/>
      </w:pPr>
      <w:bookmarkStart w:id="11" w:name="O_1297053"/>
      <w:bookmarkEnd w:id="11"/>
      <w:r w:rsidRPr="006E15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>Release 1. This is the first release of this unit of competency in the AVI Aviation Training Package.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12" w:name="O_1297054"/>
      <w:bookmarkEnd w:id="12"/>
      <w:r w:rsidRPr="006E15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Evidence required to demonstrate competence in this unit must be relevant to and satisfy all the requirements of</w:t>
            </w:r>
            <w:r w:rsidRPr="006E1594">
              <w:t xml:space="preserve"> the elements and performance criteria and range of conditions on at least one occasion and includes: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ListBullet"/>
            </w:pPr>
            <w:r w:rsidRPr="006E1594">
              <w:t>anticipating, identifying and mitigating aquatic rescue hazards and risks</w:t>
            </w:r>
          </w:p>
          <w:p w:rsidR="00000000" w:rsidRPr="006E1594" w:rsidP="006E1594">
            <w:pPr>
              <w:pStyle w:val="ListBullet"/>
            </w:pPr>
            <w:r w:rsidRPr="006E1594">
              <w:t>applying appropriate swimming techniques to escape hazards</w:t>
            </w:r>
          </w:p>
          <w:p w:rsidR="00000000" w:rsidRPr="006E1594" w:rsidP="006E1594">
            <w:pPr>
              <w:pStyle w:val="ListBullet"/>
            </w:pPr>
            <w:r w:rsidRPr="006E1594">
              <w:t>determining and app</w:t>
            </w:r>
            <w:r w:rsidRPr="006E1594">
              <w:t>lying appropriate rescue and recovery techniques to use according to the incident</w:t>
            </w:r>
          </w:p>
          <w:p w:rsidR="00000000" w:rsidRPr="006E1594" w:rsidP="006E1594">
            <w:pPr>
              <w:pStyle w:val="ListBullet"/>
            </w:pPr>
            <w:r w:rsidRPr="006E1594">
              <w:t>managing changes in survivors</w:t>
            </w:r>
            <w:r>
              <w:t>’</w:t>
            </w:r>
            <w:r w:rsidRPr="006E1594">
              <w:t xml:space="preserve"> condition </w:t>
            </w:r>
          </w:p>
          <w:p w:rsidR="00000000" w:rsidRPr="006E1594" w:rsidP="006E1594">
            <w:pPr>
              <w:pStyle w:val="ListBullet"/>
            </w:pPr>
            <w:r w:rsidRPr="006E1594">
              <w:t>informing relevant personnel of incident progress</w:t>
            </w:r>
          </w:p>
          <w:p w:rsidR="00000000" w:rsidRPr="006E1594" w:rsidP="006E1594">
            <w:pPr>
              <w:pStyle w:val="ListBullet"/>
            </w:pPr>
            <w:r w:rsidRPr="006E1594">
              <w:t xml:space="preserve">interacting with other members of the rescue team, survivor and others </w:t>
            </w:r>
          </w:p>
          <w:p w:rsidR="00000000" w:rsidRPr="006E1594" w:rsidP="006E1594">
            <w:pPr>
              <w:pStyle w:val="ListBullet"/>
            </w:pPr>
            <w:r w:rsidRPr="006E1594">
              <w:t>selecting aquatic rescue equipment and resources appropriate to incident type</w:t>
            </w:r>
          </w:p>
          <w:p w:rsidR="00000000" w:rsidRPr="006E1594" w:rsidP="006E1594">
            <w:pPr>
              <w:pStyle w:val="ListBullet"/>
            </w:pPr>
            <w:r w:rsidRPr="006E1594">
              <w:t>working as part of a team and supporting others in an aquatic rescue operation.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13" w:name="O_1297055"/>
      <w:bookmarkEnd w:id="13"/>
      <w:r w:rsidRPr="006E15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94">
            <w:pPr>
              <w:pStyle w:val="BodyText"/>
              <w:rPr>
                <w:lang w:val="en-NZ"/>
              </w:rPr>
            </w:pPr>
            <w:r w:rsidRPr="006E1594">
              <w:t>Evidence required to demonstrate competence in this unit m</w:t>
            </w:r>
            <w:r w:rsidRPr="006E1594">
              <w:t>ust be relevant to and satisfy all the requirements of the elements and performance criteria and includes knowledge of:</w:t>
            </w:r>
          </w:p>
        </w:tc>
      </w:tr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ListBullet"/>
            </w:pPr>
            <w:r w:rsidRPr="006E1594">
              <w:t>advantages and disadvantages of aquatic rescue and recovery methods.</w:t>
            </w:r>
          </w:p>
          <w:p w:rsidR="00000000" w:rsidRPr="006E1594" w:rsidP="006E1594">
            <w:pPr>
              <w:pStyle w:val="ListBullet"/>
            </w:pPr>
            <w:r w:rsidRPr="006E1594">
              <w:t>behaviour of survivors in aquatic environments</w:t>
            </w:r>
          </w:p>
          <w:p w:rsidR="00000000" w:rsidRPr="006E1594" w:rsidP="006E1594">
            <w:pPr>
              <w:pStyle w:val="ListBullet"/>
            </w:pPr>
            <w:r w:rsidRPr="006E1594">
              <w:t>communication tech</w:t>
            </w:r>
            <w:r w:rsidRPr="006E1594">
              <w:t>niques used during aquatic rescue operations</w:t>
            </w:r>
          </w:p>
          <w:p w:rsidR="00000000" w:rsidRPr="006E1594" w:rsidP="006E1594">
            <w:pPr>
              <w:pStyle w:val="ListBullet"/>
            </w:pPr>
            <w:r w:rsidRPr="006E1594">
              <w:t>composition of aquatic rescue teams, and roles and responsibilities of rescue team members</w:t>
            </w:r>
          </w:p>
          <w:p w:rsidR="00000000" w:rsidRPr="006E1594" w:rsidP="006E1594">
            <w:pPr>
              <w:pStyle w:val="ListBullet"/>
            </w:pPr>
            <w:r w:rsidRPr="006E1594">
              <w:t>environmental considerations, including:</w:t>
            </w:r>
          </w:p>
          <w:p w:rsidR="00000000" w:rsidRPr="006E1594" w:rsidP="006E1594">
            <w:pPr>
              <w:pStyle w:val="ListBullet2"/>
            </w:pPr>
            <w:r w:rsidRPr="006E1594">
              <w:t>eddies</w:t>
            </w:r>
          </w:p>
          <w:p w:rsidR="00000000" w:rsidRPr="006E1594" w:rsidP="006E1594">
            <w:pPr>
              <w:pStyle w:val="ListBullet2"/>
            </w:pPr>
            <w:r w:rsidRPr="006E1594">
              <w:t>other hydrological features</w:t>
            </w:r>
          </w:p>
          <w:p w:rsidR="00000000" w:rsidRPr="006E1594" w:rsidP="006E1594">
            <w:pPr>
              <w:pStyle w:val="ListBullet2"/>
            </w:pPr>
            <w:r w:rsidRPr="006E1594">
              <w:t>rips and currents</w:t>
            </w:r>
          </w:p>
          <w:p w:rsidR="00000000" w:rsidRPr="006E1594" w:rsidP="006E1594">
            <w:pPr>
              <w:pStyle w:val="ListBullet2"/>
            </w:pPr>
            <w:r w:rsidRPr="006E1594">
              <w:t>swell conditions</w:t>
            </w:r>
          </w:p>
          <w:p w:rsidR="00000000" w:rsidRPr="006E1594" w:rsidP="006E1594">
            <w:pPr>
              <w:pStyle w:val="ListBullet"/>
            </w:pPr>
            <w:r w:rsidRPr="006E1594">
              <w:t>first aid hazards and risks associated with aquatic rescues and recoveries, including:</w:t>
            </w:r>
          </w:p>
          <w:p w:rsidR="00000000" w:rsidRPr="006E1594" w:rsidP="006E1594">
            <w:pPr>
              <w:pStyle w:val="ListBullet2"/>
            </w:pPr>
            <w:r w:rsidRPr="006E1594">
              <w:t>circum-rescue collapse</w:t>
            </w:r>
          </w:p>
          <w:p w:rsidR="00000000" w:rsidRPr="006E1594" w:rsidP="006E1594">
            <w:pPr>
              <w:pStyle w:val="ListBullet2"/>
            </w:pPr>
            <w:r w:rsidRPr="006E1594">
              <w:t>hypothermia</w:t>
            </w:r>
          </w:p>
          <w:p w:rsidR="00000000" w:rsidRPr="006E1594" w:rsidP="006E1594">
            <w:pPr>
              <w:pStyle w:val="ListBullet2"/>
            </w:pPr>
            <w:r w:rsidRPr="006E1594">
              <w:t>spinal injuries</w:t>
            </w:r>
          </w:p>
          <w:p w:rsidR="00000000" w:rsidRPr="006E1594" w:rsidP="006E1594">
            <w:pPr>
              <w:pStyle w:val="ListBullet"/>
            </w:pPr>
            <w:r w:rsidRPr="006E1594">
              <w:t>potential contaminants in water and their impact on the rescuer and survivor</w:t>
            </w:r>
          </w:p>
          <w:p w:rsidR="00000000" w:rsidRPr="006E1594" w:rsidP="006E1594">
            <w:pPr>
              <w:pStyle w:val="ListBullet"/>
            </w:pPr>
            <w:r w:rsidRPr="006E1594">
              <w:t>relevant legislation, and workplace pol</w:t>
            </w:r>
            <w:r w:rsidRPr="006E1594">
              <w:t>icies and procedures to enable safe conduct of aquatic rescue and recovery activities</w:t>
            </w:r>
          </w:p>
          <w:p w:rsidR="00000000" w:rsidRPr="006E1594" w:rsidP="006E1594">
            <w:pPr>
              <w:pStyle w:val="ListBullet"/>
            </w:pPr>
            <w:r w:rsidRPr="006E1594">
              <w:t>signs and symptoms of operational stress in self and others and reporting to appropriate support personnel.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14" w:name="O_1297056"/>
      <w:bookmarkEnd w:id="14"/>
      <w:r w:rsidRPr="006E15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94" w:rsidP="006E1594">
            <w:pPr>
              <w:pStyle w:val="BodyText"/>
            </w:pPr>
            <w:r w:rsidRPr="006E1594">
              <w:t xml:space="preserve">Assessors must hold credentials specified within the Standards for Registered Training Organisations current at the time of assessment. </w:t>
            </w:r>
          </w:p>
          <w:p w:rsidR="00000000" w:rsidRPr="006E1594" w:rsidP="006E1594">
            <w:pPr>
              <w:pStyle w:val="BodyText"/>
            </w:pPr>
            <w:r w:rsidRPr="006E1594">
              <w:t>Assessment must satisfy the Principles of Assessment and Rules of Evidence and all regulatory requirements included wit</w:t>
            </w:r>
            <w:r w:rsidRPr="006E1594">
              <w:t xml:space="preserve">hin the Standards for Registered Training Organisations current at the time of assessment. </w:t>
            </w:r>
          </w:p>
          <w:p w:rsidR="00000000" w:rsidRPr="006E1594" w:rsidP="006E1594">
            <w:pPr>
              <w:pStyle w:val="BodyText"/>
            </w:pPr>
            <w:r w:rsidRPr="006E1594">
              <w:t>Assessment must occur in workplace operational situations where it is appropriate to do so; where this is not appropriate, assessment must occur in simulated workpl</w:t>
            </w:r>
            <w:r w:rsidRPr="006E1594">
              <w:t xml:space="preserve">ace operational situations that replicate workplace conditions. </w:t>
            </w:r>
          </w:p>
          <w:p w:rsidR="00000000" w:rsidRPr="006E1594" w:rsidP="006E1594">
            <w:pPr>
              <w:pStyle w:val="BodyText"/>
            </w:pPr>
            <w:r w:rsidRPr="006E159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E1594" w:rsidP="006E1594">
            <w:pPr>
              <w:pStyle w:val="BodyText"/>
            </w:pPr>
            <w:r w:rsidRPr="006E1594">
              <w:t>Resources for assessmen</w:t>
            </w:r>
            <w:r w:rsidRPr="006E1594">
              <w:t>t must include access to:</w:t>
            </w:r>
          </w:p>
          <w:p w:rsidR="00000000" w:rsidRPr="006E1594" w:rsidP="006E1594">
            <w:pPr>
              <w:pStyle w:val="ListBullet"/>
            </w:pPr>
            <w:r w:rsidRPr="006E1594">
              <w:t>a range of relevant exercises, case studies and/or other simulations</w:t>
            </w:r>
          </w:p>
          <w:p w:rsidR="00000000" w:rsidRPr="006E1594" w:rsidP="006E1594">
            <w:pPr>
              <w:pStyle w:val="ListBullet"/>
            </w:pPr>
            <w:r w:rsidRPr="006E1594">
              <w:t>applicable documentation, including workplace procedures, regulations, codes of practice and operation manuals</w:t>
            </w:r>
          </w:p>
          <w:p w:rsidR="00000000" w:rsidRPr="006E1594" w:rsidP="006E1594">
            <w:pPr>
              <w:pStyle w:val="ListBullet"/>
            </w:pPr>
            <w:r w:rsidRPr="006E1594">
              <w:t>relevant and appropriate materials, tools, equipm</w:t>
            </w:r>
            <w:r w:rsidRPr="006E1594">
              <w:t>ent and personal protective equipment (PPE) currently used in industry.</w:t>
            </w:r>
          </w:p>
        </w:tc>
      </w:tr>
    </w:tbl>
    <w:p w:rsidR="00000000" w:rsidRPr="006E1594" w:rsidP="006E1594">
      <w:pPr>
        <w:pStyle w:val="NoPaddingFontSize1"/>
      </w:pPr>
    </w:p>
    <w:p w:rsidR="00000000" w:rsidRPr="006E1594" w:rsidP="006E1594">
      <w:pPr>
        <w:pStyle w:val="AllowPageBreak"/>
      </w:pPr>
    </w:p>
    <w:p w:rsidR="00000000" w:rsidRPr="006E1594" w:rsidP="006E1594">
      <w:pPr>
        <w:pStyle w:val="Heading1"/>
      </w:pPr>
      <w:bookmarkStart w:id="15" w:name="O_1297059"/>
      <w:bookmarkEnd w:id="15"/>
      <w:r w:rsidRPr="006E1594">
        <w:t>Links</w:t>
      </w:r>
    </w:p>
    <w:p w:rsidR="00000000" w:rsidRPr="006E1594" w:rsidP="00690CB3">
      <w:pPr>
        <w:pStyle w:val="BodyText"/>
      </w:pPr>
      <w:r w:rsidRPr="006E1594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04A5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E1594" w:rsidP="006E1594"/>
    <w:sectPr w:rsidSect="006E15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4" w:rsidRPr="00690CB3" w:rsidP="00690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B3" w:rsidP="006E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CB3" w:rsidP="006E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0CB3" w:rsidP="006E15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4" w:rsidP="006E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CB3">
      <w:t>Approved</w:t>
    </w:r>
    <w:r w:rsidR="00690C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C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CB3">
      <w:rPr>
        <w:noProof/>
      </w:rPr>
      <w:t>4</w:t>
    </w:r>
    <w:r>
      <w:rPr>
        <w:noProof/>
      </w:rPr>
      <w:fldChar w:fldCharType="end"/>
    </w:r>
  </w:p>
  <w:p w:rsidR="006E1594" w:rsidP="006E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C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CB3">
      <w:t>Industry Skills Australia</w:t>
    </w:r>
    <w:r w:rsidR="00690CB3">
      <w:fldChar w:fldCharType="end"/>
    </w:r>
  </w:p>
  <w:p w:rsidR="006E1594" w:rsidP="006E1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594" w:rsidRPr="00690CB3" w:rsidP="00690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B3" w:rsidRPr="002D2AF8" w:rsidP="006E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AVIW0041 Undertake helicopter aquatic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690CB3" w:rsidP="006E15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94" w:rsidRPr="002D2AF8" w:rsidP="006E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CB3">
      <w:t>AVIW0041 Undertake helicopter aquatic rescue and recovery</w:t>
    </w:r>
    <w:r w:rsidR="00690C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CB3">
      <w:rPr>
        <w:noProof/>
      </w:rPr>
      <w:t>28 May 2025</w:t>
    </w:r>
    <w:r>
      <w:fldChar w:fldCharType="end"/>
    </w:r>
  </w:p>
  <w:p w:rsidR="006E1594" w:rsidP="006E1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C8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081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627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594"/>
  </w:style>
  <w:style w:type="character" w:customStyle="1" w:styleId="Heading1Char">
    <w:name w:val="Heading 1 Char"/>
    <w:basedOn w:val="DefaultParagraphFont"/>
    <w:link w:val="Heading1"/>
    <w:rsid w:val="006E1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594"/>
    <w:rPr>
      <w:b/>
      <w:spacing w:val="0"/>
    </w:rPr>
  </w:style>
  <w:style w:type="paragraph" w:styleId="ListBullet2">
    <w:name w:val="List Bullet 2"/>
    <w:basedOn w:val="List2"/>
    <w:rsid w:val="006E15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1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594"/>
    <w:rPr>
      <w:i/>
    </w:rPr>
  </w:style>
  <w:style w:type="paragraph" w:styleId="Caption">
    <w:name w:val="caption"/>
    <w:basedOn w:val="BodyText"/>
    <w:next w:val="Normal"/>
    <w:qFormat/>
    <w:rsid w:val="006E1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594"/>
  </w:style>
  <w:style w:type="paragraph" w:styleId="TableofFigures">
    <w:name w:val="table of figures"/>
    <w:basedOn w:val="Normal"/>
    <w:next w:val="Normal"/>
    <w:semiHidden/>
    <w:rsid w:val="006E1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1594"/>
    <w:rPr>
      <w:rFonts w:ascii="Wingdings" w:hAnsi="Wingdings"/>
    </w:rPr>
  </w:style>
  <w:style w:type="paragraph" w:customStyle="1" w:styleId="TableHeading">
    <w:name w:val="Table Heading"/>
    <w:basedOn w:val="HeadingBase"/>
    <w:rsid w:val="006E1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594"/>
    <w:rPr>
      <w:color w:val="0033CC"/>
      <w:u w:val="none"/>
    </w:rPr>
  </w:style>
  <w:style w:type="paragraph" w:customStyle="1" w:styleId="BodyTextRight">
    <w:name w:val="Body Text Right"/>
    <w:basedOn w:val="BodyText"/>
    <w:rsid w:val="006E1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594"/>
    <w:rPr>
      <w:sz w:val="32"/>
    </w:rPr>
  </w:style>
  <w:style w:type="paragraph" w:customStyle="1" w:styleId="HeadingProcedure">
    <w:name w:val="Heading Procedure"/>
    <w:basedOn w:val="HeadingBase"/>
    <w:next w:val="Normal"/>
    <w:rsid w:val="006E1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594"/>
    <w:pPr>
      <w:spacing w:before="60" w:after="60"/>
    </w:pPr>
  </w:style>
  <w:style w:type="paragraph" w:styleId="ListContinue">
    <w:name w:val="List Continue"/>
    <w:basedOn w:val="List"/>
    <w:rsid w:val="006E1594"/>
    <w:pPr>
      <w:ind w:firstLine="0"/>
    </w:pPr>
  </w:style>
  <w:style w:type="paragraph" w:customStyle="1" w:styleId="ListNote">
    <w:name w:val="List Note"/>
    <w:basedOn w:val="List"/>
    <w:rsid w:val="006E1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594"/>
    <w:rPr>
      <w:rFonts w:ascii="Courier New" w:hAnsi="Courier New"/>
    </w:rPr>
  </w:style>
  <w:style w:type="paragraph" w:customStyle="1" w:styleId="NoteBullet">
    <w:name w:val="Note Bullet"/>
    <w:basedOn w:val="Note"/>
    <w:rsid w:val="006E1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1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594"/>
    <w:rPr>
      <w:b/>
      <w:smallCaps/>
    </w:rPr>
  </w:style>
  <w:style w:type="paragraph" w:customStyle="1" w:styleId="TableListNumber">
    <w:name w:val="Table List Number"/>
    <w:basedOn w:val="ListNumber"/>
    <w:rsid w:val="006E1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594"/>
    <w:pPr>
      <w:numPr>
        <w:numId w:val="9"/>
      </w:numPr>
    </w:pPr>
  </w:style>
  <w:style w:type="paragraph" w:customStyle="1" w:styleId="ListAlpha2">
    <w:name w:val="List Alpha 2"/>
    <w:basedOn w:val="List2"/>
    <w:rsid w:val="006E1594"/>
    <w:pPr>
      <w:numPr>
        <w:numId w:val="8"/>
      </w:numPr>
    </w:pPr>
  </w:style>
  <w:style w:type="paragraph" w:styleId="List2">
    <w:name w:val="List 2"/>
    <w:basedOn w:val="BodyText"/>
    <w:rsid w:val="006E1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594"/>
    <w:pPr>
      <w:numPr>
        <w:numId w:val="4"/>
      </w:numPr>
    </w:pPr>
  </w:style>
  <w:style w:type="paragraph" w:styleId="ListContinue2">
    <w:name w:val="List Continue 2"/>
    <w:basedOn w:val="List2"/>
    <w:rsid w:val="006E1594"/>
    <w:pPr>
      <w:ind w:firstLine="0"/>
    </w:pPr>
  </w:style>
  <w:style w:type="paragraph" w:styleId="ListContinue3">
    <w:name w:val="List Continue 3"/>
    <w:basedOn w:val="List3"/>
    <w:rsid w:val="006E1594"/>
    <w:pPr>
      <w:ind w:left="1021" w:firstLine="0"/>
    </w:pPr>
  </w:style>
  <w:style w:type="paragraph" w:styleId="ListContinue4">
    <w:name w:val="List Continue 4"/>
    <w:basedOn w:val="List4"/>
    <w:rsid w:val="006E1594"/>
    <w:pPr>
      <w:ind w:firstLine="0"/>
    </w:pPr>
  </w:style>
  <w:style w:type="paragraph" w:styleId="ListContinue5">
    <w:name w:val="List Continue 5"/>
    <w:basedOn w:val="List5"/>
    <w:rsid w:val="006E1594"/>
    <w:pPr>
      <w:ind w:firstLine="0"/>
    </w:pPr>
  </w:style>
  <w:style w:type="paragraph" w:styleId="ListNumber3">
    <w:name w:val="List Number 3"/>
    <w:basedOn w:val="List3"/>
    <w:rsid w:val="006E1594"/>
    <w:pPr>
      <w:numPr>
        <w:numId w:val="5"/>
      </w:numPr>
    </w:pPr>
  </w:style>
  <w:style w:type="paragraph" w:styleId="ListNumber4">
    <w:name w:val="List Number 4"/>
    <w:basedOn w:val="List4"/>
    <w:rsid w:val="006E1594"/>
    <w:pPr>
      <w:numPr>
        <w:numId w:val="6"/>
      </w:numPr>
    </w:pPr>
  </w:style>
  <w:style w:type="paragraph" w:styleId="ListNumber5">
    <w:name w:val="List Number 5"/>
    <w:basedOn w:val="List5"/>
    <w:rsid w:val="006E1594"/>
    <w:pPr>
      <w:numPr>
        <w:numId w:val="7"/>
      </w:numPr>
    </w:pPr>
  </w:style>
  <w:style w:type="paragraph" w:styleId="BlockText">
    <w:name w:val="Block Text"/>
    <w:basedOn w:val="Normal"/>
    <w:rsid w:val="006E1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594"/>
    <w:rPr>
      <w:sz w:val="16"/>
      <w:vertAlign w:val="superscript"/>
    </w:rPr>
  </w:style>
  <w:style w:type="character" w:customStyle="1" w:styleId="Symbols">
    <w:name w:val="Symbols"/>
    <w:basedOn w:val="DefaultParagraphFont"/>
    <w:rsid w:val="006E1594"/>
    <w:rPr>
      <w:rFonts w:ascii="Symbol" w:hAnsi="Symbol"/>
    </w:rPr>
  </w:style>
  <w:style w:type="character" w:customStyle="1" w:styleId="MenuOptions">
    <w:name w:val="Menu Options"/>
    <w:basedOn w:val="DefaultParagraphFont"/>
    <w:rsid w:val="006E1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594"/>
    <w:rPr>
      <w:b/>
    </w:rPr>
  </w:style>
  <w:style w:type="character" w:customStyle="1" w:styleId="Underlined">
    <w:name w:val="Underlined"/>
    <w:basedOn w:val="DefaultParagraphFont"/>
    <w:rsid w:val="006E1594"/>
    <w:rPr>
      <w:u w:val="single"/>
    </w:rPr>
  </w:style>
  <w:style w:type="paragraph" w:customStyle="1" w:styleId="TableBodyTextRight">
    <w:name w:val="Table Body Text Right"/>
    <w:basedOn w:val="TableBodyText"/>
    <w:rsid w:val="006E1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594"/>
    <w:rPr>
      <w:sz w:val="18"/>
    </w:rPr>
  </w:style>
  <w:style w:type="paragraph" w:customStyle="1" w:styleId="BodySmallRight">
    <w:name w:val="Body Small Right"/>
    <w:basedOn w:val="BodyTextRight"/>
    <w:rsid w:val="006E1594"/>
    <w:rPr>
      <w:sz w:val="18"/>
      <w:szCs w:val="18"/>
    </w:rPr>
  </w:style>
  <w:style w:type="paragraph" w:customStyle="1" w:styleId="MarginEdition">
    <w:name w:val="Margin Edition"/>
    <w:basedOn w:val="MarginNote"/>
    <w:rsid w:val="006E1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594"/>
    <w:rPr>
      <w:sz w:val="2"/>
      <w:szCs w:val="2"/>
    </w:rPr>
  </w:style>
  <w:style w:type="character" w:customStyle="1" w:styleId="Small">
    <w:name w:val="Small"/>
    <w:basedOn w:val="DefaultParagraphFont"/>
    <w:rsid w:val="006E1594"/>
    <w:rPr>
      <w:sz w:val="16"/>
    </w:rPr>
  </w:style>
  <w:style w:type="paragraph" w:customStyle="1" w:styleId="WideTable">
    <w:name w:val="Wide Table"/>
    <w:basedOn w:val="Normal"/>
    <w:rsid w:val="006E1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594"/>
  </w:style>
  <w:style w:type="paragraph" w:styleId="Quote">
    <w:name w:val="Quote"/>
    <w:basedOn w:val="Heading1"/>
    <w:link w:val="QuoteChar"/>
    <w:qFormat/>
    <w:rsid w:val="006E1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594"/>
    <w:pPr>
      <w:pageBreakBefore/>
    </w:pPr>
  </w:style>
  <w:style w:type="paragraph" w:customStyle="1" w:styleId="Border">
    <w:name w:val="Border"/>
    <w:basedOn w:val="Normal"/>
    <w:qFormat/>
    <w:rsid w:val="006E1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594"/>
    <w:rPr>
      <w:u w:val="single"/>
    </w:rPr>
  </w:style>
  <w:style w:type="character" w:customStyle="1" w:styleId="BoldandItalics">
    <w:name w:val="Bold and Italics"/>
    <w:qFormat/>
    <w:rsid w:val="006E1594"/>
    <w:rPr>
      <w:b/>
      <w:i/>
      <w:u w:val="none"/>
    </w:rPr>
  </w:style>
  <w:style w:type="paragraph" w:styleId="BalloonText">
    <w:name w:val="Balloon Text"/>
    <w:basedOn w:val="Normal"/>
    <w:link w:val="BalloonTextChar"/>
    <w:rsid w:val="006E1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594"/>
    <w:pPr>
      <w:spacing w:before="0" w:after="0"/>
    </w:pPr>
  </w:style>
  <w:style w:type="paragraph" w:customStyle="1" w:styleId="BodyTextBold">
    <w:name w:val="Body Text Bold"/>
    <w:basedOn w:val="BodyText"/>
    <w:qFormat/>
    <w:rsid w:val="006E1594"/>
    <w:rPr>
      <w:b/>
    </w:rPr>
  </w:style>
  <w:style w:type="character" w:styleId="Hyperlink">
    <w:name w:val="Hyperlink"/>
    <w:basedOn w:val="DefaultParagraphFont"/>
    <w:uiPriority w:val="99"/>
    <w:unhideWhenUsed/>
    <w:rsid w:val="00690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1167</Words>
  <Characters>7393</Characters>
  <Application>Microsoft Office Word</Application>
  <DocSecurity>0</DocSecurity>
  <Lines>273</Lines>
  <Paragraphs>155</Paragraphs>
  <ScaleCrop>false</ScaleCrop>
  <Company>Author-it Software Corporation Ltd.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AVIW0041 Undertake helicopter aquatic rescue and recovery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