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3AC9" w:rsidP="00E53A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AVIW0038 Manage aircraft sensor systems</w:t>
      </w:r>
      <w:r>
        <w:fldChar w:fldCharType="end"/>
      </w:r>
    </w:p>
    <w:p w:rsidR="00E53AC9" w:rsidP="00E53AC9">
      <w:pPr>
        <w:pStyle w:val="Version"/>
        <w:sectPr w:rsidSect="00C526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2661" w:rsidP="00C52661">
      <w:pPr>
        <w:pStyle w:val="SuperHeading"/>
      </w:pPr>
      <w:r w:rsidRPr="00C52661">
        <w:t>AVIW0038 Manage aircraft sensor systems</w:t>
      </w:r>
    </w:p>
    <w:p w:rsidR="00000000" w:rsidRPr="00C52661" w:rsidP="00C52661">
      <w:pPr>
        <w:pStyle w:val="Heading1"/>
      </w:pPr>
      <w:bookmarkStart w:id="1" w:name="O_1296986"/>
      <w:bookmarkEnd w:id="1"/>
      <w:r w:rsidRPr="00C5266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661" w:rsidP="00C52661">
            <w:pPr>
              <w:pStyle w:val="BodyText"/>
            </w:pPr>
            <w:r w:rsidRPr="00C52661">
              <w:t>Release 1. This is the first release of this unit of competency in the AVI Aviation Training Package.</w:t>
            </w:r>
          </w:p>
        </w:tc>
      </w:tr>
    </w:tbl>
    <w:p w:rsidR="00000000" w:rsidRPr="00C52661" w:rsidP="00C52661">
      <w:pPr>
        <w:pStyle w:val="NoPaddingFontSize1"/>
      </w:pPr>
    </w:p>
    <w:p w:rsidR="00000000" w:rsidRPr="00C52661" w:rsidP="00C52661">
      <w:pPr>
        <w:pStyle w:val="AllowPageBreak"/>
      </w:pPr>
    </w:p>
    <w:p w:rsidR="00000000" w:rsidRPr="00C52661" w:rsidP="00C52661">
      <w:pPr>
        <w:pStyle w:val="Heading1"/>
      </w:pPr>
      <w:bookmarkStart w:id="2" w:name="O_1296987"/>
      <w:bookmarkEnd w:id="2"/>
      <w:r w:rsidRPr="00C5266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661" w:rsidP="00C52661">
            <w:pPr>
              <w:pStyle w:val="BodyText"/>
            </w:pPr>
            <w:r w:rsidRPr="00C52661">
              <w:t>This unit involves the skills and knowledge required to manage aircraft sensor systems in compliance</w:t>
            </w:r>
            <w:r w:rsidRPr="00C52661">
              <w:t xml:space="preserve"> with relevant regulatory requirements of the Civil Aviation Safety Authority (CASA) and national operating standards.</w:t>
            </w:r>
          </w:p>
          <w:p w:rsidR="00000000" w:rsidRPr="00C52661" w:rsidP="00C52661">
            <w:pPr>
              <w:pStyle w:val="BodyText"/>
            </w:pPr>
            <w:r w:rsidRPr="00C52661">
              <w:t>It includes initialising aircraft sensor systems and optimising aircraft sensor performance.</w:t>
            </w:r>
          </w:p>
          <w:p w:rsidR="00000000" w:rsidRPr="00C52661" w:rsidP="00C52661">
            <w:pPr>
              <w:pStyle w:val="BodyText"/>
            </w:pPr>
            <w:r w:rsidRPr="00C52661">
              <w:t>This unit addresses aviation technical skill</w:t>
            </w:r>
            <w:r w:rsidRPr="00C52661">
              <w:t xml:space="preserve"> requirements (physical, mental and task-management abilities) related to aircraft operational duties of flight crew and contributes to safe and effective performance in complex aviation operational environments.</w:t>
            </w:r>
          </w:p>
          <w:p w:rsidR="00000000" w:rsidRPr="00C52661" w:rsidP="00C52661">
            <w:pPr>
              <w:pStyle w:val="BodyText"/>
            </w:pPr>
            <w:r w:rsidRPr="00C52661">
              <w:t>Operations are conducted across a variety o</w:t>
            </w:r>
            <w:r w:rsidRPr="00C52661">
              <w:t>f operational contexts within the Australian aviation industry.</w:t>
            </w:r>
          </w:p>
          <w:p w:rsidR="00000000" w:rsidRPr="00C52661" w:rsidP="00C52661">
            <w:pPr>
              <w:pStyle w:val="BodyText"/>
            </w:pPr>
            <w:r w:rsidRPr="00C52661">
              <w:t>Licensing, legislative, regulatory or certification requirements are applicable to this unit.</w:t>
            </w:r>
          </w:p>
        </w:tc>
      </w:tr>
    </w:tbl>
    <w:p w:rsidR="00000000" w:rsidRPr="00C52661" w:rsidP="00C52661">
      <w:pPr>
        <w:pStyle w:val="NoPaddingFontSize1"/>
      </w:pPr>
    </w:p>
    <w:p w:rsidR="00000000" w:rsidRPr="00C52661" w:rsidP="00C52661">
      <w:pPr>
        <w:pStyle w:val="AllowPageBreak"/>
      </w:pPr>
    </w:p>
    <w:p w:rsidR="00000000" w:rsidRPr="00C52661" w:rsidP="00C52661">
      <w:pPr>
        <w:pStyle w:val="Heading1"/>
      </w:pPr>
      <w:bookmarkStart w:id="3" w:name="O_1296988"/>
      <w:bookmarkEnd w:id="3"/>
      <w:r w:rsidRPr="00C5266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661" w:rsidP="00C52661">
            <w:pPr>
              <w:pStyle w:val="BodyText"/>
            </w:pPr>
            <w:r w:rsidRPr="00C52661">
              <w:t>Not applicable.</w:t>
            </w:r>
          </w:p>
        </w:tc>
      </w:tr>
    </w:tbl>
    <w:p w:rsidR="00000000" w:rsidRPr="00C52661" w:rsidP="00C52661">
      <w:pPr>
        <w:pStyle w:val="NoPaddingFontSize1"/>
      </w:pPr>
    </w:p>
    <w:p w:rsidR="00000000" w:rsidRPr="00C52661" w:rsidP="00C52661">
      <w:pPr>
        <w:pStyle w:val="AllowPageBreak"/>
      </w:pPr>
    </w:p>
    <w:p w:rsidR="00000000" w:rsidRPr="00C52661" w:rsidP="00C52661">
      <w:pPr>
        <w:pStyle w:val="Heading1"/>
      </w:pPr>
      <w:bookmarkStart w:id="4" w:name="O_1296989"/>
      <w:bookmarkEnd w:id="4"/>
      <w:r w:rsidRPr="00C5266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661" w:rsidP="00C52661">
            <w:pPr>
              <w:pStyle w:val="BodyText"/>
            </w:pPr>
            <w:r w:rsidRPr="00C52661">
              <w:t xml:space="preserve">W – </w:t>
            </w:r>
            <w:r w:rsidRPr="00C52661">
              <w:t>Equipment and Systems Operations</w:t>
            </w:r>
          </w:p>
        </w:tc>
      </w:tr>
    </w:tbl>
    <w:p w:rsidR="00000000" w:rsidRPr="00C52661" w:rsidP="00C52661">
      <w:pPr>
        <w:pStyle w:val="NoPaddingFontSize1"/>
      </w:pPr>
    </w:p>
    <w:p w:rsidR="00000000" w:rsidRPr="00C52661" w:rsidP="00C52661">
      <w:pPr>
        <w:pStyle w:val="AllowPageBreak"/>
      </w:pPr>
    </w:p>
    <w:p w:rsidR="00000000" w:rsidRPr="00C52661" w:rsidP="00C52661">
      <w:pPr>
        <w:pStyle w:val="Heading1"/>
      </w:pPr>
      <w:bookmarkStart w:id="5" w:name="O_1296990"/>
      <w:bookmarkEnd w:id="5"/>
      <w:r w:rsidRPr="00C5266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661" w:rsidP="00C52661">
            <w:pPr>
              <w:pStyle w:val="BodyText"/>
            </w:pPr>
            <w:r w:rsidRPr="00C52661">
              <w:t>Not applicable.</w:t>
            </w:r>
          </w:p>
        </w:tc>
      </w:tr>
    </w:tbl>
    <w:p w:rsidR="00000000" w:rsidRPr="00C52661" w:rsidP="00C52661">
      <w:pPr>
        <w:pStyle w:val="NoPaddingFontSize1"/>
      </w:pPr>
    </w:p>
    <w:p w:rsidR="00000000" w:rsidRPr="00C52661" w:rsidP="00C52661">
      <w:pPr>
        <w:pStyle w:val="AllowPageBreak"/>
      </w:pPr>
    </w:p>
    <w:p w:rsidR="00000000" w:rsidRPr="00C52661" w:rsidP="00C52661">
      <w:pPr>
        <w:pStyle w:val="Heading1"/>
      </w:pPr>
      <w:bookmarkStart w:id="6" w:name="O_1296991"/>
      <w:bookmarkEnd w:id="6"/>
      <w:r w:rsidRPr="00C5266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24"/>
        <w:gridCol w:w="821"/>
        <w:gridCol w:w="5547"/>
      </w:tblGrid>
      <w:tr w:rsidTr="00C52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661" w:rsidP="00C52661">
            <w:pPr>
              <w:pStyle w:val="BodyText"/>
            </w:pPr>
            <w:r w:rsidRPr="00C52661">
              <w:rPr>
                <w:rStyle w:val="SpecialBold"/>
              </w:rPr>
              <w:t>ELEMENTS</w:t>
            </w:r>
          </w:p>
        </w:tc>
        <w:tc>
          <w:tcPr>
            <w:tcW w:w="63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61">
            <w:pPr>
              <w:pStyle w:val="BodyText"/>
              <w:rPr>
                <w:lang w:val="en-NZ"/>
              </w:rPr>
            </w:pPr>
            <w:r w:rsidRPr="00C52661">
              <w:rPr>
                <w:rStyle w:val="SpecialBold"/>
              </w:rPr>
              <w:t>PERFORMANCE CRITERIA</w:t>
            </w:r>
          </w:p>
        </w:tc>
      </w:tr>
      <w:tr w:rsidTr="00C52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61">
            <w:pPr>
              <w:pStyle w:val="BodyText"/>
              <w:rPr>
                <w:lang w:val="en-NZ"/>
              </w:rPr>
            </w:pPr>
            <w:r w:rsidRPr="00C52661">
              <w:t>Elements describe the essential outcomes.</w:t>
            </w:r>
          </w:p>
        </w:tc>
        <w:tc>
          <w:tcPr>
            <w:tcW w:w="63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61">
            <w:pPr>
              <w:pStyle w:val="BodyText"/>
              <w:rPr>
                <w:lang w:val="en-NZ"/>
              </w:rPr>
            </w:pPr>
            <w:r w:rsidRPr="00C52661">
              <w:t>Performance criteria describe the performance needed to demonstrate achievement of the element.</w:t>
            </w:r>
          </w:p>
        </w:tc>
      </w:tr>
      <w:tr w:rsidTr="00C52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661" w:rsidP="00C52661">
            <w:pPr>
              <w:pStyle w:val="BodyText"/>
            </w:pPr>
            <w:r w:rsidRPr="00C52661">
              <w:rPr>
                <w:rStyle w:val="SpecialBold"/>
              </w:rPr>
              <w:t xml:space="preserve">1 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661" w:rsidP="00C52661">
            <w:pPr>
              <w:pStyle w:val="BodyText"/>
            </w:pPr>
            <w:r w:rsidRPr="00C52661">
              <w:rPr>
                <w:rStyle w:val="SpecialBold"/>
              </w:rPr>
              <w:t xml:space="preserve">Initialise aircraft sensor </w:t>
            </w:r>
            <w:r w:rsidRPr="00C52661">
              <w:rPr>
                <w:rStyle w:val="SpecialBold"/>
              </w:rPr>
              <w:t>systems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61">
            <w:pPr>
              <w:pStyle w:val="BodyText"/>
              <w:rPr>
                <w:lang w:val="en-NZ"/>
              </w:rPr>
            </w:pPr>
            <w:r w:rsidRPr="00C52661">
              <w:rPr>
                <w:rStyle w:val="SpecialBold"/>
              </w:rPr>
              <w:t>1.1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61">
            <w:pPr>
              <w:pStyle w:val="BodyText"/>
              <w:rPr>
                <w:lang w:val="en-NZ"/>
              </w:rPr>
            </w:pPr>
            <w:r w:rsidRPr="00C52661">
              <w:t xml:space="preserve">Equipment is enabled in accordance with manufacturer </w:t>
            </w:r>
            <w:r w:rsidRPr="00C52661">
              <w:t>instructions and workplace procedures</w:t>
            </w:r>
          </w:p>
        </w:tc>
      </w:tr>
      <w:tr w:rsidTr="00C52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661">
            <w:pPr>
              <w:pStyle w:val="BodyText"/>
              <w:keepLines w:val="0"/>
              <w:spacing w:before="0" w:after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61">
            <w:pPr>
              <w:pStyle w:val="BodyText"/>
              <w:rPr>
                <w:lang w:val="en-NZ"/>
              </w:rPr>
            </w:pPr>
            <w:r w:rsidRPr="00C52661">
              <w:rPr>
                <w:rStyle w:val="SpecialBold"/>
              </w:rPr>
              <w:t>1.2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61">
            <w:pPr>
              <w:pStyle w:val="BodyText"/>
              <w:rPr>
                <w:lang w:val="en-NZ"/>
              </w:rPr>
            </w:pPr>
            <w:r w:rsidRPr="00C52661">
              <w:t>Equipment function</w:t>
            </w:r>
            <w:r w:rsidRPr="00C52661">
              <w:t>al checks are performed in accordance with manufacturer instructions and workplace procedures</w:t>
            </w:r>
          </w:p>
        </w:tc>
      </w:tr>
      <w:tr w:rsidTr="00C52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661">
            <w:pPr>
              <w:pStyle w:val="BodyText"/>
              <w:keepLines w:val="0"/>
              <w:spacing w:before="0" w:after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61">
            <w:pPr>
              <w:pStyle w:val="BodyText"/>
              <w:rPr>
                <w:lang w:val="en-NZ"/>
              </w:rPr>
            </w:pPr>
            <w:r w:rsidRPr="00C52661">
              <w:rPr>
                <w:rStyle w:val="SpecialBold"/>
              </w:rPr>
              <w:t>1.3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61">
            <w:pPr>
              <w:pStyle w:val="BodyText"/>
              <w:rPr>
                <w:lang w:val="en-NZ"/>
              </w:rPr>
            </w:pPr>
            <w:r w:rsidRPr="00C52661">
              <w:t>Hazards are identified, risks are assessed and control measures implemented</w:t>
            </w:r>
          </w:p>
        </w:tc>
      </w:tr>
      <w:tr w:rsidTr="00C52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661">
            <w:pPr>
              <w:pStyle w:val="BodyText"/>
              <w:keepLines w:val="0"/>
              <w:spacing w:before="0" w:after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61">
            <w:pPr>
              <w:pStyle w:val="BodyText"/>
              <w:rPr>
                <w:lang w:val="en-NZ"/>
              </w:rPr>
            </w:pPr>
            <w:r w:rsidRPr="00C52661">
              <w:rPr>
                <w:rStyle w:val="SpecialBold"/>
              </w:rPr>
              <w:t>1.4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61">
            <w:pPr>
              <w:pStyle w:val="BodyText"/>
              <w:rPr>
                <w:lang w:val="en-NZ"/>
              </w:rPr>
            </w:pPr>
            <w:r w:rsidRPr="00C52661">
              <w:t>System parameters are initialised for anticipated environmental conditions</w:t>
            </w:r>
          </w:p>
        </w:tc>
      </w:tr>
      <w:tr w:rsidTr="00C52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661" w:rsidP="00C52661">
            <w:pPr>
              <w:pStyle w:val="BodyText"/>
            </w:pPr>
            <w:r w:rsidRPr="00C52661">
              <w:rPr>
                <w:rStyle w:val="SpecialBold"/>
              </w:rPr>
              <w:t>2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661" w:rsidP="00C52661">
            <w:pPr>
              <w:pStyle w:val="BodyText"/>
            </w:pPr>
            <w:r w:rsidRPr="00C52661">
              <w:rPr>
                <w:rStyle w:val="SpecialBold"/>
              </w:rPr>
              <w:t>Optimise aircraft sensor performance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61">
            <w:pPr>
              <w:pStyle w:val="BodyText"/>
              <w:rPr>
                <w:lang w:val="en-NZ"/>
              </w:rPr>
            </w:pPr>
            <w:r w:rsidRPr="00C52661">
              <w:rPr>
                <w:rStyle w:val="SpecialBold"/>
              </w:rPr>
              <w:t>2.1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61">
            <w:pPr>
              <w:pStyle w:val="BodyText"/>
              <w:rPr>
                <w:lang w:val="en-NZ"/>
              </w:rPr>
            </w:pPr>
            <w:r w:rsidRPr="00C52661">
              <w:t>Sensor output is monitored and used to support operational task requirements</w:t>
            </w:r>
          </w:p>
        </w:tc>
      </w:tr>
      <w:tr w:rsidTr="00C52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661">
            <w:pPr>
              <w:pStyle w:val="BodyText"/>
              <w:keepLines w:val="0"/>
              <w:spacing w:before="0" w:after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61">
            <w:pPr>
              <w:pStyle w:val="BodyText"/>
              <w:rPr>
                <w:lang w:val="en-NZ"/>
              </w:rPr>
            </w:pPr>
            <w:r w:rsidRPr="00C52661">
              <w:rPr>
                <w:rStyle w:val="SpecialBold"/>
              </w:rPr>
              <w:t>2.2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61">
            <w:pPr>
              <w:pStyle w:val="BodyText"/>
              <w:rPr>
                <w:lang w:val="en-NZ"/>
              </w:rPr>
            </w:pPr>
            <w:r w:rsidRPr="00C52661">
              <w:t>System parameters are modified to maintain optimal se</w:t>
            </w:r>
            <w:r w:rsidRPr="00C52661">
              <w:t>nsor performance</w:t>
            </w:r>
          </w:p>
        </w:tc>
      </w:tr>
      <w:tr w:rsidTr="00C52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661" w:rsidP="00C52661">
            <w:pPr>
              <w:pStyle w:val="BodyText"/>
            </w:pPr>
            <w:r w:rsidRPr="00C52661">
              <w:rPr>
                <w:rStyle w:val="SpecialBold"/>
              </w:rPr>
              <w:t>3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661" w:rsidP="00C52661">
            <w:pPr>
              <w:pStyle w:val="BodyText"/>
            </w:pPr>
            <w:r w:rsidRPr="00C52661">
              <w:rPr>
                <w:rStyle w:val="SpecialBold"/>
              </w:rPr>
              <w:t>Identify and rectify faults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61">
            <w:pPr>
              <w:pStyle w:val="BodyText"/>
              <w:rPr>
                <w:lang w:val="en-NZ"/>
              </w:rPr>
            </w:pPr>
            <w:r w:rsidRPr="00C52661">
              <w:rPr>
                <w:rStyle w:val="SpecialBold"/>
              </w:rPr>
              <w:t>3.1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61">
            <w:pPr>
              <w:pStyle w:val="BodyText"/>
              <w:rPr>
                <w:lang w:val="en-NZ"/>
              </w:rPr>
            </w:pPr>
            <w:r w:rsidRPr="00C52661">
              <w:t>Abnormal or emergency aircraft sensor system situations are handled in accordance with regulatory requirements and workplace procedures</w:t>
            </w:r>
          </w:p>
        </w:tc>
      </w:tr>
      <w:tr w:rsidTr="00C52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661">
            <w:pPr>
              <w:pStyle w:val="BodyText"/>
              <w:keepLines w:val="0"/>
              <w:spacing w:before="0" w:after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61">
            <w:pPr>
              <w:pStyle w:val="BodyText"/>
              <w:rPr>
                <w:lang w:val="en-NZ"/>
              </w:rPr>
            </w:pPr>
            <w:r w:rsidRPr="00C52661">
              <w:rPr>
                <w:rStyle w:val="SpecialBold"/>
              </w:rPr>
              <w:t>3.2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661" w:rsidP="00C52661">
            <w:pPr>
              <w:pStyle w:val="BodyText"/>
            </w:pPr>
            <w:r w:rsidRPr="00C52661">
              <w:t>System faults are identified, diagnosed and appropriate responses are undertaken in accordance with workplace procedures</w:t>
            </w:r>
          </w:p>
        </w:tc>
      </w:tr>
    </w:tbl>
    <w:p w:rsidR="00000000" w:rsidRPr="00C52661" w:rsidP="00C52661">
      <w:pPr>
        <w:pStyle w:val="NoPaddingFontSize1"/>
      </w:pPr>
    </w:p>
    <w:p w:rsidR="00000000" w:rsidRPr="00C52661" w:rsidP="00C52661">
      <w:pPr>
        <w:pStyle w:val="AllowPageBreak"/>
      </w:pPr>
    </w:p>
    <w:p w:rsidR="00000000" w:rsidRPr="00C52661" w:rsidP="00C52661">
      <w:pPr>
        <w:pStyle w:val="Heading1"/>
      </w:pPr>
      <w:bookmarkStart w:id="7" w:name="O_1296992"/>
      <w:bookmarkEnd w:id="7"/>
      <w:r w:rsidRPr="00C5266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661" w:rsidP="00C52661">
            <w:pPr>
              <w:pStyle w:val="BodyText"/>
            </w:pPr>
            <w:r w:rsidRPr="00C52661">
              <w:t>Foundation skills essential to performance are explicit in the performance criteria of this unit of competency.</w:t>
            </w:r>
          </w:p>
        </w:tc>
      </w:tr>
    </w:tbl>
    <w:p w:rsidR="00000000" w:rsidRPr="00C52661" w:rsidP="00C52661">
      <w:pPr>
        <w:pStyle w:val="NoPaddingFontSize1"/>
      </w:pPr>
    </w:p>
    <w:p w:rsidR="00000000" w:rsidRPr="00C52661" w:rsidP="00C52661">
      <w:pPr>
        <w:pStyle w:val="AllowPageBreak"/>
      </w:pPr>
    </w:p>
    <w:p w:rsidR="00000000" w:rsidRPr="00C52661" w:rsidP="00C52661">
      <w:pPr>
        <w:pStyle w:val="Heading1"/>
      </w:pPr>
      <w:bookmarkStart w:id="8" w:name="O_1296993"/>
      <w:bookmarkEnd w:id="8"/>
      <w:r w:rsidRPr="00C5266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661" w:rsidP="00C52661">
            <w:pPr>
              <w:pStyle w:val="BodyText"/>
            </w:pPr>
            <w:r w:rsidRPr="00C52661">
              <w:t>Range is restricted to essential operating conditions and any other variables essential to the work env</w:t>
            </w:r>
            <w:r w:rsidRPr="00C52661">
              <w:t>ironment.</w:t>
            </w:r>
          </w:p>
          <w:p w:rsidR="00000000" w:rsidRPr="00C52661" w:rsidP="00C52661">
            <w:pPr>
              <w:pStyle w:val="BodyText"/>
            </w:pPr>
            <w:r w:rsidRPr="00C52661">
              <w:t>Non-essential conditions may be found in the Companion Volume Implementation Guide.</w:t>
            </w:r>
          </w:p>
        </w:tc>
      </w:tr>
    </w:tbl>
    <w:p w:rsidR="00000000" w:rsidRPr="00C52661" w:rsidP="00C52661">
      <w:pPr>
        <w:pStyle w:val="NoPaddingFontSize1"/>
      </w:pPr>
    </w:p>
    <w:p w:rsidR="00000000" w:rsidRPr="00C52661" w:rsidP="00C52661">
      <w:pPr>
        <w:pStyle w:val="AllowPageBreak"/>
      </w:pPr>
    </w:p>
    <w:p w:rsidR="00000000" w:rsidRPr="00C52661" w:rsidP="00C52661">
      <w:pPr>
        <w:pStyle w:val="Heading1"/>
      </w:pPr>
      <w:bookmarkStart w:id="9" w:name="O_1296994"/>
      <w:bookmarkEnd w:id="9"/>
      <w:r w:rsidRPr="00C5266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661" w:rsidP="00C52661">
            <w:pPr>
              <w:pStyle w:val="BodyText"/>
            </w:pPr>
            <w:r w:rsidRPr="00C52661">
              <w:t>This unit replaces and is equivalent to AVIW0030 Manage aircraft sensor systems.</w:t>
            </w:r>
          </w:p>
        </w:tc>
      </w:tr>
    </w:tbl>
    <w:p w:rsidR="00000000" w:rsidRPr="00C52661" w:rsidP="00C52661">
      <w:pPr>
        <w:pStyle w:val="NoPaddingFontSize1"/>
      </w:pPr>
    </w:p>
    <w:p w:rsidR="00000000" w:rsidRPr="00C52661" w:rsidP="00C52661">
      <w:pPr>
        <w:pStyle w:val="AllowPageBreak"/>
      </w:pPr>
    </w:p>
    <w:p w:rsidR="00000000" w:rsidRPr="00C52661" w:rsidP="00C52661">
      <w:pPr>
        <w:pStyle w:val="Heading1"/>
      </w:pPr>
      <w:bookmarkStart w:id="10" w:name="O_1297001"/>
      <w:bookmarkEnd w:id="10"/>
      <w:r w:rsidRPr="00C52661">
        <w:t>Links</w:t>
      </w:r>
    </w:p>
    <w:p w:rsidR="00000000" w:rsidRPr="00C52661" w:rsidP="00E53AC9">
      <w:pPr>
        <w:pStyle w:val="BodyText"/>
      </w:pPr>
      <w:r w:rsidRPr="00C52661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390945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C52661" w:rsidP="00C52661"/>
    <w:sectPr w:rsidSect="00C526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61" w:rsidRPr="00E53AC9" w:rsidP="00E53A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AC9" w:rsidP="00C526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3AC9" w:rsidP="00C526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53AC9" w:rsidP="00C526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A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2661" w:rsidRPr="00E53AC9" w:rsidP="00E53A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AC9" w:rsidRPr="002D2AF8" w:rsidP="00C526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AVIW0038 Manage aircraft sensor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2025</w:t>
    </w:r>
    <w:r>
      <w:fldChar w:fldCharType="end"/>
    </w:r>
  </w:p>
  <w:p w:rsidR="00E53AC9" w:rsidP="00C526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6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26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26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26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26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26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26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26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26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26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26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2661"/>
  </w:style>
  <w:style w:type="character" w:customStyle="1" w:styleId="Heading1Char">
    <w:name w:val="Heading 1 Char"/>
    <w:basedOn w:val="DefaultParagraphFont"/>
    <w:link w:val="Heading1"/>
    <w:rsid w:val="00C526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26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266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52661"/>
    <w:rPr>
      <w:b/>
      <w:spacing w:val="0"/>
    </w:rPr>
  </w:style>
  <w:style w:type="paragraph" w:customStyle="1" w:styleId="SuperHeading">
    <w:name w:val="SuperHeading"/>
    <w:basedOn w:val="Normal"/>
    <w:rsid w:val="00C526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26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526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26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26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2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2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2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2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26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26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26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26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26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26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26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26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26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26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26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26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266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526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26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26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26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266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26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26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26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26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26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26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26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26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26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2661"/>
    <w:rPr>
      <w:i/>
    </w:rPr>
  </w:style>
  <w:style w:type="paragraph" w:styleId="Caption">
    <w:name w:val="caption"/>
    <w:basedOn w:val="BodyText"/>
    <w:next w:val="Normal"/>
    <w:qFormat/>
    <w:rsid w:val="00C526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26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26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2661"/>
  </w:style>
  <w:style w:type="paragraph" w:styleId="TableofFigures">
    <w:name w:val="table of figures"/>
    <w:basedOn w:val="Normal"/>
    <w:next w:val="Normal"/>
    <w:semiHidden/>
    <w:rsid w:val="00C526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266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52661"/>
    <w:rPr>
      <w:rFonts w:ascii="Wingdings" w:hAnsi="Wingdings"/>
    </w:rPr>
  </w:style>
  <w:style w:type="paragraph" w:customStyle="1" w:styleId="TableHeading">
    <w:name w:val="Table Heading"/>
    <w:basedOn w:val="HeadingBase"/>
    <w:rsid w:val="00C526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2661"/>
    <w:rPr>
      <w:color w:val="0033CC"/>
      <w:u w:val="none"/>
    </w:rPr>
  </w:style>
  <w:style w:type="paragraph" w:customStyle="1" w:styleId="BodyTextRight">
    <w:name w:val="Body Text Right"/>
    <w:basedOn w:val="BodyText"/>
    <w:rsid w:val="00C526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26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266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26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26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26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2661"/>
    <w:rPr>
      <w:sz w:val="32"/>
    </w:rPr>
  </w:style>
  <w:style w:type="paragraph" w:customStyle="1" w:styleId="HeadingProcedure">
    <w:name w:val="Heading Procedure"/>
    <w:basedOn w:val="HeadingBase"/>
    <w:next w:val="Normal"/>
    <w:rsid w:val="00C526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2661"/>
    <w:pPr>
      <w:spacing w:before="60" w:after="60"/>
    </w:pPr>
  </w:style>
  <w:style w:type="paragraph" w:styleId="ListContinue">
    <w:name w:val="List Continue"/>
    <w:basedOn w:val="List"/>
    <w:rsid w:val="00C52661"/>
    <w:pPr>
      <w:ind w:firstLine="0"/>
    </w:pPr>
  </w:style>
  <w:style w:type="paragraph" w:customStyle="1" w:styleId="ListNote">
    <w:name w:val="List Note"/>
    <w:basedOn w:val="List"/>
    <w:rsid w:val="00C526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26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26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2661"/>
    <w:rPr>
      <w:rFonts w:ascii="Courier New" w:hAnsi="Courier New"/>
    </w:rPr>
  </w:style>
  <w:style w:type="paragraph" w:customStyle="1" w:styleId="NoteBullet">
    <w:name w:val="Note Bullet"/>
    <w:basedOn w:val="Note"/>
    <w:rsid w:val="00C526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26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26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26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266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526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26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2661"/>
    <w:rPr>
      <w:b/>
      <w:smallCaps/>
    </w:rPr>
  </w:style>
  <w:style w:type="paragraph" w:customStyle="1" w:styleId="TableListNumber">
    <w:name w:val="Table List Number"/>
    <w:basedOn w:val="ListNumber"/>
    <w:rsid w:val="00C526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26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2661"/>
    <w:pPr>
      <w:numPr>
        <w:numId w:val="7"/>
      </w:numPr>
    </w:pPr>
  </w:style>
  <w:style w:type="paragraph" w:customStyle="1" w:styleId="ListAlpha2">
    <w:name w:val="List Alpha 2"/>
    <w:basedOn w:val="List2"/>
    <w:rsid w:val="00C52661"/>
    <w:pPr>
      <w:numPr>
        <w:numId w:val="6"/>
      </w:numPr>
    </w:pPr>
  </w:style>
  <w:style w:type="paragraph" w:styleId="List2">
    <w:name w:val="List 2"/>
    <w:basedOn w:val="BodyText"/>
    <w:rsid w:val="00C526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26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26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26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266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266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52661"/>
    <w:pPr>
      <w:numPr>
        <w:numId w:val="2"/>
      </w:numPr>
    </w:pPr>
  </w:style>
  <w:style w:type="paragraph" w:styleId="ListContinue2">
    <w:name w:val="List Continue 2"/>
    <w:basedOn w:val="List2"/>
    <w:rsid w:val="00C52661"/>
    <w:pPr>
      <w:ind w:firstLine="0"/>
    </w:pPr>
  </w:style>
  <w:style w:type="paragraph" w:styleId="ListContinue3">
    <w:name w:val="List Continue 3"/>
    <w:basedOn w:val="List3"/>
    <w:rsid w:val="00C52661"/>
    <w:pPr>
      <w:ind w:left="1021" w:firstLine="0"/>
    </w:pPr>
  </w:style>
  <w:style w:type="paragraph" w:styleId="ListContinue4">
    <w:name w:val="List Continue 4"/>
    <w:basedOn w:val="List4"/>
    <w:rsid w:val="00C52661"/>
    <w:pPr>
      <w:ind w:firstLine="0"/>
    </w:pPr>
  </w:style>
  <w:style w:type="paragraph" w:styleId="ListContinue5">
    <w:name w:val="List Continue 5"/>
    <w:basedOn w:val="List5"/>
    <w:rsid w:val="00C52661"/>
    <w:pPr>
      <w:ind w:firstLine="0"/>
    </w:pPr>
  </w:style>
  <w:style w:type="paragraph" w:styleId="ListNumber3">
    <w:name w:val="List Number 3"/>
    <w:basedOn w:val="List3"/>
    <w:rsid w:val="00C52661"/>
    <w:pPr>
      <w:numPr>
        <w:numId w:val="3"/>
      </w:numPr>
    </w:pPr>
  </w:style>
  <w:style w:type="paragraph" w:styleId="ListNumber4">
    <w:name w:val="List Number 4"/>
    <w:basedOn w:val="List4"/>
    <w:rsid w:val="00C52661"/>
    <w:pPr>
      <w:numPr>
        <w:numId w:val="4"/>
      </w:numPr>
    </w:pPr>
  </w:style>
  <w:style w:type="paragraph" w:styleId="ListNumber5">
    <w:name w:val="List Number 5"/>
    <w:basedOn w:val="List5"/>
    <w:rsid w:val="00C52661"/>
    <w:pPr>
      <w:numPr>
        <w:numId w:val="5"/>
      </w:numPr>
    </w:pPr>
  </w:style>
  <w:style w:type="paragraph" w:styleId="BlockText">
    <w:name w:val="Block Text"/>
    <w:basedOn w:val="Normal"/>
    <w:rsid w:val="00C526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26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2661"/>
    <w:rPr>
      <w:sz w:val="16"/>
      <w:vertAlign w:val="superscript"/>
    </w:rPr>
  </w:style>
  <w:style w:type="character" w:customStyle="1" w:styleId="Symbols">
    <w:name w:val="Symbols"/>
    <w:basedOn w:val="DefaultParagraphFont"/>
    <w:rsid w:val="00C52661"/>
    <w:rPr>
      <w:rFonts w:ascii="Symbol" w:hAnsi="Symbol"/>
    </w:rPr>
  </w:style>
  <w:style w:type="character" w:customStyle="1" w:styleId="MenuOptions">
    <w:name w:val="Menu Options"/>
    <w:basedOn w:val="DefaultParagraphFont"/>
    <w:rsid w:val="00C526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2661"/>
    <w:rPr>
      <w:b/>
    </w:rPr>
  </w:style>
  <w:style w:type="character" w:customStyle="1" w:styleId="Underlined">
    <w:name w:val="Underlined"/>
    <w:basedOn w:val="DefaultParagraphFont"/>
    <w:rsid w:val="00C52661"/>
    <w:rPr>
      <w:u w:val="single"/>
    </w:rPr>
  </w:style>
  <w:style w:type="paragraph" w:customStyle="1" w:styleId="TableBodyTextRight">
    <w:name w:val="Table Body Text Right"/>
    <w:basedOn w:val="TableBodyText"/>
    <w:rsid w:val="00C526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2661"/>
    <w:rPr>
      <w:sz w:val="18"/>
    </w:rPr>
  </w:style>
  <w:style w:type="paragraph" w:customStyle="1" w:styleId="BodySmallRight">
    <w:name w:val="Body Small Right"/>
    <w:basedOn w:val="BodyTextRight"/>
    <w:rsid w:val="00C52661"/>
    <w:rPr>
      <w:sz w:val="18"/>
      <w:szCs w:val="18"/>
    </w:rPr>
  </w:style>
  <w:style w:type="paragraph" w:customStyle="1" w:styleId="MarginEdition">
    <w:name w:val="Margin Edition"/>
    <w:basedOn w:val="MarginNote"/>
    <w:rsid w:val="00C526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2661"/>
    <w:rPr>
      <w:sz w:val="2"/>
      <w:szCs w:val="2"/>
    </w:rPr>
  </w:style>
  <w:style w:type="character" w:customStyle="1" w:styleId="Small">
    <w:name w:val="Small"/>
    <w:basedOn w:val="DefaultParagraphFont"/>
    <w:rsid w:val="00C52661"/>
    <w:rPr>
      <w:sz w:val="16"/>
    </w:rPr>
  </w:style>
  <w:style w:type="paragraph" w:customStyle="1" w:styleId="WideTable">
    <w:name w:val="Wide Table"/>
    <w:basedOn w:val="Normal"/>
    <w:rsid w:val="00C526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2661"/>
  </w:style>
  <w:style w:type="paragraph" w:styleId="Quote">
    <w:name w:val="Quote"/>
    <w:basedOn w:val="Heading1"/>
    <w:link w:val="QuoteChar"/>
    <w:qFormat/>
    <w:rsid w:val="00C526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26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2661"/>
    <w:pPr>
      <w:pageBreakBefore/>
    </w:pPr>
  </w:style>
  <w:style w:type="paragraph" w:customStyle="1" w:styleId="Border">
    <w:name w:val="Border"/>
    <w:basedOn w:val="Normal"/>
    <w:qFormat/>
    <w:rsid w:val="00C526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26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6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6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26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26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26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26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26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2661"/>
    <w:rPr>
      <w:u w:val="single"/>
    </w:rPr>
  </w:style>
  <w:style w:type="character" w:customStyle="1" w:styleId="BoldandItalics">
    <w:name w:val="Bold and Italics"/>
    <w:qFormat/>
    <w:rsid w:val="00C52661"/>
    <w:rPr>
      <w:b/>
      <w:i/>
      <w:u w:val="none"/>
    </w:rPr>
  </w:style>
  <w:style w:type="paragraph" w:styleId="BalloonText">
    <w:name w:val="Balloon Text"/>
    <w:basedOn w:val="Normal"/>
    <w:link w:val="BalloonTextChar"/>
    <w:rsid w:val="00C526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26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26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26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26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26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2661"/>
    <w:pPr>
      <w:spacing w:before="0" w:after="0"/>
    </w:pPr>
  </w:style>
  <w:style w:type="paragraph" w:customStyle="1" w:styleId="BodyTextBold">
    <w:name w:val="Body Text Bold"/>
    <w:basedOn w:val="BodyText"/>
    <w:qFormat/>
    <w:rsid w:val="00C52661"/>
    <w:rPr>
      <w:b/>
    </w:rPr>
  </w:style>
  <w:style w:type="character" w:styleId="Hyperlink">
    <w:name w:val="Hyperlink"/>
    <w:basedOn w:val="DefaultParagraphFont"/>
    <w:uiPriority w:val="99"/>
    <w:unhideWhenUsed/>
    <w:rsid w:val="00E53A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389</Words>
  <Characters>2646</Characters>
  <Application>Microsoft Office Word</Application>
  <DocSecurity>0</DocSecurity>
  <Lines>120</Lines>
  <Paragraphs>64</Paragraphs>
  <ScaleCrop>false</ScaleCrop>
  <Company>Author-it Software Corporation Ltd.</Company>
  <LinksUpToDate>false</LinksUpToDate>
  <CharactersWithSpaces>2971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AVIW0038 Manage aircraft sensor systems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2025-05-28T03:26:00Z</dcterms:created>
  <dcterms:modified xsi:type="dcterms:W3CDTF">2025-05-28T03:26:00Z</dcterms:modified>
</cp:coreProperties>
</file>