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A71" w:rsidP="00576A71">
      <w:pPr>
        <w:pStyle w:val="Title"/>
      </w:pPr>
      <w:r>
        <w:fldChar w:fldCharType="begin"/>
      </w:r>
      <w:r>
        <w:instrText xml:space="preserve"> TITLE   \* MERGEFORMAT </w:instrText>
      </w:r>
      <w:r>
        <w:fldChar w:fldCharType="separate"/>
      </w:r>
      <w:r>
        <w:t>AVIW0038 Manage aircraft sensor systems</w:t>
      </w:r>
      <w:r>
        <w:fldChar w:fldCharType="end"/>
      </w:r>
    </w:p>
    <w:p w:rsidR="00576A71" w:rsidP="00576A71">
      <w:pPr>
        <w:pStyle w:val="Version"/>
        <w:sectPr w:rsidSect="007E55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5B0" w:rsidP="007E55B0">
      <w:pPr>
        <w:pStyle w:val="SuperHeading"/>
      </w:pPr>
      <w:r w:rsidRPr="007E55B0">
        <w:t>AVIW0038 Manage aircraft sensor systems</w:t>
      </w:r>
    </w:p>
    <w:p w:rsidR="00000000" w:rsidRPr="007E55B0" w:rsidP="007E55B0">
      <w:pPr>
        <w:pStyle w:val="Heading1"/>
      </w:pPr>
      <w:bookmarkStart w:id="1" w:name="O_1296986"/>
      <w:bookmarkEnd w:id="1"/>
      <w:r w:rsidRPr="007E55B0">
        <w:t>Modification History</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Release 1. This is the first release of this unit of competency in the AVI Aviation Training Package.</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2" w:name="O_1296987"/>
      <w:bookmarkEnd w:id="2"/>
      <w:r w:rsidRPr="007E55B0">
        <w:t>Application</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This unit involves the skills and knowledge required to manage aircraft sensor systems in compliance</w:t>
            </w:r>
            <w:r w:rsidRPr="007E55B0">
              <w:t xml:space="preserve"> with relevant regulatory requirements of the Civil Aviation Safety Authority (CASA) and national operating standards.</w:t>
            </w:r>
          </w:p>
          <w:p w:rsidR="00000000" w:rsidRPr="007E55B0" w:rsidP="007E55B0">
            <w:pPr>
              <w:pStyle w:val="BodyText"/>
            </w:pPr>
            <w:r w:rsidRPr="007E55B0">
              <w:t>It includes initialising aircraft sensor systems and optimising aircraft sensor performance.</w:t>
            </w:r>
          </w:p>
          <w:p w:rsidR="00000000" w:rsidRPr="007E55B0" w:rsidP="007E55B0">
            <w:pPr>
              <w:pStyle w:val="BodyText"/>
            </w:pPr>
            <w:r w:rsidRPr="007E55B0">
              <w:t>This unit addresses aviation technical skill</w:t>
            </w:r>
            <w:r w:rsidRPr="007E55B0">
              <w:t xml:space="preserve"> requirements (physical, mental and task-management abilities) related to aircraft operational duties of flight crew and contributes to safe and effective performance in complex aviation operational environments.</w:t>
            </w:r>
          </w:p>
          <w:p w:rsidR="00000000" w:rsidRPr="007E55B0" w:rsidP="007E55B0">
            <w:pPr>
              <w:pStyle w:val="BodyText"/>
            </w:pPr>
            <w:r w:rsidRPr="007E55B0">
              <w:t>Operations are conducted across a variety o</w:t>
            </w:r>
            <w:r w:rsidRPr="007E55B0">
              <w:t>f operational contexts within the Australian aviation industry.</w:t>
            </w:r>
          </w:p>
          <w:p w:rsidR="00000000" w:rsidRPr="007E55B0" w:rsidP="007E55B0">
            <w:pPr>
              <w:pStyle w:val="BodyText"/>
            </w:pPr>
            <w:r w:rsidRPr="007E55B0">
              <w:t>Licensing, legislative, regulatory or certification requirements are applicable to this unit.</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3" w:name="O_1296988"/>
      <w:bookmarkEnd w:id="3"/>
      <w:r w:rsidRPr="007E55B0">
        <w:t>Pre-requisite Unit</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Not applicable.</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4" w:name="O_1296989"/>
      <w:bookmarkEnd w:id="4"/>
      <w:r w:rsidRPr="007E55B0">
        <w:t>Competency Field</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 xml:space="preserve">W – </w:t>
            </w:r>
            <w:r w:rsidRPr="007E55B0">
              <w:t>Equipment and Systems Operations</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5" w:name="O_1296990"/>
      <w:bookmarkEnd w:id="5"/>
      <w:r w:rsidRPr="007E55B0">
        <w:t>Unit Sector</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Not applicable.</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6" w:name="O_1296991"/>
      <w:bookmarkEnd w:id="6"/>
      <w:r w:rsidRPr="007E55B0">
        <w:t>Elements and Performance Criteria</w:t>
      </w:r>
    </w:p>
    <w:tbl>
      <w:tblPr>
        <w:tblW w:w="9497" w:type="dxa"/>
        <w:tblLayout w:type="fixed"/>
        <w:tblCellMar>
          <w:left w:w="62" w:type="dxa"/>
          <w:right w:w="62" w:type="dxa"/>
        </w:tblCellMar>
        <w:tblLook w:val="0000"/>
      </w:tblPr>
      <w:tblGrid>
        <w:gridCol w:w="405"/>
        <w:gridCol w:w="2724"/>
        <w:gridCol w:w="821"/>
        <w:gridCol w:w="5547"/>
      </w:tblGrid>
      <w:tr w:rsidTr="007E55B0">
        <w:tblPrEx>
          <w:tblW w:w="9497"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ELEMENTS</w:t>
            </w:r>
          </w:p>
        </w:tc>
        <w:tc>
          <w:tcPr>
            <w:tcW w:w="6368" w:type="dxa"/>
            <w:gridSpan w:val="2"/>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PERFORMANCE CRITERIA</w:t>
            </w:r>
          </w:p>
        </w:tc>
      </w:tr>
      <w:tr w:rsidTr="007E55B0">
        <w:tblPrEx>
          <w:tblW w:w="9497"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Elements describe the essential outcomes.</w:t>
            </w:r>
          </w:p>
        </w:tc>
        <w:tc>
          <w:tcPr>
            <w:tcW w:w="6368" w:type="dxa"/>
            <w:gridSpan w:val="2"/>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Performance criteria describe the performance needed to demonstrate achievement of the element.</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 xml:space="preserve">1 </w:t>
            </w:r>
          </w:p>
        </w:tc>
        <w:tc>
          <w:tcPr>
            <w:tcW w:w="2724"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 xml:space="preserve">Initialise aircraft sensor </w:t>
            </w:r>
            <w:r w:rsidRPr="007E55B0">
              <w:rPr>
                <w:rStyle w:val="SpecialBold"/>
              </w:rPr>
              <w:t>systems</w:t>
            </w: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 xml:space="preserve">Equipment is enabled in accordance with manufacturer </w:t>
            </w:r>
            <w:r w:rsidRPr="007E55B0">
              <w:t>instructions and workplace procedures</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7E55B0">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Equipment function</w:t>
            </w:r>
            <w:r w:rsidRPr="007E55B0">
              <w:t>al checks are performed in accordance with manufacturer instructions and workplace procedures</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7E55B0">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Hazards are identified, risks are assessed and control measures implemented</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7E55B0">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System parameters are initialised for anticipated environmental conditions</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2</w:t>
            </w:r>
          </w:p>
        </w:tc>
        <w:tc>
          <w:tcPr>
            <w:tcW w:w="2724"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Optimise aircraft sensor performance</w:t>
            </w: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Sensor output is monitored and used to support operational task requirements</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7E55B0">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System parameters are modified to maintain optimal se</w:t>
            </w:r>
            <w:r w:rsidRPr="007E55B0">
              <w:t>nsor performance</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3</w:t>
            </w:r>
          </w:p>
        </w:tc>
        <w:tc>
          <w:tcPr>
            <w:tcW w:w="2724"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rPr>
                <w:rStyle w:val="SpecialBold"/>
              </w:rPr>
              <w:t>Identify and rectify faults</w:t>
            </w: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t>Abnormal or emergency aircraft sensor system situations are handled in accordance with regulatory requirements and workplace procedures</w:t>
            </w:r>
          </w:p>
        </w:tc>
      </w:tr>
      <w:tr w:rsidTr="007E55B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4" w:type="dxa"/>
            <w:tcBorders>
              <w:top w:val="nil"/>
              <w:left w:val="nil"/>
              <w:bottom w:val="nil"/>
              <w:right w:val="nil"/>
            </w:tcBorders>
            <w:tcMar>
              <w:top w:w="0" w:type="dxa"/>
              <w:left w:w="62" w:type="dxa"/>
              <w:bottom w:w="0" w:type="dxa"/>
              <w:right w:w="62" w:type="dxa"/>
            </w:tcMar>
          </w:tcPr>
          <w:p w:rsidR="00000000" w:rsidRPr="007E55B0">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7E55B0">
            <w:pPr>
              <w:pStyle w:val="BodyText"/>
              <w:rPr>
                <w:lang w:val="en-NZ"/>
              </w:rPr>
            </w:pPr>
            <w:r w:rsidRPr="007E55B0">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System faults are identified, diagnosed and appropriate responses are undertaken in accordance with workplace procedures</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7" w:name="O_1296992"/>
      <w:bookmarkEnd w:id="7"/>
      <w:r w:rsidRPr="007E55B0">
        <w:t>Foundation Skills</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Foundation skills essential to performance are explicit in the performance criteria of this unit of competency.</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8" w:name="O_1296993"/>
      <w:bookmarkEnd w:id="8"/>
      <w:r w:rsidRPr="007E55B0">
        <w:t>Range of Conditions</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Range is restricted to essential operating conditions and any other variables essential to the work env</w:t>
            </w:r>
            <w:r w:rsidRPr="007E55B0">
              <w:t>ironment.</w:t>
            </w:r>
          </w:p>
          <w:p w:rsidR="00000000" w:rsidRPr="007E55B0" w:rsidP="007E55B0">
            <w:pPr>
              <w:pStyle w:val="BodyText"/>
            </w:pPr>
            <w:r w:rsidRPr="007E55B0">
              <w:t>Non-essential conditions may be found in the Companion Volume Implementation Guide.</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9" w:name="O_1296994"/>
      <w:bookmarkEnd w:id="9"/>
      <w:r w:rsidRPr="007E55B0">
        <w:t>Unit Mapping Information</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This unit replaces and is equivalent to AVIW0030 Manage aircraft sensor systems.</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10" w:name="O_1297001"/>
      <w:bookmarkEnd w:id="10"/>
      <w:r w:rsidRPr="007E55B0">
        <w:t>Links</w:t>
      </w:r>
    </w:p>
    <w:p w:rsidR="00000000" w:rsidRPr="007E55B0" w:rsidP="00576A71">
      <w:pPr>
        <w:pStyle w:val="BodyText"/>
      </w:pPr>
      <w:r w:rsidRPr="007E55B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141D4">
        <w:rPr>
          <w:rStyle w:val="Hyperlink"/>
        </w:rPr>
        <w:t>https://vetnet.gov.au/Pages/TrainingDocs.aspx?q=4725260a-0af3-4daf-912b-ef1c2f3e5816</w:t>
      </w:r>
      <w:r>
        <w:fldChar w:fldCharType="end"/>
      </w:r>
    </w:p>
    <w:p w:rsidR="00000000" w:rsidRPr="007E55B0" w:rsidP="00576A71">
      <w:pPr>
        <w:pStyle w:val="BodyText"/>
        <w:sectPr w:rsidSect="007E55B0">
          <w:headerReference w:type="default" r:id="rId10"/>
          <w:footerReference w:type="default" r:id="rId11"/>
          <w:pgSz w:w="11908" w:h="16833"/>
          <w:pgMar w:top="1702" w:right="1418" w:bottom="1702" w:left="1418" w:header="992" w:footer="992" w:gutter="0"/>
          <w:cols w:space="720"/>
          <w:noEndnote/>
          <w:docGrid w:linePitch="299"/>
        </w:sectPr>
      </w:pPr>
    </w:p>
    <w:p w:rsidR="00000000" w:rsidRPr="007E55B0" w:rsidP="007E55B0">
      <w:pPr>
        <w:pStyle w:val="SuperHeading"/>
      </w:pPr>
      <w:r w:rsidRPr="007E55B0">
        <w:t>Assessment Requirements for AVIW0038 Manage aircraft sensor sy</w:t>
      </w:r>
      <w:r w:rsidRPr="007E55B0">
        <w:t>stems</w:t>
      </w:r>
    </w:p>
    <w:p w:rsidR="00000000" w:rsidRPr="007E55B0" w:rsidP="007E55B0">
      <w:pPr>
        <w:pStyle w:val="Heading1"/>
      </w:pPr>
      <w:bookmarkStart w:id="11" w:name="O_1296996"/>
      <w:bookmarkEnd w:id="11"/>
      <w:r w:rsidRPr="007E55B0">
        <w:t>Modification History</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Release 1. This is the first release of this unit of competency in the AVI Aviation Training Package.</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12" w:name="O_1296997"/>
      <w:bookmarkEnd w:id="12"/>
      <w:r w:rsidRPr="007E55B0">
        <w:t>Performance Evidence</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Evidence required to demonstrate competence in this unit must be relevant to and satisfy all of the requirements of the elements, performance criteria and range of conditions on at least one occasion and include:</w:t>
            </w:r>
          </w:p>
          <w:p w:rsidR="00000000" w:rsidRPr="007E55B0" w:rsidP="007E55B0">
            <w:pPr>
              <w:pStyle w:val="ListBullet"/>
            </w:pPr>
            <w:r w:rsidRPr="007E55B0">
              <w:t>applying precautions and required action t</w:t>
            </w:r>
            <w:r w:rsidRPr="007E55B0">
              <w:t>o minimise, control or eliminate identified hazards</w:t>
            </w:r>
          </w:p>
          <w:p w:rsidR="00000000" w:rsidRPr="007E55B0" w:rsidP="007E55B0">
            <w:pPr>
              <w:pStyle w:val="ListBullet"/>
            </w:pPr>
            <w:r w:rsidRPr="007E55B0">
              <w:t>applying relevant aeronautical knowledge</w:t>
            </w:r>
          </w:p>
          <w:p w:rsidR="00000000" w:rsidRPr="007E55B0" w:rsidP="007E55B0">
            <w:pPr>
              <w:pStyle w:val="ListBullet"/>
            </w:pPr>
            <w:r w:rsidRPr="007E55B0">
              <w:t>applying relevant legislation and workplace procedures</w:t>
            </w:r>
          </w:p>
          <w:p w:rsidR="00000000" w:rsidRPr="007E55B0" w:rsidP="007E55B0">
            <w:pPr>
              <w:pStyle w:val="ListBullet"/>
            </w:pPr>
            <w:r w:rsidRPr="007E55B0">
              <w:t>giving and receiving instructions related to managing aircraft sensors</w:t>
            </w:r>
          </w:p>
          <w:p w:rsidR="00000000" w:rsidRPr="007E55B0" w:rsidP="007E55B0">
            <w:pPr>
              <w:pStyle w:val="ListBullet"/>
            </w:pPr>
            <w:r w:rsidRPr="007E55B0">
              <w:t>interpreting and following relevant a</w:t>
            </w:r>
            <w:r w:rsidRPr="007E55B0">
              <w:t>ircraft and sensor documentation</w:t>
            </w:r>
          </w:p>
          <w:p w:rsidR="00000000" w:rsidRPr="007E55B0" w:rsidP="007E55B0">
            <w:pPr>
              <w:pStyle w:val="ListBullet"/>
            </w:pPr>
            <w:r w:rsidRPr="007E55B0">
              <w:t>modifying sensor activities depending on operational objectives and environment conditions</w:t>
            </w:r>
          </w:p>
          <w:p w:rsidR="00000000" w:rsidRPr="007E55B0" w:rsidP="007E55B0">
            <w:pPr>
              <w:pStyle w:val="ListBullet"/>
            </w:pPr>
            <w:r w:rsidRPr="007E55B0">
              <w:t>performing system functionality checks</w:t>
            </w:r>
          </w:p>
          <w:p w:rsidR="00000000" w:rsidRPr="007E55B0" w:rsidP="007E55B0">
            <w:pPr>
              <w:pStyle w:val="ListBullet"/>
            </w:pPr>
            <w:r w:rsidRPr="007E55B0">
              <w:t>reporting and rectifying problems, faults or malfunctions promptly in accordance with workpla</w:t>
            </w:r>
            <w:r w:rsidRPr="007E55B0">
              <w:t>ce procedures.</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13" w:name="O_1296998"/>
      <w:bookmarkEnd w:id="13"/>
      <w:r w:rsidRPr="007E55B0">
        <w:t>Knowledge Evidence</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Evidence required to demonstrate competence in this unit must be relevant to and satisfy all of the requirements of the elements, performance criteria and range of conditions and include knowledge of:</w:t>
            </w:r>
          </w:p>
          <w:p w:rsidR="00000000" w:rsidRPr="007E55B0" w:rsidP="007E55B0">
            <w:pPr>
              <w:pStyle w:val="ListBullet"/>
            </w:pPr>
            <w:r w:rsidRPr="007E55B0">
              <w:t>abnormal and emergency conditions and responses relating to malfunctioning sensor</w:t>
            </w:r>
          </w:p>
          <w:p w:rsidR="00000000" w:rsidRPr="007E55B0" w:rsidP="007E55B0">
            <w:pPr>
              <w:pStyle w:val="ListBullet"/>
            </w:pPr>
            <w:r w:rsidRPr="007E55B0">
              <w:t>effects of environmental conditions on aircraft sensors</w:t>
            </w:r>
          </w:p>
          <w:p w:rsidR="00000000" w:rsidRPr="007E55B0" w:rsidP="007E55B0">
            <w:pPr>
              <w:pStyle w:val="ListBullet"/>
            </w:pPr>
            <w:r w:rsidRPr="007E55B0">
              <w:t>electromagnetic theory</w:t>
            </w:r>
          </w:p>
          <w:p w:rsidR="00000000" w:rsidRPr="007E55B0" w:rsidP="007E55B0">
            <w:pPr>
              <w:pStyle w:val="ListBullet"/>
            </w:pPr>
            <w:r w:rsidRPr="007E55B0">
              <w:t>relevant WHS/OHS responsibilities</w:t>
            </w:r>
          </w:p>
          <w:p w:rsidR="00000000" w:rsidRPr="007E55B0" w:rsidP="007E55B0">
            <w:pPr>
              <w:pStyle w:val="ListBullet"/>
            </w:pPr>
            <w:r w:rsidRPr="007E55B0">
              <w:t>sensor capabilities and limitations</w:t>
            </w:r>
          </w:p>
          <w:p w:rsidR="00000000" w:rsidRPr="007E55B0" w:rsidP="007E55B0">
            <w:pPr>
              <w:pStyle w:val="ListBullet"/>
            </w:pPr>
            <w:r w:rsidRPr="007E55B0">
              <w:t xml:space="preserve">sensor characteristics </w:t>
            </w:r>
            <w:r w:rsidRPr="007E55B0">
              <w:t>and operation</w:t>
            </w:r>
          </w:p>
          <w:p w:rsidR="00000000" w:rsidRPr="007E55B0" w:rsidP="007E55B0">
            <w:pPr>
              <w:pStyle w:val="ListBullet"/>
            </w:pPr>
            <w:r w:rsidRPr="007E55B0">
              <w:t>sensor systems</w:t>
            </w:r>
          </w:p>
          <w:p w:rsidR="00000000" w:rsidRPr="007E55B0" w:rsidP="007E55B0">
            <w:pPr>
              <w:pStyle w:val="ListBullet"/>
            </w:pPr>
            <w:r w:rsidRPr="007E55B0">
              <w:t>workplace policy and procedures for managing aircraft sensors.</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14" w:name="O_1296999"/>
      <w:bookmarkEnd w:id="14"/>
      <w:r w:rsidRPr="007E55B0">
        <w:t>Assessment Conditions</w:t>
      </w:r>
    </w:p>
    <w:tbl>
      <w:tblPr>
        <w:tblW w:w="9497" w:type="dxa"/>
        <w:tblLayout w:type="fixed"/>
        <w:tblCellMar>
          <w:left w:w="62" w:type="dxa"/>
          <w:right w:w="62" w:type="dxa"/>
        </w:tblCellMar>
        <w:tblLook w:val="0000"/>
      </w:tblPr>
      <w:tblGrid>
        <w:gridCol w:w="9497"/>
      </w:tblGrid>
      <w:tr w:rsidTr="007E55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55B0" w:rsidP="007E55B0">
            <w:pPr>
              <w:pStyle w:val="BodyText"/>
            </w:pPr>
            <w:r w:rsidRPr="007E55B0">
              <w:t xml:space="preserve">Assessors must hold credentials specified within the Standards for </w:t>
            </w:r>
            <w:r w:rsidRPr="007E55B0">
              <w:t>Registered Training Organisations current at the time of assessment.</w:t>
            </w:r>
          </w:p>
          <w:p w:rsidR="00000000" w:rsidRPr="007E55B0" w:rsidP="007E55B0">
            <w:pPr>
              <w:pStyle w:val="BodyText"/>
            </w:pPr>
            <w:r w:rsidRPr="007E55B0">
              <w:t>Assessment must satisfy the Principles of Assessment and Rules of Evidence and all regulatory requirements included within the Standards for Registered Training Organisations current at t</w:t>
            </w:r>
            <w:r w:rsidRPr="007E55B0">
              <w:t>he time of assessment.</w:t>
            </w:r>
          </w:p>
          <w:p w:rsidR="00000000" w:rsidRPr="007E55B0" w:rsidP="007E55B0">
            <w:pPr>
              <w:pStyle w:val="BodyText"/>
            </w:pPr>
            <w:r w:rsidRPr="007E55B0">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7E55B0" w:rsidP="007E55B0">
            <w:pPr>
              <w:pStyle w:val="BodyText"/>
            </w:pPr>
            <w:r w:rsidRPr="007E55B0">
              <w:t>Asse</w:t>
            </w:r>
            <w:r w:rsidRPr="007E55B0">
              <w:t>ssment processes and techniques must be appropriate to the language, literacy and numeracy requirements of the work being performed and the needs of the candidate.</w:t>
            </w:r>
          </w:p>
          <w:p w:rsidR="00000000" w:rsidRPr="007E55B0" w:rsidP="007E55B0">
            <w:pPr>
              <w:pStyle w:val="BodyText"/>
            </w:pPr>
            <w:r w:rsidRPr="007E55B0">
              <w:t>Resources for assessment must include access to:</w:t>
            </w:r>
          </w:p>
          <w:p w:rsidR="00000000" w:rsidRPr="007E55B0" w:rsidP="007E55B0">
            <w:pPr>
              <w:pStyle w:val="ListBullet"/>
            </w:pPr>
            <w:r w:rsidRPr="007E55B0">
              <w:t>a range of relevant exercises, case studie</w:t>
            </w:r>
            <w:r w:rsidRPr="007E55B0">
              <w:t>s and/or simulations</w:t>
            </w:r>
          </w:p>
          <w:p w:rsidR="00000000" w:rsidRPr="007E55B0" w:rsidP="007E55B0">
            <w:pPr>
              <w:pStyle w:val="ListBullet"/>
            </w:pPr>
            <w:r w:rsidRPr="007E55B0">
              <w:t>applicable documentation, including workplace procedures, regulations, codes of practice and operation manuals</w:t>
            </w:r>
          </w:p>
          <w:p w:rsidR="00000000" w:rsidRPr="007E55B0" w:rsidP="007E55B0">
            <w:pPr>
              <w:pStyle w:val="ListBullet"/>
            </w:pPr>
            <w:r w:rsidRPr="007E55B0">
              <w:t>relevant materials, tools, equipment and personal protective equipment (PPE) currently used in industry.</w:t>
            </w:r>
          </w:p>
        </w:tc>
      </w:tr>
    </w:tbl>
    <w:p w:rsidR="00000000" w:rsidRPr="007E55B0" w:rsidP="007E55B0">
      <w:pPr>
        <w:pStyle w:val="NoPaddingFontSize1"/>
      </w:pPr>
    </w:p>
    <w:p w:rsidR="00000000" w:rsidRPr="007E55B0" w:rsidP="007E55B0">
      <w:pPr>
        <w:pStyle w:val="AllowPageBreak"/>
      </w:pPr>
    </w:p>
    <w:p w:rsidR="00000000" w:rsidRPr="007E55B0" w:rsidP="007E55B0">
      <w:pPr>
        <w:pStyle w:val="Heading1"/>
      </w:pPr>
      <w:bookmarkStart w:id="15" w:name="O_1297002"/>
      <w:bookmarkEnd w:id="15"/>
      <w:r w:rsidRPr="007E55B0">
        <w:t>Links</w:t>
      </w:r>
    </w:p>
    <w:p w:rsidR="00000000" w:rsidRPr="007E55B0" w:rsidP="00576A71">
      <w:pPr>
        <w:pStyle w:val="BodyText"/>
      </w:pPr>
      <w:r w:rsidRPr="007E55B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141D4">
        <w:rPr>
          <w:rStyle w:val="Hyperlink"/>
        </w:rPr>
        <w:t>https://vetnet.gov.au/Pages/TrainingDocs.aspx?q=4725260a-0af3-4daf-912b-ef1c2f3e5816</w:t>
      </w:r>
      <w:r>
        <w:fldChar w:fldCharType="end"/>
      </w:r>
    </w:p>
    <w:p w:rsidR="00000000" w:rsidRPr="007E55B0" w:rsidP="007E55B0"/>
    <w:sectPr w:rsidSect="007E55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rsidRPr="00576A71" w:rsidP="00576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71" w:rsidP="007E5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A71" w:rsidP="007E55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76A71" w:rsidP="007E55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rsidP="007E55B0">
    <w:pPr>
      <w:pStyle w:val="Footer"/>
      <w:framePr w:wrap="around"/>
    </w:pPr>
    <w:r>
      <w:fldChar w:fldCharType="begin"/>
    </w:r>
    <w:r>
      <w:instrText xml:space="preserve"> DOCPROPERTY  Subject  \* MERGEFORMAT </w:instrText>
    </w:r>
    <w:r>
      <w:fldChar w:fldCharType="separate"/>
    </w:r>
    <w:r w:rsidR="00576A71">
      <w:t>Approved</w:t>
    </w:r>
    <w:r w:rsidR="00576A71">
      <w:fldChar w:fldCharType="end"/>
    </w:r>
    <w:r>
      <w:tab/>
      <w:t xml:space="preserve">Page </w:t>
    </w:r>
    <w:r>
      <w:fldChar w:fldCharType="begin"/>
    </w:r>
    <w:r>
      <w:instrText xml:space="preserve"> PAGE  \* Arabic  \* MERGEFORMAT </w:instrText>
    </w:r>
    <w:r>
      <w:fldChar w:fldCharType="separate"/>
    </w:r>
    <w:r w:rsidR="00576A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A71">
      <w:rPr>
        <w:noProof/>
      </w:rPr>
      <w:t>4</w:t>
    </w:r>
    <w:r>
      <w:rPr>
        <w:noProof/>
      </w:rPr>
      <w:fldChar w:fldCharType="end"/>
    </w:r>
  </w:p>
  <w:p w:rsidR="007E55B0" w:rsidP="007E55B0">
    <w:pPr>
      <w:pStyle w:val="Footer"/>
      <w:framePr w:wrap="around"/>
    </w:pPr>
    <w:r>
      <w:t xml:space="preserve">© Commonwealth of Australia, </w:t>
    </w:r>
    <w:r>
      <w:fldChar w:fldCharType="begin"/>
    </w:r>
    <w:r>
      <w:instrText xml:space="preserve"> DATE  \@ "yyyy"  \* MERGEFORMAT </w:instrText>
    </w:r>
    <w:r>
      <w:fldChar w:fldCharType="separate"/>
    </w:r>
    <w:r w:rsidR="00576A71">
      <w:rPr>
        <w:noProof/>
      </w:rPr>
      <w:t>2025</w:t>
    </w:r>
    <w:r>
      <w:fldChar w:fldCharType="end"/>
    </w:r>
    <w:r>
      <w:tab/>
    </w:r>
    <w:r>
      <w:fldChar w:fldCharType="begin"/>
    </w:r>
    <w:r>
      <w:instrText xml:space="preserve"> DOCPROPERTY  Author  \* MERGEFORMAT </w:instrText>
    </w:r>
    <w:r>
      <w:fldChar w:fldCharType="separate"/>
    </w:r>
    <w:r w:rsidR="00576A71">
      <w:t>Industry Skills Australia</w:t>
    </w:r>
    <w:r w:rsidR="00576A71">
      <w:fldChar w:fldCharType="end"/>
    </w:r>
  </w:p>
  <w:p w:rsidR="007E55B0" w:rsidP="007E5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5B0" w:rsidRPr="00576A71" w:rsidP="00576A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71" w:rsidRPr="002D2AF8" w:rsidP="007E55B0">
    <w:pPr>
      <w:pStyle w:val="Header"/>
      <w:framePr w:wrap="around"/>
    </w:pPr>
    <w:r>
      <w:fldChar w:fldCharType="begin"/>
    </w:r>
    <w:r>
      <w:instrText xml:space="preserve"> TITLE   \* MERGEFORMAT </w:instrText>
    </w:r>
    <w:r>
      <w:fldChar w:fldCharType="separate"/>
    </w:r>
    <w:r>
      <w:t>AVIW0038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576A71" w:rsidP="007E55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B0" w:rsidRPr="002D2AF8" w:rsidP="007E55B0">
    <w:pPr>
      <w:pStyle w:val="Header"/>
      <w:framePr w:wrap="around"/>
    </w:pPr>
    <w:r>
      <w:fldChar w:fldCharType="begin"/>
    </w:r>
    <w:r>
      <w:instrText xml:space="preserve"> TITLE   \* MERGEFORMAT </w:instrText>
    </w:r>
    <w:r>
      <w:fldChar w:fldCharType="separate"/>
    </w:r>
    <w:r w:rsidR="00576A71">
      <w:t>AVIW0038 Manage aircraft sensor systems</w:t>
    </w:r>
    <w:r w:rsidR="00576A71">
      <w:fldChar w:fldCharType="end"/>
    </w:r>
    <w:r>
      <w:tab/>
      <w:t xml:space="preserve">Date this document was generated: </w:t>
    </w:r>
    <w:r>
      <w:fldChar w:fldCharType="begin"/>
    </w:r>
    <w:r>
      <w:instrText xml:space="preserve"> CREATEDATE  \@ "d MMMM yyyy"  \* MERGEFORMAT </w:instrText>
    </w:r>
    <w:r>
      <w:fldChar w:fldCharType="separate"/>
    </w:r>
    <w:r w:rsidR="00576A71">
      <w:rPr>
        <w:noProof/>
      </w:rPr>
      <w:t>28 May 2025</w:t>
    </w:r>
    <w:r>
      <w:fldChar w:fldCharType="end"/>
    </w:r>
  </w:p>
  <w:p w:rsidR="007E55B0" w:rsidP="007E5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60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4C3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5B0"/>
    <w:pPr>
      <w:spacing w:before="360" w:after="60"/>
      <w:outlineLvl w:val="0"/>
    </w:pPr>
    <w:rPr>
      <w:sz w:val="32"/>
    </w:rPr>
  </w:style>
  <w:style w:type="paragraph" w:styleId="Heading2">
    <w:name w:val="heading 2"/>
    <w:basedOn w:val="HeadingBase"/>
    <w:next w:val="BodyText"/>
    <w:link w:val="Heading2Char"/>
    <w:qFormat/>
    <w:rsid w:val="007E55B0"/>
    <w:pPr>
      <w:keepLines/>
      <w:spacing w:before="240" w:after="120"/>
      <w:outlineLvl w:val="1"/>
    </w:pPr>
    <w:rPr>
      <w:sz w:val="28"/>
      <w:szCs w:val="40"/>
    </w:rPr>
  </w:style>
  <w:style w:type="paragraph" w:styleId="Heading3">
    <w:name w:val="heading 3"/>
    <w:basedOn w:val="HeadingBase"/>
    <w:next w:val="BodyText"/>
    <w:link w:val="Heading3Char"/>
    <w:qFormat/>
    <w:rsid w:val="007E55B0"/>
    <w:pPr>
      <w:spacing w:before="180" w:after="120"/>
      <w:outlineLvl w:val="2"/>
    </w:pPr>
    <w:rPr>
      <w:spacing w:val="-10"/>
      <w:kern w:val="32"/>
    </w:rPr>
  </w:style>
  <w:style w:type="paragraph" w:styleId="Heading4">
    <w:name w:val="heading 4"/>
    <w:basedOn w:val="HeadingBase"/>
    <w:next w:val="BodyText"/>
    <w:link w:val="Heading4Char"/>
    <w:qFormat/>
    <w:rsid w:val="007E55B0"/>
    <w:pPr>
      <w:spacing w:before="160" w:after="120"/>
      <w:outlineLvl w:val="3"/>
    </w:pPr>
    <w:rPr>
      <w:sz w:val="22"/>
    </w:rPr>
  </w:style>
  <w:style w:type="paragraph" w:styleId="Heading5">
    <w:name w:val="heading 5"/>
    <w:basedOn w:val="HeadingBase"/>
    <w:next w:val="Normal"/>
    <w:link w:val="Heading5Char"/>
    <w:qFormat/>
    <w:rsid w:val="007E55B0"/>
    <w:pPr>
      <w:spacing w:before="80"/>
      <w:outlineLvl w:val="4"/>
    </w:pPr>
    <w:rPr>
      <w:color w:val="918585"/>
      <w:sz w:val="20"/>
    </w:rPr>
  </w:style>
  <w:style w:type="paragraph" w:styleId="Heading6">
    <w:name w:val="heading 6"/>
    <w:basedOn w:val="HeadingBase"/>
    <w:next w:val="Normal"/>
    <w:link w:val="Heading6Char"/>
    <w:qFormat/>
    <w:rsid w:val="007E55B0"/>
    <w:pPr>
      <w:spacing w:before="60"/>
      <w:outlineLvl w:val="5"/>
    </w:pPr>
    <w:rPr>
      <w:color w:val="918585"/>
      <w:sz w:val="20"/>
    </w:rPr>
  </w:style>
  <w:style w:type="paragraph" w:styleId="Heading7">
    <w:name w:val="heading 7"/>
    <w:basedOn w:val="Normal"/>
    <w:next w:val="Normal"/>
    <w:link w:val="Heading7Char"/>
    <w:qFormat/>
    <w:rsid w:val="007E55B0"/>
    <w:pPr>
      <w:ind w:left="720"/>
      <w:outlineLvl w:val="6"/>
    </w:pPr>
    <w:rPr>
      <w:i/>
    </w:rPr>
  </w:style>
  <w:style w:type="paragraph" w:styleId="Heading8">
    <w:name w:val="heading 8"/>
    <w:basedOn w:val="Normal"/>
    <w:next w:val="Normal"/>
    <w:link w:val="Heading8Char"/>
    <w:qFormat/>
    <w:rsid w:val="007E55B0"/>
    <w:pPr>
      <w:ind w:left="720"/>
      <w:outlineLvl w:val="7"/>
    </w:pPr>
    <w:rPr>
      <w:i/>
    </w:rPr>
  </w:style>
  <w:style w:type="paragraph" w:styleId="Heading9">
    <w:name w:val="heading 9"/>
    <w:basedOn w:val="Normal"/>
    <w:next w:val="Normal"/>
    <w:link w:val="Heading9Char"/>
    <w:qFormat/>
    <w:rsid w:val="007E55B0"/>
    <w:pPr>
      <w:ind w:left="720"/>
      <w:outlineLvl w:val="8"/>
    </w:pPr>
    <w:rPr>
      <w:i/>
    </w:rPr>
  </w:style>
  <w:style w:type="character" w:default="1" w:styleId="DefaultParagraphFont">
    <w:name w:val="Default Paragraph Font"/>
    <w:uiPriority w:val="1"/>
    <w:unhideWhenUsed/>
    <w:rsid w:val="007E5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5B0"/>
  </w:style>
  <w:style w:type="character" w:customStyle="1" w:styleId="Heading1Char">
    <w:name w:val="Heading 1 Char"/>
    <w:basedOn w:val="DefaultParagraphFont"/>
    <w:link w:val="Heading1"/>
    <w:rsid w:val="007E55B0"/>
    <w:rPr>
      <w:rFonts w:ascii="Times New Roman" w:eastAsia="Times New Roman" w:hAnsi="Times New Roman" w:cs="Times New Roman"/>
      <w:b/>
      <w:sz w:val="32"/>
      <w:szCs w:val="20"/>
      <w:lang w:eastAsia="en-US"/>
    </w:rPr>
  </w:style>
  <w:style w:type="paragraph" w:styleId="BodyText">
    <w:name w:val="Body Text"/>
    <w:basedOn w:val="Normal"/>
    <w:link w:val="BodyTextChar"/>
    <w:rsid w:val="007E5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5B0"/>
    <w:rPr>
      <w:rFonts w:ascii="Times New Roman" w:eastAsia="Times New Roman" w:hAnsi="Times New Roman" w:cs="Times New Roman"/>
      <w:sz w:val="24"/>
      <w:lang w:eastAsia="en-US"/>
    </w:rPr>
  </w:style>
  <w:style w:type="paragraph" w:styleId="ListBullet">
    <w:name w:val="List Bullet"/>
    <w:basedOn w:val="List"/>
    <w:rsid w:val="007E55B0"/>
    <w:pPr>
      <w:numPr>
        <w:numId w:val="11"/>
      </w:numPr>
      <w:tabs>
        <w:tab w:val="clear" w:pos="340"/>
      </w:tabs>
      <w:spacing w:before="40" w:after="40"/>
    </w:pPr>
  </w:style>
  <w:style w:type="character" w:customStyle="1" w:styleId="SpecialBold">
    <w:name w:val="Special Bold"/>
    <w:basedOn w:val="DefaultParagraphFont"/>
    <w:rsid w:val="007E55B0"/>
    <w:rPr>
      <w:b/>
      <w:spacing w:val="0"/>
    </w:rPr>
  </w:style>
  <w:style w:type="paragraph" w:customStyle="1" w:styleId="SuperHeading">
    <w:name w:val="SuperHeading"/>
    <w:basedOn w:val="Normal"/>
    <w:rsid w:val="007E55B0"/>
    <w:pPr>
      <w:spacing w:before="240" w:after="120"/>
      <w:outlineLvl w:val="0"/>
    </w:pPr>
    <w:rPr>
      <w:rFonts w:ascii="Times New Roman" w:hAnsi="Times New Roman"/>
      <w:b/>
      <w:sz w:val="32"/>
    </w:rPr>
  </w:style>
  <w:style w:type="paragraph" w:customStyle="1" w:styleId="AllowPageBreak">
    <w:name w:val="AllowPageBreak"/>
    <w:rsid w:val="007E55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5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5B0"/>
    <w:rPr>
      <w:rFonts w:ascii="Courier New" w:eastAsia="Times New Roman" w:hAnsi="Courier New" w:cs="Times New Roman"/>
      <w:i/>
      <w:szCs w:val="20"/>
      <w:lang w:eastAsia="en-US"/>
    </w:rPr>
  </w:style>
  <w:style w:type="paragraph" w:customStyle="1" w:styleId="HeadingBase">
    <w:name w:val="Heading Base"/>
    <w:rsid w:val="007E5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5B0"/>
    <w:pPr>
      <w:tabs>
        <w:tab w:val="right" w:leader="dot" w:pos="9072"/>
      </w:tabs>
      <w:ind w:left="567"/>
    </w:pPr>
    <w:rPr>
      <w:szCs w:val="22"/>
    </w:rPr>
  </w:style>
  <w:style w:type="paragraph" w:customStyle="1" w:styleId="TOCBase">
    <w:name w:val="TOC Base"/>
    <w:rsid w:val="007E5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5B0"/>
    <w:pPr>
      <w:tabs>
        <w:tab w:val="right" w:leader="dot" w:pos="9072"/>
      </w:tabs>
      <w:spacing w:before="40" w:after="40"/>
      <w:ind w:left="284"/>
    </w:pPr>
    <w:rPr>
      <w:rFonts w:ascii="Times New Roman" w:hAnsi="Times New Roman"/>
    </w:rPr>
  </w:style>
  <w:style w:type="paragraph" w:styleId="TOC1">
    <w:name w:val="toc 1"/>
    <w:basedOn w:val="TOCBase"/>
    <w:next w:val="Normal"/>
    <w:rsid w:val="007E5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5B0"/>
    <w:rPr>
      <w:rFonts w:ascii="Times New Roman" w:eastAsia="Times New Roman" w:hAnsi="Times New Roman" w:cs="Times New Roman"/>
      <w:sz w:val="16"/>
      <w:lang w:eastAsia="en-US"/>
    </w:rPr>
  </w:style>
  <w:style w:type="paragraph" w:styleId="Title">
    <w:name w:val="Title"/>
    <w:basedOn w:val="HeadingBase"/>
    <w:link w:val="TitleChar"/>
    <w:qFormat/>
    <w:rsid w:val="007E55B0"/>
    <w:pPr>
      <w:spacing w:before="5040"/>
      <w:jc w:val="center"/>
    </w:pPr>
    <w:rPr>
      <w:sz w:val="48"/>
      <w:szCs w:val="72"/>
      <w:lang w:val="en-US"/>
    </w:rPr>
  </w:style>
  <w:style w:type="character" w:customStyle="1" w:styleId="TitleChar">
    <w:name w:val="Title Char"/>
    <w:basedOn w:val="DefaultParagraphFont"/>
    <w:link w:val="Title"/>
    <w:rsid w:val="007E5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5B0"/>
    <w:pPr>
      <w:tabs>
        <w:tab w:val="left" w:pos="3600"/>
        <w:tab w:val="left" w:pos="3958"/>
      </w:tabs>
    </w:pPr>
  </w:style>
  <w:style w:type="paragraph" w:styleId="List">
    <w:name w:val="List"/>
    <w:basedOn w:val="BodyText"/>
    <w:next w:val="BodyText"/>
    <w:rsid w:val="007E55B0"/>
    <w:pPr>
      <w:tabs>
        <w:tab w:val="left" w:pos="340"/>
      </w:tabs>
      <w:spacing w:before="60" w:after="60"/>
      <w:ind w:left="340" w:hanging="340"/>
    </w:pPr>
  </w:style>
  <w:style w:type="paragraph" w:customStyle="1" w:styleId="Note">
    <w:name w:val="Note"/>
    <w:basedOn w:val="BodyText"/>
    <w:rsid w:val="007E5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5B0"/>
    <w:pPr>
      <w:framePr w:wrap="auto" w:hAnchor="text" w:y="6049"/>
    </w:pPr>
    <w:rPr>
      <w:color w:val="000000"/>
      <w:sz w:val="40"/>
    </w:rPr>
  </w:style>
  <w:style w:type="paragraph" w:customStyle="1" w:styleId="TOCTitle">
    <w:name w:val="TOCTitle"/>
    <w:basedOn w:val="Heading1"/>
    <w:rsid w:val="007E55B0"/>
    <w:pPr>
      <w:spacing w:after="240"/>
      <w:jc w:val="center"/>
      <w:outlineLvl w:val="9"/>
    </w:pPr>
    <w:rPr>
      <w:caps/>
    </w:rPr>
  </w:style>
  <w:style w:type="paragraph" w:customStyle="1" w:styleId="Version">
    <w:name w:val="Version"/>
    <w:rsid w:val="007E5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5B0"/>
    <w:pPr>
      <w:numPr>
        <w:numId w:val="12"/>
      </w:numPr>
      <w:tabs>
        <w:tab w:val="clear" w:pos="680"/>
      </w:tabs>
    </w:pPr>
  </w:style>
  <w:style w:type="paragraph" w:styleId="Index1">
    <w:name w:val="index 1"/>
    <w:basedOn w:val="Normal"/>
    <w:next w:val="Normal"/>
    <w:semiHidden/>
    <w:rsid w:val="007E55B0"/>
    <w:pPr>
      <w:keepNext w:val="0"/>
      <w:tabs>
        <w:tab w:val="right" w:pos="4176"/>
      </w:tabs>
      <w:ind w:left="198" w:hanging="198"/>
    </w:pPr>
    <w:rPr>
      <w:rFonts w:ascii="Garamond" w:hAnsi="Garamond"/>
    </w:rPr>
  </w:style>
  <w:style w:type="paragraph" w:styleId="IndexHeading">
    <w:name w:val="index heading"/>
    <w:basedOn w:val="Normal"/>
    <w:next w:val="Index1"/>
    <w:semiHidden/>
    <w:rsid w:val="007E55B0"/>
    <w:pPr>
      <w:spacing w:before="120" w:after="120"/>
    </w:pPr>
    <w:rPr>
      <w:rFonts w:ascii="Arial" w:hAnsi="Arial"/>
      <w:b/>
      <w:color w:val="918585"/>
      <w:sz w:val="24"/>
    </w:rPr>
  </w:style>
  <w:style w:type="paragraph" w:styleId="Header">
    <w:name w:val="header"/>
    <w:basedOn w:val="Normal"/>
    <w:link w:val="HeaderChar"/>
    <w:rsid w:val="007E5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5B0"/>
    <w:rPr>
      <w:rFonts w:ascii="Times New Roman" w:eastAsia="Times New Roman" w:hAnsi="Times New Roman" w:cs="Times New Roman"/>
      <w:sz w:val="16"/>
      <w:szCs w:val="20"/>
      <w:lang w:val="en-GB" w:eastAsia="en-US"/>
    </w:rPr>
  </w:style>
  <w:style w:type="paragraph" w:customStyle="1" w:styleId="Chapter">
    <w:name w:val="Chapter"/>
    <w:basedOn w:val="Normal"/>
    <w:rsid w:val="007E55B0"/>
    <w:pPr>
      <w:spacing w:before="240"/>
    </w:pPr>
    <w:rPr>
      <w:rFonts w:ascii="Times New Roman" w:hAnsi="Times New Roman"/>
      <w:smallCaps/>
      <w:spacing w:val="80"/>
      <w:sz w:val="28"/>
    </w:rPr>
  </w:style>
  <w:style w:type="paragraph" w:customStyle="1" w:styleId="InChapter">
    <w:name w:val="InChapter"/>
    <w:basedOn w:val="Heading3"/>
    <w:rsid w:val="007E55B0"/>
    <w:pPr>
      <w:spacing w:after="240"/>
      <w:outlineLvl w:val="9"/>
    </w:pPr>
    <w:rPr>
      <w:noProof/>
    </w:rPr>
  </w:style>
  <w:style w:type="paragraph" w:styleId="Index2">
    <w:name w:val="index 2"/>
    <w:basedOn w:val="Normal"/>
    <w:next w:val="Normal"/>
    <w:semiHidden/>
    <w:rsid w:val="007E55B0"/>
    <w:pPr>
      <w:tabs>
        <w:tab w:val="right" w:pos="4176"/>
      </w:tabs>
      <w:ind w:left="568" w:hanging="284"/>
    </w:pPr>
    <w:rPr>
      <w:rFonts w:ascii="Garamond" w:hAnsi="Garamond"/>
    </w:rPr>
  </w:style>
  <w:style w:type="paragraph" w:customStyle="1" w:styleId="Byline">
    <w:name w:val="Byline"/>
    <w:rsid w:val="007E5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5B0"/>
    <w:pPr>
      <w:tabs>
        <w:tab w:val="clear" w:pos="3600"/>
        <w:tab w:val="clear" w:pos="3958"/>
      </w:tabs>
      <w:jc w:val="right"/>
    </w:pPr>
  </w:style>
  <w:style w:type="character" w:styleId="Emphasis">
    <w:name w:val="Emphasis"/>
    <w:basedOn w:val="DefaultParagraphFont"/>
    <w:qFormat/>
    <w:rsid w:val="007E55B0"/>
    <w:rPr>
      <w:i/>
    </w:rPr>
  </w:style>
  <w:style w:type="paragraph" w:styleId="Caption">
    <w:name w:val="caption"/>
    <w:basedOn w:val="BodyText"/>
    <w:next w:val="Normal"/>
    <w:qFormat/>
    <w:rsid w:val="007E55B0"/>
    <w:pPr>
      <w:framePr w:w="2268" w:hSpace="181" w:vSpace="181" w:wrap="around" w:vAnchor="text" w:hAnchor="page" w:x="1135" w:y="285" w:anchorLock="1"/>
    </w:pPr>
    <w:rPr>
      <w:i/>
    </w:rPr>
  </w:style>
  <w:style w:type="paragraph" w:customStyle="1" w:styleId="MiniTOCTitle">
    <w:name w:val="MiniTOCTitle"/>
    <w:basedOn w:val="Heading4"/>
    <w:rsid w:val="007E55B0"/>
    <w:pPr>
      <w:spacing w:before="240"/>
      <w:outlineLvl w:val="9"/>
    </w:pPr>
    <w:rPr>
      <w:noProof/>
      <w:sz w:val="24"/>
    </w:rPr>
  </w:style>
  <w:style w:type="paragraph" w:customStyle="1" w:styleId="MiniTOCItem">
    <w:name w:val="MiniTOCItem"/>
    <w:basedOn w:val="ListBullet"/>
    <w:rsid w:val="007E55B0"/>
    <w:pPr>
      <w:numPr>
        <w:numId w:val="0"/>
      </w:numPr>
      <w:tabs>
        <w:tab w:val="right" w:leader="dot" w:pos="6521"/>
      </w:tabs>
      <w:spacing w:before="0" w:after="0"/>
    </w:pPr>
  </w:style>
  <w:style w:type="paragraph" w:customStyle="1" w:styleId="TOFTitle">
    <w:name w:val="TOFTitle"/>
    <w:basedOn w:val="TOCTitle"/>
    <w:rsid w:val="007E55B0"/>
  </w:style>
  <w:style w:type="paragraph" w:styleId="TableofFigures">
    <w:name w:val="table of figures"/>
    <w:basedOn w:val="Normal"/>
    <w:next w:val="Normal"/>
    <w:semiHidden/>
    <w:rsid w:val="007E55B0"/>
    <w:pPr>
      <w:tabs>
        <w:tab w:val="right" w:leader="dot" w:pos="9072"/>
      </w:tabs>
      <w:ind w:left="970" w:hanging="403"/>
    </w:pPr>
    <w:rPr>
      <w:rFonts w:ascii="Times New Roman" w:hAnsi="Times New Roman"/>
      <w:b/>
    </w:rPr>
  </w:style>
  <w:style w:type="paragraph" w:styleId="ListNumber">
    <w:name w:val="List Number"/>
    <w:basedOn w:val="List"/>
    <w:rsid w:val="007E55B0"/>
    <w:pPr>
      <w:numPr>
        <w:numId w:val="14"/>
      </w:numPr>
      <w:tabs>
        <w:tab w:val="clear" w:pos="340"/>
      </w:tabs>
    </w:pPr>
  </w:style>
  <w:style w:type="character" w:customStyle="1" w:styleId="WingdingSymbols">
    <w:name w:val="Wingding Symbols"/>
    <w:rsid w:val="007E55B0"/>
    <w:rPr>
      <w:rFonts w:ascii="Wingdings" w:hAnsi="Wingdings"/>
    </w:rPr>
  </w:style>
  <w:style w:type="paragraph" w:customStyle="1" w:styleId="TableHeading">
    <w:name w:val="Table Heading"/>
    <w:basedOn w:val="HeadingBase"/>
    <w:rsid w:val="007E55B0"/>
    <w:pPr>
      <w:keepLines/>
      <w:pBdr>
        <w:bottom w:val="single" w:sz="6" w:space="1" w:color="918585"/>
      </w:pBdr>
      <w:spacing w:before="240"/>
    </w:pPr>
  </w:style>
  <w:style w:type="character" w:customStyle="1" w:styleId="HotSpot">
    <w:name w:val="HotSpot"/>
    <w:rsid w:val="007E55B0"/>
    <w:rPr>
      <w:color w:val="0033CC"/>
      <w:u w:val="none"/>
    </w:rPr>
  </w:style>
  <w:style w:type="paragraph" w:customStyle="1" w:styleId="BodyTextRight">
    <w:name w:val="Body Text Right"/>
    <w:basedOn w:val="BodyText"/>
    <w:rsid w:val="007E55B0"/>
    <w:pPr>
      <w:spacing w:before="0" w:after="0"/>
      <w:jc w:val="right"/>
    </w:pPr>
  </w:style>
  <w:style w:type="paragraph" w:styleId="Index3">
    <w:name w:val="index 3"/>
    <w:basedOn w:val="ListNumber2"/>
    <w:next w:val="Normal"/>
    <w:semiHidden/>
    <w:rsid w:val="007E55B0"/>
    <w:pPr>
      <w:numPr>
        <w:numId w:val="0"/>
      </w:numPr>
      <w:tabs>
        <w:tab w:val="right" w:leader="dot" w:pos="4176"/>
      </w:tabs>
    </w:pPr>
  </w:style>
  <w:style w:type="paragraph" w:styleId="ListNumber2">
    <w:name w:val="List Number 2"/>
    <w:basedOn w:val="List2"/>
    <w:rsid w:val="007E55B0"/>
    <w:pPr>
      <w:numPr>
        <w:numId w:val="9"/>
      </w:numPr>
      <w:tabs>
        <w:tab w:val="clear" w:pos="1060"/>
      </w:tabs>
    </w:pPr>
  </w:style>
  <w:style w:type="paragraph" w:customStyle="1" w:styleId="MarginNote">
    <w:name w:val="Margin Note"/>
    <w:basedOn w:val="BodyText"/>
    <w:rsid w:val="007E5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5B0"/>
    <w:rPr>
      <w:sz w:val="32"/>
    </w:rPr>
  </w:style>
  <w:style w:type="paragraph" w:customStyle="1" w:styleId="HeadingProcedure">
    <w:name w:val="Heading Procedure"/>
    <w:basedOn w:val="HeadingBase"/>
    <w:next w:val="Normal"/>
    <w:rsid w:val="007E55B0"/>
    <w:pPr>
      <w:tabs>
        <w:tab w:val="left" w:pos="0"/>
      </w:tabs>
      <w:spacing w:before="120" w:after="60"/>
    </w:pPr>
    <w:rPr>
      <w:i/>
      <w:color w:val="918585"/>
      <w:sz w:val="22"/>
    </w:rPr>
  </w:style>
  <w:style w:type="paragraph" w:customStyle="1" w:styleId="TableBodyText">
    <w:name w:val="Table Body Text"/>
    <w:basedOn w:val="BodyText"/>
    <w:rsid w:val="007E55B0"/>
    <w:pPr>
      <w:spacing w:before="60" w:after="60"/>
    </w:pPr>
  </w:style>
  <w:style w:type="paragraph" w:styleId="ListContinue">
    <w:name w:val="List Continue"/>
    <w:basedOn w:val="List"/>
    <w:rsid w:val="007E55B0"/>
    <w:pPr>
      <w:ind w:firstLine="0"/>
    </w:pPr>
  </w:style>
  <w:style w:type="paragraph" w:customStyle="1" w:styleId="ListNote">
    <w:name w:val="List Note"/>
    <w:basedOn w:val="List"/>
    <w:rsid w:val="007E55B0"/>
    <w:pPr>
      <w:pBdr>
        <w:top w:val="single" w:sz="6" w:space="2" w:color="918585"/>
        <w:bottom w:val="single" w:sz="6" w:space="2" w:color="918585"/>
      </w:pBdr>
      <w:tabs>
        <w:tab w:val="left" w:pos="1021"/>
      </w:tabs>
      <w:ind w:firstLine="0"/>
    </w:pPr>
  </w:style>
  <w:style w:type="paragraph" w:customStyle="1" w:styleId="Warning">
    <w:name w:val="Warning"/>
    <w:basedOn w:val="BodyText"/>
    <w:rsid w:val="007E55B0"/>
    <w:pPr>
      <w:shd w:val="clear" w:color="auto" w:fill="D9D9D9"/>
      <w:tabs>
        <w:tab w:val="left" w:pos="992"/>
      </w:tabs>
      <w:ind w:left="119" w:right="119"/>
    </w:pPr>
    <w:rPr>
      <w:sz w:val="20"/>
    </w:rPr>
  </w:style>
  <w:style w:type="paragraph" w:customStyle="1" w:styleId="MarginIcons">
    <w:name w:val="Margin Icons"/>
    <w:basedOn w:val="BodyText"/>
    <w:rsid w:val="007E5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5B0"/>
    <w:rPr>
      <w:rFonts w:ascii="Courier New" w:hAnsi="Courier New"/>
    </w:rPr>
  </w:style>
  <w:style w:type="paragraph" w:customStyle="1" w:styleId="NoteBullet">
    <w:name w:val="Note Bullet"/>
    <w:basedOn w:val="Note"/>
    <w:rsid w:val="007E55B0"/>
    <w:pPr>
      <w:tabs>
        <w:tab w:val="clear" w:pos="680"/>
      </w:tabs>
      <w:spacing w:before="60" w:after="60"/>
    </w:pPr>
  </w:style>
  <w:style w:type="paragraph" w:customStyle="1" w:styleId="SubHeading2">
    <w:name w:val="SubHeading2"/>
    <w:basedOn w:val="HeadingBase"/>
    <w:rsid w:val="007E55B0"/>
    <w:pPr>
      <w:spacing w:before="240" w:after="60"/>
    </w:pPr>
    <w:rPr>
      <w:sz w:val="20"/>
    </w:rPr>
  </w:style>
  <w:style w:type="paragraph" w:customStyle="1" w:styleId="SubHeading1">
    <w:name w:val="SubHeading1"/>
    <w:basedOn w:val="HeadingBase"/>
    <w:rsid w:val="007E55B0"/>
    <w:pPr>
      <w:spacing w:before="240" w:after="60"/>
    </w:pPr>
    <w:rPr>
      <w:color w:val="918585"/>
      <w:sz w:val="22"/>
    </w:rPr>
  </w:style>
  <w:style w:type="paragraph" w:customStyle="1" w:styleId="SideHeading">
    <w:name w:val="Side Heading"/>
    <w:basedOn w:val="HeadingBase"/>
    <w:rsid w:val="007E5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5B0"/>
    <w:pPr>
      <w:numPr>
        <w:numId w:val="10"/>
      </w:numPr>
    </w:pPr>
  </w:style>
  <w:style w:type="paragraph" w:styleId="PlainText">
    <w:name w:val="Plain Text"/>
    <w:basedOn w:val="Normal"/>
    <w:link w:val="PlainTextChar"/>
    <w:rsid w:val="007E55B0"/>
    <w:rPr>
      <w:sz w:val="20"/>
    </w:rPr>
  </w:style>
  <w:style w:type="character" w:customStyle="1" w:styleId="PlainTextChar">
    <w:name w:val="Plain Text Char"/>
    <w:basedOn w:val="DefaultParagraphFont"/>
    <w:link w:val="PlainText"/>
    <w:rsid w:val="007E55B0"/>
    <w:rPr>
      <w:rFonts w:ascii="Courier New" w:eastAsia="Times New Roman" w:hAnsi="Courier New" w:cs="Times New Roman"/>
      <w:sz w:val="20"/>
      <w:szCs w:val="20"/>
      <w:lang w:eastAsia="en-US"/>
    </w:rPr>
  </w:style>
  <w:style w:type="character" w:customStyle="1" w:styleId="MenuOption">
    <w:name w:val="Menu Option"/>
    <w:basedOn w:val="DefaultParagraphFont"/>
    <w:rsid w:val="007E55B0"/>
    <w:rPr>
      <w:b/>
      <w:smallCaps/>
    </w:rPr>
  </w:style>
  <w:style w:type="paragraph" w:customStyle="1" w:styleId="TableListNumber">
    <w:name w:val="Table List Number"/>
    <w:basedOn w:val="ListNumber"/>
    <w:rsid w:val="007E55B0"/>
    <w:pPr>
      <w:numPr>
        <w:numId w:val="0"/>
      </w:numPr>
    </w:pPr>
  </w:style>
  <w:style w:type="paragraph" w:styleId="TOC4">
    <w:name w:val="toc 4"/>
    <w:basedOn w:val="TOCBase"/>
    <w:next w:val="Normal"/>
    <w:semiHidden/>
    <w:rsid w:val="007E55B0"/>
    <w:pPr>
      <w:tabs>
        <w:tab w:val="right" w:leader="dot" w:pos="9071"/>
      </w:tabs>
      <w:ind w:left="1701"/>
    </w:pPr>
  </w:style>
  <w:style w:type="paragraph" w:customStyle="1" w:styleId="ListAlpha">
    <w:name w:val="List Alpha"/>
    <w:basedOn w:val="List"/>
    <w:rsid w:val="007E55B0"/>
    <w:pPr>
      <w:numPr>
        <w:numId w:val="8"/>
      </w:numPr>
    </w:pPr>
  </w:style>
  <w:style w:type="paragraph" w:customStyle="1" w:styleId="ListAlpha2">
    <w:name w:val="List Alpha 2"/>
    <w:basedOn w:val="List2"/>
    <w:rsid w:val="007E55B0"/>
    <w:pPr>
      <w:numPr>
        <w:numId w:val="7"/>
      </w:numPr>
    </w:pPr>
  </w:style>
  <w:style w:type="paragraph" w:styleId="List2">
    <w:name w:val="List 2"/>
    <w:basedOn w:val="BodyText"/>
    <w:rsid w:val="007E55B0"/>
    <w:pPr>
      <w:tabs>
        <w:tab w:val="left" w:pos="680"/>
      </w:tabs>
      <w:spacing w:before="60" w:after="60"/>
      <w:ind w:left="680" w:hanging="340"/>
    </w:pPr>
  </w:style>
  <w:style w:type="paragraph" w:styleId="List3">
    <w:name w:val="List 3"/>
    <w:basedOn w:val="BodyText"/>
    <w:rsid w:val="007E55B0"/>
    <w:pPr>
      <w:tabs>
        <w:tab w:val="left" w:pos="1021"/>
      </w:tabs>
      <w:spacing w:before="60" w:after="60"/>
      <w:ind w:left="1020" w:hanging="340"/>
    </w:pPr>
  </w:style>
  <w:style w:type="paragraph" w:styleId="List4">
    <w:name w:val="List 4"/>
    <w:basedOn w:val="BodyText"/>
    <w:rsid w:val="007E55B0"/>
    <w:pPr>
      <w:tabs>
        <w:tab w:val="left" w:pos="1361"/>
      </w:tabs>
      <w:spacing w:before="60" w:after="60"/>
      <w:ind w:left="1361" w:hanging="340"/>
    </w:pPr>
  </w:style>
  <w:style w:type="paragraph" w:styleId="List5">
    <w:name w:val="List 5"/>
    <w:basedOn w:val="BodyText"/>
    <w:rsid w:val="007E55B0"/>
    <w:pPr>
      <w:tabs>
        <w:tab w:val="left" w:pos="1701"/>
      </w:tabs>
      <w:spacing w:before="60" w:after="60"/>
      <w:ind w:left="1701" w:hanging="340"/>
    </w:pPr>
  </w:style>
  <w:style w:type="paragraph" w:styleId="ListBullet3">
    <w:name w:val="List Bullet 3"/>
    <w:basedOn w:val="List3"/>
    <w:rsid w:val="007E55B0"/>
    <w:pPr>
      <w:numPr>
        <w:numId w:val="13"/>
      </w:numPr>
      <w:tabs>
        <w:tab w:val="clear" w:pos="1021"/>
      </w:tabs>
      <w:ind w:left="1037" w:hanging="357"/>
    </w:pPr>
  </w:style>
  <w:style w:type="paragraph" w:styleId="ListBullet4">
    <w:name w:val="List Bullet 4"/>
    <w:basedOn w:val="List4"/>
    <w:rsid w:val="007E55B0"/>
    <w:pPr>
      <w:numPr>
        <w:numId w:val="2"/>
      </w:numPr>
      <w:tabs>
        <w:tab w:val="clear" w:pos="1361"/>
      </w:tabs>
    </w:pPr>
  </w:style>
  <w:style w:type="paragraph" w:styleId="ListBullet5">
    <w:name w:val="List Bullet 5"/>
    <w:basedOn w:val="List5"/>
    <w:rsid w:val="007E55B0"/>
    <w:pPr>
      <w:numPr>
        <w:numId w:val="3"/>
      </w:numPr>
    </w:pPr>
  </w:style>
  <w:style w:type="paragraph" w:styleId="ListContinue2">
    <w:name w:val="List Continue 2"/>
    <w:basedOn w:val="List2"/>
    <w:rsid w:val="007E55B0"/>
    <w:pPr>
      <w:ind w:firstLine="0"/>
    </w:pPr>
  </w:style>
  <w:style w:type="paragraph" w:styleId="ListContinue3">
    <w:name w:val="List Continue 3"/>
    <w:basedOn w:val="List3"/>
    <w:rsid w:val="007E55B0"/>
    <w:pPr>
      <w:ind w:left="1021" w:firstLine="0"/>
    </w:pPr>
  </w:style>
  <w:style w:type="paragraph" w:styleId="ListContinue4">
    <w:name w:val="List Continue 4"/>
    <w:basedOn w:val="List4"/>
    <w:rsid w:val="007E55B0"/>
    <w:pPr>
      <w:ind w:firstLine="0"/>
    </w:pPr>
  </w:style>
  <w:style w:type="paragraph" w:styleId="ListContinue5">
    <w:name w:val="List Continue 5"/>
    <w:basedOn w:val="List5"/>
    <w:rsid w:val="007E55B0"/>
    <w:pPr>
      <w:ind w:firstLine="0"/>
    </w:pPr>
  </w:style>
  <w:style w:type="paragraph" w:styleId="ListNumber3">
    <w:name w:val="List Number 3"/>
    <w:basedOn w:val="List3"/>
    <w:rsid w:val="007E55B0"/>
    <w:pPr>
      <w:numPr>
        <w:numId w:val="4"/>
      </w:numPr>
    </w:pPr>
  </w:style>
  <w:style w:type="paragraph" w:styleId="ListNumber4">
    <w:name w:val="List Number 4"/>
    <w:basedOn w:val="List4"/>
    <w:rsid w:val="007E55B0"/>
    <w:pPr>
      <w:numPr>
        <w:numId w:val="5"/>
      </w:numPr>
    </w:pPr>
  </w:style>
  <w:style w:type="paragraph" w:styleId="ListNumber5">
    <w:name w:val="List Number 5"/>
    <w:basedOn w:val="List5"/>
    <w:rsid w:val="007E55B0"/>
    <w:pPr>
      <w:numPr>
        <w:numId w:val="6"/>
      </w:numPr>
    </w:pPr>
  </w:style>
  <w:style w:type="paragraph" w:styleId="BlockText">
    <w:name w:val="Block Text"/>
    <w:basedOn w:val="Normal"/>
    <w:rsid w:val="007E55B0"/>
    <w:pPr>
      <w:spacing w:after="120"/>
      <w:ind w:left="1440" w:right="1440"/>
    </w:pPr>
  </w:style>
  <w:style w:type="character" w:customStyle="1" w:styleId="Subscript">
    <w:name w:val="Subscript"/>
    <w:basedOn w:val="DefaultParagraphFont"/>
    <w:rsid w:val="007E55B0"/>
    <w:rPr>
      <w:sz w:val="16"/>
      <w:vertAlign w:val="subscript"/>
    </w:rPr>
  </w:style>
  <w:style w:type="character" w:customStyle="1" w:styleId="Superscript">
    <w:name w:val="Superscript"/>
    <w:basedOn w:val="DefaultParagraphFont"/>
    <w:rsid w:val="007E55B0"/>
    <w:rPr>
      <w:sz w:val="16"/>
      <w:vertAlign w:val="superscript"/>
    </w:rPr>
  </w:style>
  <w:style w:type="character" w:customStyle="1" w:styleId="Symbols">
    <w:name w:val="Symbols"/>
    <w:basedOn w:val="DefaultParagraphFont"/>
    <w:rsid w:val="007E55B0"/>
    <w:rPr>
      <w:rFonts w:ascii="Symbol" w:hAnsi="Symbol"/>
    </w:rPr>
  </w:style>
  <w:style w:type="character" w:customStyle="1" w:styleId="MenuOptions">
    <w:name w:val="Menu Options"/>
    <w:basedOn w:val="DefaultParagraphFont"/>
    <w:rsid w:val="007E55B0"/>
    <w:rPr>
      <w:rFonts w:ascii="Arial Narrow" w:hAnsi="Arial Narrow"/>
      <w:smallCaps/>
    </w:rPr>
  </w:style>
  <w:style w:type="character" w:customStyle="1" w:styleId="Buttons">
    <w:name w:val="Buttons"/>
    <w:basedOn w:val="DefaultParagraphFont"/>
    <w:rsid w:val="007E55B0"/>
    <w:rPr>
      <w:b/>
    </w:rPr>
  </w:style>
  <w:style w:type="character" w:customStyle="1" w:styleId="Underlined">
    <w:name w:val="Underlined"/>
    <w:basedOn w:val="DefaultParagraphFont"/>
    <w:rsid w:val="007E55B0"/>
    <w:rPr>
      <w:u w:val="single"/>
    </w:rPr>
  </w:style>
  <w:style w:type="paragraph" w:customStyle="1" w:styleId="TableBodyTextRight">
    <w:name w:val="Table Body Text Right"/>
    <w:basedOn w:val="TableBodyText"/>
    <w:rsid w:val="007E55B0"/>
    <w:pPr>
      <w:widowControl w:val="0"/>
      <w:autoSpaceDE w:val="0"/>
      <w:autoSpaceDN w:val="0"/>
      <w:adjustRightInd w:val="0"/>
      <w:jc w:val="right"/>
    </w:pPr>
    <w:rPr>
      <w:rFonts w:cs="Arial"/>
      <w:szCs w:val="18"/>
    </w:rPr>
  </w:style>
  <w:style w:type="paragraph" w:customStyle="1" w:styleId="CopyrightText">
    <w:name w:val="Copyright Text"/>
    <w:basedOn w:val="BodyText"/>
    <w:rsid w:val="007E55B0"/>
    <w:rPr>
      <w:sz w:val="18"/>
    </w:rPr>
  </w:style>
  <w:style w:type="paragraph" w:customStyle="1" w:styleId="BodySmallRight">
    <w:name w:val="Body Small Right"/>
    <w:basedOn w:val="BodyTextRight"/>
    <w:rsid w:val="007E55B0"/>
    <w:rPr>
      <w:sz w:val="18"/>
      <w:szCs w:val="18"/>
    </w:rPr>
  </w:style>
  <w:style w:type="paragraph" w:customStyle="1" w:styleId="MarginEdition">
    <w:name w:val="Margin Edition"/>
    <w:basedOn w:val="MarginNote"/>
    <w:rsid w:val="007E55B0"/>
    <w:pPr>
      <w:spacing w:before="0" w:after="0"/>
    </w:pPr>
    <w:rPr>
      <w:rFonts w:ascii="Times New Roman" w:hAnsi="Times New Roman"/>
      <w:color w:val="999999"/>
    </w:rPr>
  </w:style>
  <w:style w:type="paragraph" w:customStyle="1" w:styleId="Spacer">
    <w:name w:val="Spacer"/>
    <w:basedOn w:val="Normal"/>
    <w:rsid w:val="007E55B0"/>
    <w:rPr>
      <w:sz w:val="2"/>
      <w:szCs w:val="2"/>
    </w:rPr>
  </w:style>
  <w:style w:type="character" w:customStyle="1" w:styleId="Small">
    <w:name w:val="Small"/>
    <w:basedOn w:val="DefaultParagraphFont"/>
    <w:rsid w:val="007E55B0"/>
    <w:rPr>
      <w:sz w:val="16"/>
    </w:rPr>
  </w:style>
  <w:style w:type="paragraph" w:customStyle="1" w:styleId="WideTable">
    <w:name w:val="Wide Table"/>
    <w:basedOn w:val="Normal"/>
    <w:rsid w:val="007E55B0"/>
    <w:pPr>
      <w:ind w:left="-1418"/>
    </w:pPr>
    <w:rPr>
      <w:sz w:val="2"/>
      <w:szCs w:val="2"/>
    </w:rPr>
  </w:style>
  <w:style w:type="character" w:styleId="PageNumber">
    <w:name w:val="page number"/>
    <w:basedOn w:val="DefaultParagraphFont"/>
    <w:rsid w:val="007E55B0"/>
  </w:style>
  <w:style w:type="paragraph" w:styleId="Quote">
    <w:name w:val="Quote"/>
    <w:basedOn w:val="Heading1"/>
    <w:link w:val="QuoteChar"/>
    <w:qFormat/>
    <w:rsid w:val="007E55B0"/>
    <w:rPr>
      <w:b w:val="0"/>
      <w:sz w:val="72"/>
      <w:szCs w:val="72"/>
      <w:lang w:val="en-NZ"/>
    </w:rPr>
  </w:style>
  <w:style w:type="character" w:customStyle="1" w:styleId="QuoteChar">
    <w:name w:val="Quote Char"/>
    <w:basedOn w:val="DefaultParagraphFont"/>
    <w:link w:val="Quote"/>
    <w:rsid w:val="007E5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5B0"/>
    <w:pPr>
      <w:pageBreakBefore/>
    </w:pPr>
  </w:style>
  <w:style w:type="paragraph" w:customStyle="1" w:styleId="Border">
    <w:name w:val="Border"/>
    <w:basedOn w:val="Normal"/>
    <w:qFormat/>
    <w:rsid w:val="007E5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5B0"/>
    <w:rPr>
      <w:b/>
      <w:bCs/>
      <w:i/>
      <w:iCs/>
      <w:color w:val="auto"/>
    </w:rPr>
  </w:style>
  <w:style w:type="paragraph" w:styleId="IntenseQuote">
    <w:name w:val="Intense Quote"/>
    <w:basedOn w:val="Normal"/>
    <w:next w:val="Normal"/>
    <w:link w:val="IntenseQuoteChar"/>
    <w:uiPriority w:val="30"/>
    <w:qFormat/>
    <w:rsid w:val="007E5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5B0"/>
    <w:rPr>
      <w:smallCaps/>
      <w:color w:val="auto"/>
      <w:u w:val="single"/>
    </w:rPr>
  </w:style>
  <w:style w:type="character" w:styleId="IntenseReference">
    <w:name w:val="Intense Reference"/>
    <w:basedOn w:val="DefaultParagraphFont"/>
    <w:uiPriority w:val="32"/>
    <w:qFormat/>
    <w:rsid w:val="007E55B0"/>
    <w:rPr>
      <w:b/>
      <w:bCs/>
      <w:smallCaps/>
      <w:color w:val="auto"/>
      <w:spacing w:val="5"/>
      <w:u w:val="single"/>
    </w:rPr>
  </w:style>
  <w:style w:type="paragraph" w:customStyle="1" w:styleId="2ColumnHeading">
    <w:name w:val="2Column Heading"/>
    <w:basedOn w:val="BodyText"/>
    <w:qFormat/>
    <w:rsid w:val="007E55B0"/>
    <w:pPr>
      <w:spacing w:after="60"/>
      <w:ind w:left="-2268"/>
    </w:pPr>
    <w:rPr>
      <w:b/>
    </w:rPr>
  </w:style>
  <w:style w:type="paragraph" w:customStyle="1" w:styleId="Heading1TOC">
    <w:name w:val="Heading1 TOC"/>
    <w:basedOn w:val="Normal"/>
    <w:qFormat/>
    <w:rsid w:val="007E55B0"/>
    <w:pPr>
      <w:spacing w:before="240" w:after="120"/>
    </w:pPr>
    <w:rPr>
      <w:rFonts w:ascii="Times New Roman" w:hAnsi="Times New Roman"/>
      <w:b/>
      <w:sz w:val="32"/>
    </w:rPr>
  </w:style>
  <w:style w:type="paragraph" w:customStyle="1" w:styleId="Heading2TOC">
    <w:name w:val="Heading2 TOC"/>
    <w:basedOn w:val="Normal"/>
    <w:qFormat/>
    <w:rsid w:val="007E55B0"/>
    <w:pPr>
      <w:spacing w:before="240" w:after="60"/>
    </w:pPr>
    <w:rPr>
      <w:rFonts w:ascii="Times New Roman" w:hAnsi="Times New Roman"/>
      <w:b/>
      <w:sz w:val="28"/>
    </w:rPr>
  </w:style>
  <w:style w:type="character" w:customStyle="1" w:styleId="Underline">
    <w:name w:val="Underline"/>
    <w:basedOn w:val="DefaultParagraphFont"/>
    <w:qFormat/>
    <w:rsid w:val="007E55B0"/>
    <w:rPr>
      <w:u w:val="single"/>
    </w:rPr>
  </w:style>
  <w:style w:type="character" w:customStyle="1" w:styleId="BoldandItalics">
    <w:name w:val="Bold and Italics"/>
    <w:qFormat/>
    <w:rsid w:val="007E55B0"/>
    <w:rPr>
      <w:b/>
      <w:i/>
      <w:u w:val="none"/>
    </w:rPr>
  </w:style>
  <w:style w:type="paragraph" w:styleId="BalloonText">
    <w:name w:val="Balloon Text"/>
    <w:basedOn w:val="Normal"/>
    <w:link w:val="BalloonTextChar"/>
    <w:rsid w:val="007E55B0"/>
    <w:rPr>
      <w:rFonts w:ascii="Tahoma" w:hAnsi="Tahoma" w:cs="Tahoma"/>
      <w:sz w:val="16"/>
      <w:szCs w:val="16"/>
    </w:rPr>
  </w:style>
  <w:style w:type="character" w:customStyle="1" w:styleId="BalloonTextChar">
    <w:name w:val="Balloon Text Char"/>
    <w:basedOn w:val="DefaultParagraphFont"/>
    <w:link w:val="BalloonText"/>
    <w:rsid w:val="007E5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5B0"/>
    <w:rPr>
      <w:b/>
      <w:color w:val="660033"/>
      <w:spacing w:val="0"/>
    </w:rPr>
  </w:style>
  <w:style w:type="paragraph" w:customStyle="1" w:styleId="Nameditemlist">
    <w:name w:val="Named item list"/>
    <w:basedOn w:val="BodyText"/>
    <w:qFormat/>
    <w:rsid w:val="007E55B0"/>
    <w:pPr>
      <w:tabs>
        <w:tab w:val="left" w:pos="2835"/>
      </w:tabs>
      <w:ind w:left="2835" w:hanging="2835"/>
    </w:pPr>
  </w:style>
  <w:style w:type="paragraph" w:customStyle="1" w:styleId="BodyTextnopadding">
    <w:name w:val="Body Text no padding"/>
    <w:basedOn w:val="BodyText"/>
    <w:qFormat/>
    <w:rsid w:val="007E55B0"/>
    <w:pPr>
      <w:spacing w:before="0" w:after="0"/>
    </w:pPr>
  </w:style>
  <w:style w:type="paragraph" w:customStyle="1" w:styleId="BodyTextBold">
    <w:name w:val="Body Text Bold"/>
    <w:basedOn w:val="BodyText"/>
    <w:qFormat/>
    <w:rsid w:val="007E55B0"/>
    <w:rPr>
      <w:b/>
    </w:rPr>
  </w:style>
  <w:style w:type="character" w:styleId="Hyperlink">
    <w:name w:val="Hyperlink"/>
    <w:basedOn w:val="DefaultParagraphFont"/>
    <w:uiPriority w:val="99"/>
    <w:unhideWhenUsed/>
    <w:rsid w:val="00576A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5194</Characters>
  <Application>Microsoft Office Word</Application>
  <DocSecurity>0</DocSecurity>
  <Lines>179</Lines>
  <Paragraphs>104</Paragraphs>
  <ScaleCrop>false</ScaleCrop>
  <Company>Author-it Software Corporation Ltd.</Company>
  <LinksUpToDate>false</LinksUpToDate>
  <CharactersWithSpaces>5851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AVIW0038 Manage aircraft sensor systems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