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0E3" w:rsidP="002F50E3">
      <w:pPr>
        <w:pStyle w:val="Title"/>
      </w:pPr>
      <w:r>
        <w:fldChar w:fldCharType="begin"/>
      </w:r>
      <w:r>
        <w:instrText xml:space="preserve"> TITLE   \* MERGEFORMAT </w:instrText>
      </w:r>
      <w:r>
        <w:fldChar w:fldCharType="separate"/>
      </w:r>
      <w:r>
        <w:t>AVIW0037 Deliver pyrotechnics and handheld stores</w:t>
      </w:r>
      <w:r>
        <w:fldChar w:fldCharType="end"/>
      </w:r>
    </w:p>
    <w:p w:rsidR="002F50E3" w:rsidP="002F50E3">
      <w:pPr>
        <w:pStyle w:val="Version"/>
        <w:sectPr w:rsidSect="00D76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D79" w:rsidP="00D76D79">
      <w:pPr>
        <w:pStyle w:val="SuperHeading"/>
      </w:pPr>
      <w:r w:rsidRPr="00D76D79">
        <w:t>AVIW0037 Deliver pyrotechnics and handheld stores</w:t>
      </w:r>
    </w:p>
    <w:p w:rsidR="00000000" w:rsidRPr="00D76D79" w:rsidP="00D76D79">
      <w:pPr>
        <w:pStyle w:val="Heading1"/>
      </w:pPr>
      <w:bookmarkStart w:id="1" w:name="O_1296967"/>
      <w:bookmarkEnd w:id="1"/>
      <w:r w:rsidRPr="00D76D79">
        <w:t>Modification History</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Release 1. This is the first release of this unit of competency in the AVI Aviation Training Package.</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2" w:name="O_1296968"/>
      <w:bookmarkEnd w:id="2"/>
      <w:r w:rsidRPr="00D76D79">
        <w:t>Application</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This unit involves the skills and knowledge required to deliver pyrotechnics and handheld s</w:t>
            </w:r>
            <w:r w:rsidRPr="00D76D79">
              <w:t>tores in compliance with relevant regulatory requirements of the Civil Aviation Safety Authority (CASA) and national operating standards.</w:t>
            </w:r>
          </w:p>
          <w:p w:rsidR="00000000" w:rsidRPr="00D76D79" w:rsidP="00D76D79">
            <w:pPr>
              <w:pStyle w:val="BodyText"/>
            </w:pPr>
            <w:r w:rsidRPr="00D76D79">
              <w:t xml:space="preserve">It includes preparing pyrotechnics or stores for aerial delivery, deploying pyrotechnics or stores, and responding to </w:t>
            </w:r>
            <w:r w:rsidRPr="00D76D79">
              <w:t>in-flight pyrotechnic and stores emergencies.</w:t>
            </w:r>
          </w:p>
          <w:p w:rsidR="00000000" w:rsidRPr="00D76D79" w:rsidP="00D76D79">
            <w:pPr>
              <w:pStyle w:val="BodyText"/>
            </w:pPr>
            <w:r w:rsidRPr="00D76D79">
              <w:t>This unit addresses aviation technical skill requirements (physical, mental and task-management abilities) related to aircraft operational duties of flight crew and contributes to safe and effective performance</w:t>
            </w:r>
            <w:r w:rsidRPr="00D76D79">
              <w:t xml:space="preserve"> in complex aviation operational environments.</w:t>
            </w:r>
          </w:p>
          <w:p w:rsidR="00000000" w:rsidRPr="00D76D79" w:rsidP="00D76D79">
            <w:pPr>
              <w:pStyle w:val="BodyText"/>
            </w:pPr>
            <w:r w:rsidRPr="00D76D79">
              <w:t>Operations are conducted across a variety of operational contexts within the Australian aviation industry.</w:t>
            </w:r>
          </w:p>
          <w:p w:rsidR="00000000" w:rsidRPr="00D76D79" w:rsidP="00D76D79">
            <w:pPr>
              <w:pStyle w:val="BodyText"/>
            </w:pPr>
            <w:r w:rsidRPr="00D76D79">
              <w:t>Licensing, legislative, regulatory or certification requirements are applicable to this unit.</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3" w:name="O_1296969"/>
      <w:bookmarkEnd w:id="3"/>
      <w:r w:rsidRPr="00D76D79">
        <w:t>Pre-requisite Unit</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Not applicable.</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4" w:name="O_1296970"/>
      <w:bookmarkEnd w:id="4"/>
      <w:r w:rsidRPr="00D76D79">
        <w:t>Competency Field</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W – Equipment and Systems Operations</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5" w:name="O_1296971"/>
      <w:bookmarkEnd w:id="5"/>
      <w:r w:rsidRPr="00D76D79">
        <w:t>Unit Sector</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Not applicable.</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6" w:name="O_1296972"/>
      <w:bookmarkEnd w:id="6"/>
      <w:r w:rsidRPr="00D76D79">
        <w:t>Elements and Performance Criteria</w:t>
      </w:r>
    </w:p>
    <w:tbl>
      <w:tblPr>
        <w:tblW w:w="9497" w:type="dxa"/>
        <w:tblLayout w:type="fixed"/>
        <w:tblCellMar>
          <w:left w:w="62" w:type="dxa"/>
          <w:right w:w="62" w:type="dxa"/>
        </w:tblCellMar>
        <w:tblLook w:val="0000"/>
      </w:tblPr>
      <w:tblGrid>
        <w:gridCol w:w="405"/>
        <w:gridCol w:w="2731"/>
        <w:gridCol w:w="821"/>
        <w:gridCol w:w="5540"/>
      </w:tblGrid>
      <w:tr w:rsidTr="00D76D79">
        <w:tblPrEx>
          <w:tblW w:w="9497" w:type="dxa"/>
          <w:tblLayout w:type="fixed"/>
          <w:tblCellMar>
            <w:left w:w="62" w:type="dxa"/>
            <w:right w:w="62" w:type="dxa"/>
          </w:tblCellMar>
          <w:tblLook w:val="0000"/>
        </w:tblPrEx>
        <w:tc>
          <w:tcPr>
            <w:tcW w:w="3136" w:type="dxa"/>
            <w:gridSpan w:val="2"/>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rPr>
                <w:rStyle w:val="SpecialBold"/>
              </w:rPr>
              <w:t>ELEMENTS</w:t>
            </w:r>
          </w:p>
        </w:tc>
        <w:tc>
          <w:tcPr>
            <w:tcW w:w="6361" w:type="dxa"/>
            <w:gridSpan w:val="2"/>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PERFORMANCE CRITERIA</w:t>
            </w:r>
          </w:p>
        </w:tc>
      </w:tr>
      <w:tr w:rsidTr="00D76D79">
        <w:tblPrEx>
          <w:tblW w:w="9497" w:type="dxa"/>
          <w:tblLayout w:type="fixed"/>
          <w:tblCellMar>
            <w:left w:w="62" w:type="dxa"/>
            <w:right w:w="62" w:type="dxa"/>
          </w:tblCellMar>
          <w:tblLook w:val="0000"/>
        </w:tblPrEx>
        <w:tc>
          <w:tcPr>
            <w:tcW w:w="3136" w:type="dxa"/>
            <w:gridSpan w:val="2"/>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Elements describe the essential outcomes.</w:t>
            </w:r>
          </w:p>
        </w:tc>
        <w:tc>
          <w:tcPr>
            <w:tcW w:w="6361" w:type="dxa"/>
            <w:gridSpan w:val="2"/>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Performance criteria describe the performance needed to demonstrate achievement of the element.</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rPr>
                <w:rStyle w:val="SpecialBold"/>
              </w:rPr>
              <w:t xml:space="preserve">1 </w:t>
            </w:r>
          </w:p>
        </w:tc>
        <w:tc>
          <w:tcPr>
            <w:tcW w:w="2731"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rPr>
                <w:rStyle w:val="SpecialBold"/>
              </w:rPr>
              <w:t>Prepare pyrotechnics or stores for delivery</w:t>
            </w: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Documentation relating to pyrotechnics or handheld stores is obtained, read and used to guide work as required</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Pyrotechnics or stores are stored securely in aircraft</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Pyrotechnics or stores are inspected for serviceability</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Pyrotechnics or stores are prepared for use in accordance with preparation instructions</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rPr>
                <w:rStyle w:val="SpecialBold"/>
              </w:rPr>
              <w:t>2</w:t>
            </w:r>
          </w:p>
        </w:tc>
        <w:tc>
          <w:tcPr>
            <w:tcW w:w="2731"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rPr>
                <w:rStyle w:val="SpecialBold"/>
              </w:rPr>
              <w:t>Deploy pyrotechnics or stores</w:t>
            </w: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Personal protective equipment is selected and used in accordance with workplace procedures</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Hazards are identified, risks are</w:t>
            </w:r>
            <w:r w:rsidRPr="00D76D79">
              <w:t xml:space="preserve"> assessed and control measures implemented</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Pyrotechnics or handheld stores are deployed in accordance with workplace procedures</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t>Emergency procedures are implemented and appropriate response undertaken, as required</w:t>
            </w:r>
          </w:p>
        </w:tc>
      </w:tr>
      <w:tr w:rsidTr="00D76D79">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D76D79">
            <w:pPr>
              <w:pStyle w:val="BodyText"/>
              <w:keepLines w:val="0"/>
              <w:spacing w:before="0" w:after="0"/>
            </w:pPr>
          </w:p>
        </w:tc>
        <w:tc>
          <w:tcPr>
            <w:tcW w:w="821" w:type="dxa"/>
            <w:tcBorders>
              <w:top w:val="nil"/>
              <w:left w:val="nil"/>
              <w:bottom w:val="nil"/>
              <w:right w:val="nil"/>
            </w:tcBorders>
            <w:tcMar>
              <w:top w:w="0" w:type="dxa"/>
              <w:left w:w="62" w:type="dxa"/>
              <w:bottom w:w="0" w:type="dxa"/>
              <w:right w:w="62" w:type="dxa"/>
            </w:tcMar>
          </w:tcPr>
          <w:p w:rsidR="00000000" w:rsidP="00D76D79">
            <w:pPr>
              <w:pStyle w:val="BodyText"/>
              <w:rPr>
                <w:lang w:val="en-NZ"/>
              </w:rPr>
            </w:pPr>
            <w:r w:rsidRPr="00D76D79">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Completion of relevant post-flight documentation is undertaken</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7" w:name="O_1296973"/>
      <w:bookmarkEnd w:id="7"/>
      <w:r w:rsidRPr="00D76D79">
        <w:t>Foundation Skills</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Foundation skills essential to performance are explicit in the performance criteria of this unit of competency.</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8" w:name="O_1296974"/>
      <w:bookmarkEnd w:id="8"/>
      <w:r w:rsidRPr="00D76D79">
        <w:t>Range of Conditions</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Range is restricted to essential operating conditions and any other variables essential to the work environment.</w:t>
            </w:r>
          </w:p>
          <w:p w:rsidR="00000000" w:rsidRPr="00D76D79" w:rsidP="00D76D79">
            <w:pPr>
              <w:pStyle w:val="BodyText"/>
            </w:pPr>
            <w:r w:rsidRPr="00D76D79">
              <w:t>Non-essential conditions may be found in the Companion Volume Implementation Guide.</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9" w:name="O_1296975"/>
      <w:bookmarkEnd w:id="9"/>
      <w:r w:rsidRPr="00D76D79">
        <w:t>Unit Mapping Information</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This unit rep</w:t>
            </w:r>
            <w:r w:rsidRPr="00D76D79">
              <w:t>laces and is equivalent to AVIW0027 Deliver pyrotechnics and handheld stores.</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10" w:name="O_1296982"/>
      <w:bookmarkEnd w:id="10"/>
      <w:r w:rsidRPr="00D76D79">
        <w:t>Links</w:t>
      </w:r>
    </w:p>
    <w:p w:rsidR="00000000" w:rsidRPr="00D76D79" w:rsidP="002F50E3">
      <w:pPr>
        <w:pStyle w:val="BodyText"/>
      </w:pPr>
      <w:r w:rsidRPr="00D76D7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22F62">
        <w:rPr>
          <w:rStyle w:val="Hyperlink"/>
        </w:rPr>
        <w:t>https://vetnet.gov.au/Pages/TrainingDocs.aspx?q=4725260a-0af3-4daf-912b-ef1c2f3e5816</w:t>
      </w:r>
      <w:r>
        <w:fldChar w:fldCharType="end"/>
      </w:r>
    </w:p>
    <w:p w:rsidR="00000000" w:rsidRPr="00D76D79" w:rsidP="002F50E3">
      <w:pPr>
        <w:pStyle w:val="BodyText"/>
        <w:sectPr w:rsidSect="00D76D79">
          <w:headerReference w:type="default" r:id="rId10"/>
          <w:footerReference w:type="default" r:id="rId11"/>
          <w:pgSz w:w="11908" w:h="16833"/>
          <w:pgMar w:top="1702" w:right="1418" w:bottom="1702" w:left="1418" w:header="992" w:footer="992" w:gutter="0"/>
          <w:cols w:space="720"/>
          <w:noEndnote/>
          <w:docGrid w:linePitch="299"/>
        </w:sectPr>
      </w:pPr>
    </w:p>
    <w:p w:rsidR="00000000" w:rsidRPr="00D76D79" w:rsidP="00D76D79">
      <w:pPr>
        <w:pStyle w:val="SuperHeading"/>
      </w:pPr>
      <w:r w:rsidRPr="00D76D79">
        <w:t>Assessment Requirements for AVIW0037 Deliver pyrotechnics and handheld stores</w:t>
      </w:r>
    </w:p>
    <w:p w:rsidR="00000000" w:rsidRPr="00D76D79" w:rsidP="00D76D79">
      <w:pPr>
        <w:pStyle w:val="Heading1"/>
      </w:pPr>
      <w:bookmarkStart w:id="11" w:name="O_1296977"/>
      <w:bookmarkEnd w:id="11"/>
      <w:r w:rsidRPr="00D76D79">
        <w:t>Modification History</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Release 1. This is the first release of this unit of competency in the AVI Aviation Traini</w:t>
            </w:r>
            <w:r w:rsidRPr="00D76D79">
              <w:t>ng Package.</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12" w:name="O_1296978"/>
      <w:bookmarkEnd w:id="12"/>
      <w:r w:rsidRPr="00D76D79">
        <w:t>Performance Evidence</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Evidence required to demonstrate competence in this unit must be relevant to and satisfy all of the requirements of the elements, performance criteria and range of conditions on at least one occasion an</w:t>
            </w:r>
            <w:r w:rsidRPr="00D76D79">
              <w:t>d include:</w:t>
            </w:r>
          </w:p>
          <w:p w:rsidR="00000000" w:rsidRPr="00D76D79" w:rsidP="00D76D79">
            <w:pPr>
              <w:pStyle w:val="ListBullet"/>
            </w:pPr>
            <w:r w:rsidRPr="00D76D79">
              <w:t>applying precautions and required action to minimise, control or eliminate identified hazards</w:t>
            </w:r>
          </w:p>
          <w:p w:rsidR="00000000" w:rsidRPr="00D76D79" w:rsidP="00D76D79">
            <w:pPr>
              <w:pStyle w:val="ListBullet"/>
            </w:pPr>
            <w:r w:rsidRPr="00D76D79">
              <w:t>completing relevant documentation</w:t>
            </w:r>
          </w:p>
          <w:p w:rsidR="00000000" w:rsidRPr="00D76D79" w:rsidP="00D76D79">
            <w:pPr>
              <w:pStyle w:val="ListBullet"/>
            </w:pPr>
            <w:r w:rsidRPr="00D76D79">
              <w:t>implementing preparation procedures for pyrotechnics and handheld stores</w:t>
            </w:r>
          </w:p>
          <w:p w:rsidR="00000000" w:rsidRPr="00D76D79" w:rsidP="00D76D79">
            <w:pPr>
              <w:pStyle w:val="ListBullet"/>
            </w:pPr>
            <w:r w:rsidRPr="00D76D79">
              <w:t>interpreting and following flight and opera</w:t>
            </w:r>
            <w:r w:rsidRPr="00D76D79">
              <w:t>tional manuals and safety policies</w:t>
            </w:r>
          </w:p>
          <w:p w:rsidR="00000000" w:rsidRPr="00D76D79" w:rsidP="00D76D79">
            <w:pPr>
              <w:pStyle w:val="ListBullet"/>
            </w:pPr>
            <w:r w:rsidRPr="00D76D79">
              <w:t>performing serviceability inspection of pyrotechnics and handheld stores</w:t>
            </w:r>
          </w:p>
          <w:p w:rsidR="00000000" w:rsidRPr="00D76D79" w:rsidP="00D76D79">
            <w:pPr>
              <w:pStyle w:val="ListBullet"/>
            </w:pPr>
            <w:r w:rsidRPr="00D76D79">
              <w:t>reading, interpreting and following relevant regulations, instructions and procedures</w:t>
            </w:r>
          </w:p>
          <w:p w:rsidR="00000000" w:rsidRPr="00D76D79" w:rsidP="00D76D79">
            <w:pPr>
              <w:pStyle w:val="ListBullet"/>
            </w:pPr>
            <w:r w:rsidRPr="00D76D79">
              <w:t>reporting faults or malfunctions promptly in accordance with w</w:t>
            </w:r>
            <w:r w:rsidRPr="00D76D79">
              <w:t>orkplace procedures.</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13" w:name="O_1296979"/>
      <w:bookmarkEnd w:id="13"/>
      <w:r w:rsidRPr="00D76D79">
        <w:t>Knowledge Evidence</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 xml:space="preserve">Evidence required to demonstrate competence in this unit must be relevant to and satisfy all of the requirements of the elements, performance criteria and </w:t>
            </w:r>
            <w:r w:rsidRPr="00D76D79">
              <w:t>range of conditions and include knowledge of:</w:t>
            </w:r>
          </w:p>
          <w:p w:rsidR="00000000" w:rsidRPr="00D76D79" w:rsidP="00D76D79">
            <w:pPr>
              <w:pStyle w:val="ListBullet"/>
            </w:pPr>
            <w:r w:rsidRPr="00D76D79">
              <w:t>emergencies including:</w:t>
            </w:r>
          </w:p>
          <w:p w:rsidR="00000000" w:rsidRPr="00D76D79" w:rsidP="00D76D79">
            <w:pPr>
              <w:pStyle w:val="ListBullet2"/>
            </w:pPr>
            <w:r w:rsidRPr="00D76D79">
              <w:t>handheld stores</w:t>
            </w:r>
          </w:p>
          <w:p w:rsidR="00000000" w:rsidRPr="00D76D79" w:rsidP="00D76D79">
            <w:pPr>
              <w:pStyle w:val="ListBullet2"/>
            </w:pPr>
            <w:r w:rsidRPr="00D76D79">
              <w:t>pyrotechnics</w:t>
            </w:r>
          </w:p>
          <w:p w:rsidR="00000000" w:rsidRPr="00D76D79" w:rsidP="00D76D79">
            <w:pPr>
              <w:pStyle w:val="ListBullet"/>
            </w:pPr>
            <w:r w:rsidRPr="00D76D79">
              <w:t>preparation procedures of pyrotechnics and handheld stores</w:t>
            </w:r>
          </w:p>
          <w:p w:rsidR="00000000" w:rsidRPr="00D76D79" w:rsidP="00D76D79">
            <w:pPr>
              <w:pStyle w:val="ListBullet"/>
            </w:pPr>
            <w:r w:rsidRPr="00D76D79">
              <w:t>procedures for pyrotechnic and handheld stores delivery</w:t>
            </w:r>
          </w:p>
          <w:p w:rsidR="00000000" w:rsidRPr="00D76D79" w:rsidP="00D76D79">
            <w:pPr>
              <w:pStyle w:val="ListBullet"/>
            </w:pPr>
            <w:r w:rsidRPr="00D76D79">
              <w:t>pyrotechnics or handheld stores</w:t>
            </w:r>
          </w:p>
          <w:p w:rsidR="00000000" w:rsidRPr="00D76D79" w:rsidP="00D76D79">
            <w:pPr>
              <w:pStyle w:val="ListBullet"/>
            </w:pPr>
            <w:r w:rsidRPr="00D76D79">
              <w:t>relevant documentation</w:t>
            </w:r>
          </w:p>
          <w:p w:rsidR="00000000" w:rsidRPr="00D76D79" w:rsidP="00D76D79">
            <w:pPr>
              <w:pStyle w:val="ListBullet"/>
            </w:pPr>
            <w:r w:rsidRPr="00D76D79">
              <w:t xml:space="preserve">relevant emergency procedures </w:t>
            </w:r>
          </w:p>
          <w:p w:rsidR="00000000" w:rsidRPr="00D76D79" w:rsidP="00D76D79">
            <w:pPr>
              <w:pStyle w:val="ListBullet"/>
            </w:pPr>
            <w:r w:rsidRPr="00D76D79">
              <w:t>relevant legislation and regulations</w:t>
            </w:r>
          </w:p>
          <w:p w:rsidR="00000000" w:rsidRPr="00D76D79" w:rsidP="00D76D79">
            <w:pPr>
              <w:pStyle w:val="ListBullet"/>
            </w:pPr>
            <w:r w:rsidRPr="00D76D79">
              <w:t>serviceability inspection procedures for pyrotechnics and handheld stores</w:t>
            </w:r>
          </w:p>
          <w:p w:rsidR="00000000" w:rsidRPr="00D76D79" w:rsidP="00D76D79">
            <w:pPr>
              <w:pStyle w:val="ListBullet"/>
            </w:pPr>
            <w:r w:rsidRPr="00D76D79">
              <w:t>workplace policies and procedures for storing pyrotechnics and handheld stores.</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14" w:name="O_1296980"/>
      <w:bookmarkEnd w:id="14"/>
      <w:r w:rsidRPr="00D76D79">
        <w:t>Assessment Conditions</w:t>
      </w:r>
    </w:p>
    <w:tbl>
      <w:tblPr>
        <w:tblW w:w="9497" w:type="dxa"/>
        <w:tblLayout w:type="fixed"/>
        <w:tblCellMar>
          <w:left w:w="62" w:type="dxa"/>
          <w:right w:w="62" w:type="dxa"/>
        </w:tblCellMar>
        <w:tblLook w:val="0000"/>
      </w:tblPr>
      <w:tblGrid>
        <w:gridCol w:w="9497"/>
      </w:tblGrid>
      <w:tr w:rsidTr="00D76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6D79" w:rsidP="00D76D79">
            <w:pPr>
              <w:pStyle w:val="BodyText"/>
            </w:pPr>
            <w:r w:rsidRPr="00D76D79">
              <w:t>Assessors must hold credentials specified within the Standards for Registered Training Organisations current at the time of assessment.</w:t>
            </w:r>
          </w:p>
          <w:p w:rsidR="00000000" w:rsidRPr="00D76D79" w:rsidP="00D76D79">
            <w:pPr>
              <w:pStyle w:val="BodyText"/>
            </w:pPr>
            <w:r w:rsidRPr="00D76D79">
              <w:t>Assessment must satisfy the Principles of Assessment and Rules of Evidence and a</w:t>
            </w:r>
            <w:r w:rsidRPr="00D76D79">
              <w:t>ll regulatory requirements included within the Standards for Registered Training Organisations current at the time of assessment.</w:t>
            </w:r>
          </w:p>
          <w:p w:rsidR="00000000" w:rsidRPr="00D76D79" w:rsidP="00D76D79">
            <w:pPr>
              <w:pStyle w:val="BodyText"/>
            </w:pPr>
            <w:r w:rsidRPr="00D76D79">
              <w:t>Assessment must occur in workplace operational situations where it is appropriate to do so; where this is not appropriate, ass</w:t>
            </w:r>
            <w:r w:rsidRPr="00D76D79">
              <w:t xml:space="preserve">essment must occur in simulated workplace operational situations that replicate workplace conditions. </w:t>
            </w:r>
          </w:p>
          <w:p w:rsidR="00000000" w:rsidRPr="00D76D79" w:rsidP="00D76D79">
            <w:pPr>
              <w:pStyle w:val="BodyText"/>
            </w:pPr>
            <w:r w:rsidRPr="00D76D79">
              <w:t xml:space="preserve">Assessment processes and techniques must be appropriate to the language, literacy and numeracy requirements of the work being performed and the needs of </w:t>
            </w:r>
            <w:r w:rsidRPr="00D76D79">
              <w:t>the candidate.</w:t>
            </w:r>
          </w:p>
          <w:p w:rsidR="00000000" w:rsidRPr="00D76D79" w:rsidP="00D76D79">
            <w:pPr>
              <w:pStyle w:val="BodyText"/>
            </w:pPr>
            <w:r w:rsidRPr="00D76D79">
              <w:t>Resources for assessment must include access to:</w:t>
            </w:r>
          </w:p>
          <w:p w:rsidR="00000000" w:rsidRPr="00D76D79" w:rsidP="00D76D79">
            <w:pPr>
              <w:pStyle w:val="ListBullet"/>
            </w:pPr>
            <w:r w:rsidRPr="00D76D79">
              <w:t>a range of relevant exercises, case studies and/or simulations</w:t>
            </w:r>
          </w:p>
          <w:p w:rsidR="00000000" w:rsidRPr="00D76D79" w:rsidP="00D76D79">
            <w:pPr>
              <w:pStyle w:val="ListBullet"/>
            </w:pPr>
            <w:r w:rsidRPr="00D76D79">
              <w:t>applicable documentation, including workplace procedures, regulations, codes of practice and operation manuals</w:t>
            </w:r>
          </w:p>
          <w:p w:rsidR="00000000" w:rsidRPr="00D76D79" w:rsidP="00D76D79">
            <w:pPr>
              <w:pStyle w:val="ListBullet"/>
            </w:pPr>
            <w:r w:rsidRPr="00D76D79">
              <w:t>relevant material</w:t>
            </w:r>
            <w:r w:rsidRPr="00D76D79">
              <w:t>s, tools, equipment and personal protective equipment (PPE) currently used in industry.</w:t>
            </w:r>
          </w:p>
        </w:tc>
      </w:tr>
    </w:tbl>
    <w:p w:rsidR="00000000" w:rsidRPr="00D76D79" w:rsidP="00D76D79">
      <w:pPr>
        <w:pStyle w:val="NoPaddingFontSize1"/>
      </w:pPr>
    </w:p>
    <w:p w:rsidR="00000000" w:rsidRPr="00D76D79" w:rsidP="00D76D79">
      <w:pPr>
        <w:pStyle w:val="AllowPageBreak"/>
      </w:pPr>
    </w:p>
    <w:p w:rsidR="00000000" w:rsidRPr="00D76D79" w:rsidP="00D76D79">
      <w:pPr>
        <w:pStyle w:val="Heading1"/>
      </w:pPr>
      <w:bookmarkStart w:id="15" w:name="O_1296983"/>
      <w:bookmarkEnd w:id="15"/>
      <w:r w:rsidRPr="00D76D79">
        <w:t>Links</w:t>
      </w:r>
    </w:p>
    <w:p w:rsidR="00000000" w:rsidRPr="00D76D79" w:rsidP="002F50E3">
      <w:pPr>
        <w:pStyle w:val="BodyText"/>
      </w:pPr>
      <w:r w:rsidRPr="00D76D79">
        <w:t>Companion Volume Implementation Guides are found in VETNet’</w:t>
      </w:r>
      <w:r w:rsidRPr="00D76D79">
        <w:t xml:space="preserve"> - </w:t>
      </w:r>
      <w:r>
        <w:fldChar w:fldCharType="begin"/>
      </w:r>
      <w:r>
        <w:instrText xml:space="preserve"> HYPERLINK "https://vetnet.gov.au/Pages/TrainingDocs.aspx?q=4725260a-0af3-4daf-912b-ef1c2f3e5816" </w:instrText>
      </w:r>
      <w:r>
        <w:fldChar w:fldCharType="separate"/>
      </w:r>
      <w:r w:rsidRPr="00D22F62">
        <w:rPr>
          <w:rStyle w:val="Hyperlink"/>
        </w:rPr>
        <w:t>https://vetnet.gov.au/Pages/TrainingDocs.aspx?q=4725260a-0af3-4daf-912b-ef1c2f3e5816</w:t>
      </w:r>
      <w:r>
        <w:fldChar w:fldCharType="end"/>
      </w:r>
    </w:p>
    <w:p w:rsidR="00000000" w:rsidRPr="00D76D79" w:rsidP="00D76D79"/>
    <w:sectPr w:rsidSect="00D76D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rsidRPr="002F50E3" w:rsidP="002F5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3" w:rsidP="00D76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50E3" w:rsidP="00D76D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F50E3" w:rsidP="00D76D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rsidP="00D76D79">
    <w:pPr>
      <w:pStyle w:val="Footer"/>
      <w:framePr w:wrap="around"/>
    </w:pPr>
    <w:r>
      <w:fldChar w:fldCharType="begin"/>
    </w:r>
    <w:r>
      <w:instrText xml:space="preserve"> DOCPROPERTY  Subject  \* MERGEFORMAT </w:instrText>
    </w:r>
    <w:r>
      <w:fldChar w:fldCharType="separate"/>
    </w:r>
    <w:r w:rsidR="002F50E3">
      <w:t>Approved</w:t>
    </w:r>
    <w:r w:rsidR="002F50E3">
      <w:fldChar w:fldCharType="end"/>
    </w:r>
    <w:r>
      <w:tab/>
      <w:t xml:space="preserve">Page </w:t>
    </w:r>
    <w:r>
      <w:fldChar w:fldCharType="begin"/>
    </w:r>
    <w:r>
      <w:instrText xml:space="preserve"> PAGE  \* Arabic  \* MERGEFORMAT </w:instrText>
    </w:r>
    <w:r>
      <w:fldChar w:fldCharType="separate"/>
    </w:r>
    <w:r w:rsidR="002F50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50E3">
      <w:rPr>
        <w:noProof/>
      </w:rPr>
      <w:t>4</w:t>
    </w:r>
    <w:r>
      <w:rPr>
        <w:noProof/>
      </w:rPr>
      <w:fldChar w:fldCharType="end"/>
    </w:r>
  </w:p>
  <w:p w:rsidR="00D76D79" w:rsidP="00D76D79">
    <w:pPr>
      <w:pStyle w:val="Footer"/>
      <w:framePr w:wrap="around"/>
    </w:pPr>
    <w:r>
      <w:t xml:space="preserve">© Commonwealth of Australia, </w:t>
    </w:r>
    <w:r>
      <w:fldChar w:fldCharType="begin"/>
    </w:r>
    <w:r>
      <w:instrText xml:space="preserve"> DATE  \@ "yyyy"  \* MERGEFORMAT </w:instrText>
    </w:r>
    <w:r>
      <w:fldChar w:fldCharType="separate"/>
    </w:r>
    <w:r w:rsidR="002F50E3">
      <w:rPr>
        <w:noProof/>
      </w:rPr>
      <w:t>2025</w:t>
    </w:r>
    <w:r>
      <w:fldChar w:fldCharType="end"/>
    </w:r>
    <w:r>
      <w:tab/>
    </w:r>
    <w:r>
      <w:fldChar w:fldCharType="begin"/>
    </w:r>
    <w:r>
      <w:instrText xml:space="preserve"> DOCPROPERTY  Author  \* MERGEFORMAT </w:instrText>
    </w:r>
    <w:r>
      <w:fldChar w:fldCharType="separate"/>
    </w:r>
    <w:r w:rsidR="002F50E3">
      <w:t>Industry Skills Australia</w:t>
    </w:r>
    <w:r w:rsidR="002F50E3">
      <w:fldChar w:fldCharType="end"/>
    </w:r>
  </w:p>
  <w:p w:rsidR="00D76D79" w:rsidP="00D76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D79" w:rsidRPr="002F50E3" w:rsidP="002F50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3" w:rsidRPr="002D2AF8" w:rsidP="00D76D79">
    <w:pPr>
      <w:pStyle w:val="Header"/>
      <w:framePr w:wrap="around"/>
    </w:pPr>
    <w:r>
      <w:fldChar w:fldCharType="begin"/>
    </w:r>
    <w:r>
      <w:instrText xml:space="preserve"> TITLE   \* MERGEFORMAT </w:instrText>
    </w:r>
    <w:r>
      <w:fldChar w:fldCharType="separate"/>
    </w:r>
    <w:r>
      <w:t>AVIW0037 Deliver pyrotechnics and handheld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2F50E3" w:rsidP="00D76D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D79" w:rsidRPr="002D2AF8" w:rsidP="00D76D79">
    <w:pPr>
      <w:pStyle w:val="Header"/>
      <w:framePr w:wrap="around"/>
    </w:pPr>
    <w:r>
      <w:fldChar w:fldCharType="begin"/>
    </w:r>
    <w:r>
      <w:instrText xml:space="preserve"> TITLE   \* MERGEFORMAT </w:instrText>
    </w:r>
    <w:r>
      <w:fldChar w:fldCharType="separate"/>
    </w:r>
    <w:r w:rsidR="002F50E3">
      <w:t>AVIW0037 Deliver pyrotechnics and handheld stores</w:t>
    </w:r>
    <w:r w:rsidR="002F50E3">
      <w:fldChar w:fldCharType="end"/>
    </w:r>
    <w:r>
      <w:tab/>
      <w:t xml:space="preserve">Date this document was generated: </w:t>
    </w:r>
    <w:r>
      <w:fldChar w:fldCharType="begin"/>
    </w:r>
    <w:r>
      <w:instrText xml:space="preserve"> CREATEDATE  \@ "d MMMM yyyy"  \* MERGEFORMAT </w:instrText>
    </w:r>
    <w:r>
      <w:fldChar w:fldCharType="separate"/>
    </w:r>
    <w:r w:rsidR="002F50E3">
      <w:rPr>
        <w:noProof/>
      </w:rPr>
      <w:t>28 May 2025</w:t>
    </w:r>
    <w:r>
      <w:fldChar w:fldCharType="end"/>
    </w:r>
  </w:p>
  <w:p w:rsidR="00D76D79" w:rsidP="00D76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0E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24C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C7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D79"/>
    <w:pPr>
      <w:spacing w:before="360" w:after="60"/>
      <w:outlineLvl w:val="0"/>
    </w:pPr>
    <w:rPr>
      <w:sz w:val="32"/>
    </w:rPr>
  </w:style>
  <w:style w:type="paragraph" w:styleId="Heading2">
    <w:name w:val="heading 2"/>
    <w:basedOn w:val="HeadingBase"/>
    <w:next w:val="BodyText"/>
    <w:link w:val="Heading2Char"/>
    <w:qFormat/>
    <w:rsid w:val="00D76D79"/>
    <w:pPr>
      <w:keepLines/>
      <w:spacing w:before="240" w:after="120"/>
      <w:outlineLvl w:val="1"/>
    </w:pPr>
    <w:rPr>
      <w:sz w:val="28"/>
      <w:szCs w:val="40"/>
    </w:rPr>
  </w:style>
  <w:style w:type="paragraph" w:styleId="Heading3">
    <w:name w:val="heading 3"/>
    <w:basedOn w:val="HeadingBase"/>
    <w:next w:val="BodyText"/>
    <w:link w:val="Heading3Char"/>
    <w:qFormat/>
    <w:rsid w:val="00D76D79"/>
    <w:pPr>
      <w:spacing w:before="180" w:after="120"/>
      <w:outlineLvl w:val="2"/>
    </w:pPr>
    <w:rPr>
      <w:spacing w:val="-10"/>
      <w:kern w:val="32"/>
    </w:rPr>
  </w:style>
  <w:style w:type="paragraph" w:styleId="Heading4">
    <w:name w:val="heading 4"/>
    <w:basedOn w:val="HeadingBase"/>
    <w:next w:val="BodyText"/>
    <w:link w:val="Heading4Char"/>
    <w:qFormat/>
    <w:rsid w:val="00D76D79"/>
    <w:pPr>
      <w:spacing w:before="160" w:after="120"/>
      <w:outlineLvl w:val="3"/>
    </w:pPr>
    <w:rPr>
      <w:sz w:val="22"/>
    </w:rPr>
  </w:style>
  <w:style w:type="paragraph" w:styleId="Heading5">
    <w:name w:val="heading 5"/>
    <w:basedOn w:val="HeadingBase"/>
    <w:next w:val="Normal"/>
    <w:link w:val="Heading5Char"/>
    <w:qFormat/>
    <w:rsid w:val="00D76D79"/>
    <w:pPr>
      <w:spacing w:before="80"/>
      <w:outlineLvl w:val="4"/>
    </w:pPr>
    <w:rPr>
      <w:color w:val="918585"/>
      <w:sz w:val="20"/>
    </w:rPr>
  </w:style>
  <w:style w:type="paragraph" w:styleId="Heading6">
    <w:name w:val="heading 6"/>
    <w:basedOn w:val="HeadingBase"/>
    <w:next w:val="Normal"/>
    <w:link w:val="Heading6Char"/>
    <w:qFormat/>
    <w:rsid w:val="00D76D79"/>
    <w:pPr>
      <w:spacing w:before="60"/>
      <w:outlineLvl w:val="5"/>
    </w:pPr>
    <w:rPr>
      <w:color w:val="918585"/>
      <w:sz w:val="20"/>
    </w:rPr>
  </w:style>
  <w:style w:type="paragraph" w:styleId="Heading7">
    <w:name w:val="heading 7"/>
    <w:basedOn w:val="Normal"/>
    <w:next w:val="Normal"/>
    <w:link w:val="Heading7Char"/>
    <w:qFormat/>
    <w:rsid w:val="00D76D79"/>
    <w:pPr>
      <w:ind w:left="720"/>
      <w:outlineLvl w:val="6"/>
    </w:pPr>
    <w:rPr>
      <w:i/>
    </w:rPr>
  </w:style>
  <w:style w:type="paragraph" w:styleId="Heading8">
    <w:name w:val="heading 8"/>
    <w:basedOn w:val="Normal"/>
    <w:next w:val="Normal"/>
    <w:link w:val="Heading8Char"/>
    <w:qFormat/>
    <w:rsid w:val="00D76D79"/>
    <w:pPr>
      <w:ind w:left="720"/>
      <w:outlineLvl w:val="7"/>
    </w:pPr>
    <w:rPr>
      <w:i/>
    </w:rPr>
  </w:style>
  <w:style w:type="paragraph" w:styleId="Heading9">
    <w:name w:val="heading 9"/>
    <w:basedOn w:val="Normal"/>
    <w:next w:val="Normal"/>
    <w:link w:val="Heading9Char"/>
    <w:qFormat/>
    <w:rsid w:val="00D76D79"/>
    <w:pPr>
      <w:ind w:left="720"/>
      <w:outlineLvl w:val="8"/>
    </w:pPr>
    <w:rPr>
      <w:i/>
    </w:rPr>
  </w:style>
  <w:style w:type="character" w:default="1" w:styleId="DefaultParagraphFont">
    <w:name w:val="Default Paragraph Font"/>
    <w:uiPriority w:val="1"/>
    <w:unhideWhenUsed/>
    <w:rsid w:val="00D76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D79"/>
  </w:style>
  <w:style w:type="character" w:customStyle="1" w:styleId="Heading1Char">
    <w:name w:val="Heading 1 Char"/>
    <w:basedOn w:val="DefaultParagraphFont"/>
    <w:link w:val="Heading1"/>
    <w:rsid w:val="00D76D79"/>
    <w:rPr>
      <w:rFonts w:ascii="Times New Roman" w:eastAsia="Times New Roman" w:hAnsi="Times New Roman" w:cs="Times New Roman"/>
      <w:b/>
      <w:sz w:val="32"/>
      <w:szCs w:val="20"/>
      <w:lang w:eastAsia="en-US"/>
    </w:rPr>
  </w:style>
  <w:style w:type="paragraph" w:styleId="BodyText">
    <w:name w:val="Body Text"/>
    <w:basedOn w:val="Normal"/>
    <w:link w:val="BodyTextChar"/>
    <w:rsid w:val="00D76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D79"/>
    <w:rPr>
      <w:rFonts w:ascii="Times New Roman" w:eastAsia="Times New Roman" w:hAnsi="Times New Roman" w:cs="Times New Roman"/>
      <w:sz w:val="24"/>
      <w:lang w:eastAsia="en-US"/>
    </w:rPr>
  </w:style>
  <w:style w:type="paragraph" w:styleId="ListBullet">
    <w:name w:val="List Bullet"/>
    <w:basedOn w:val="List"/>
    <w:rsid w:val="00D76D79"/>
    <w:pPr>
      <w:numPr>
        <w:numId w:val="12"/>
      </w:numPr>
      <w:tabs>
        <w:tab w:val="clear" w:pos="340"/>
      </w:tabs>
      <w:spacing w:before="40" w:after="40"/>
    </w:pPr>
  </w:style>
  <w:style w:type="character" w:customStyle="1" w:styleId="SpecialBold">
    <w:name w:val="Special Bold"/>
    <w:basedOn w:val="DefaultParagraphFont"/>
    <w:rsid w:val="00D76D79"/>
    <w:rPr>
      <w:b/>
      <w:spacing w:val="0"/>
    </w:rPr>
  </w:style>
  <w:style w:type="paragraph" w:styleId="ListBullet2">
    <w:name w:val="List Bullet 2"/>
    <w:basedOn w:val="List2"/>
    <w:rsid w:val="00D76D79"/>
    <w:pPr>
      <w:numPr>
        <w:numId w:val="13"/>
      </w:numPr>
      <w:tabs>
        <w:tab w:val="clear" w:pos="680"/>
      </w:tabs>
    </w:pPr>
  </w:style>
  <w:style w:type="paragraph" w:customStyle="1" w:styleId="SuperHeading">
    <w:name w:val="SuperHeading"/>
    <w:basedOn w:val="Normal"/>
    <w:rsid w:val="00D76D79"/>
    <w:pPr>
      <w:spacing w:before="240" w:after="120"/>
      <w:outlineLvl w:val="0"/>
    </w:pPr>
    <w:rPr>
      <w:rFonts w:ascii="Times New Roman" w:hAnsi="Times New Roman"/>
      <w:b/>
      <w:sz w:val="32"/>
    </w:rPr>
  </w:style>
  <w:style w:type="paragraph" w:customStyle="1" w:styleId="AllowPageBreak">
    <w:name w:val="AllowPageBreak"/>
    <w:rsid w:val="00D76D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6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D79"/>
    <w:rPr>
      <w:rFonts w:ascii="Courier New" w:eastAsia="Times New Roman" w:hAnsi="Courier New" w:cs="Times New Roman"/>
      <w:i/>
      <w:szCs w:val="20"/>
      <w:lang w:eastAsia="en-US"/>
    </w:rPr>
  </w:style>
  <w:style w:type="paragraph" w:customStyle="1" w:styleId="HeadingBase">
    <w:name w:val="Heading Base"/>
    <w:rsid w:val="00D76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D79"/>
    <w:pPr>
      <w:tabs>
        <w:tab w:val="right" w:leader="dot" w:pos="9072"/>
      </w:tabs>
      <w:ind w:left="567"/>
    </w:pPr>
    <w:rPr>
      <w:szCs w:val="22"/>
    </w:rPr>
  </w:style>
  <w:style w:type="paragraph" w:customStyle="1" w:styleId="TOCBase">
    <w:name w:val="TOC Base"/>
    <w:rsid w:val="00D76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D79"/>
    <w:pPr>
      <w:tabs>
        <w:tab w:val="right" w:leader="dot" w:pos="9072"/>
      </w:tabs>
      <w:spacing w:before="40" w:after="40"/>
      <w:ind w:left="284"/>
    </w:pPr>
    <w:rPr>
      <w:rFonts w:ascii="Times New Roman" w:hAnsi="Times New Roman"/>
    </w:rPr>
  </w:style>
  <w:style w:type="paragraph" w:styleId="TOC1">
    <w:name w:val="toc 1"/>
    <w:basedOn w:val="TOCBase"/>
    <w:next w:val="Normal"/>
    <w:rsid w:val="00D76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D79"/>
    <w:rPr>
      <w:rFonts w:ascii="Times New Roman" w:eastAsia="Times New Roman" w:hAnsi="Times New Roman" w:cs="Times New Roman"/>
      <w:sz w:val="16"/>
      <w:lang w:eastAsia="en-US"/>
    </w:rPr>
  </w:style>
  <w:style w:type="paragraph" w:styleId="Title">
    <w:name w:val="Title"/>
    <w:basedOn w:val="HeadingBase"/>
    <w:link w:val="TitleChar"/>
    <w:qFormat/>
    <w:rsid w:val="00D76D79"/>
    <w:pPr>
      <w:spacing w:before="5040"/>
      <w:jc w:val="center"/>
    </w:pPr>
    <w:rPr>
      <w:sz w:val="48"/>
      <w:szCs w:val="72"/>
      <w:lang w:val="en-US"/>
    </w:rPr>
  </w:style>
  <w:style w:type="character" w:customStyle="1" w:styleId="TitleChar">
    <w:name w:val="Title Char"/>
    <w:basedOn w:val="DefaultParagraphFont"/>
    <w:link w:val="Title"/>
    <w:rsid w:val="00D76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D79"/>
    <w:pPr>
      <w:tabs>
        <w:tab w:val="left" w:pos="3600"/>
        <w:tab w:val="left" w:pos="3958"/>
      </w:tabs>
    </w:pPr>
  </w:style>
  <w:style w:type="paragraph" w:styleId="List">
    <w:name w:val="List"/>
    <w:basedOn w:val="BodyText"/>
    <w:next w:val="BodyText"/>
    <w:rsid w:val="00D76D79"/>
    <w:pPr>
      <w:tabs>
        <w:tab w:val="left" w:pos="340"/>
      </w:tabs>
      <w:spacing w:before="60" w:after="60"/>
      <w:ind w:left="340" w:hanging="340"/>
    </w:pPr>
  </w:style>
  <w:style w:type="paragraph" w:customStyle="1" w:styleId="Note">
    <w:name w:val="Note"/>
    <w:basedOn w:val="BodyText"/>
    <w:rsid w:val="00D76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D79"/>
    <w:pPr>
      <w:framePr w:wrap="auto" w:hAnchor="text" w:y="6049"/>
    </w:pPr>
    <w:rPr>
      <w:color w:val="000000"/>
      <w:sz w:val="40"/>
    </w:rPr>
  </w:style>
  <w:style w:type="paragraph" w:customStyle="1" w:styleId="TOCTitle">
    <w:name w:val="TOCTitle"/>
    <w:basedOn w:val="Heading1"/>
    <w:rsid w:val="00D76D79"/>
    <w:pPr>
      <w:spacing w:after="240"/>
      <w:jc w:val="center"/>
      <w:outlineLvl w:val="9"/>
    </w:pPr>
    <w:rPr>
      <w:caps/>
    </w:rPr>
  </w:style>
  <w:style w:type="paragraph" w:customStyle="1" w:styleId="Version">
    <w:name w:val="Version"/>
    <w:rsid w:val="00D76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D79"/>
    <w:pPr>
      <w:keepNext w:val="0"/>
      <w:tabs>
        <w:tab w:val="right" w:pos="4176"/>
      </w:tabs>
      <w:ind w:left="198" w:hanging="198"/>
    </w:pPr>
    <w:rPr>
      <w:rFonts w:ascii="Garamond" w:hAnsi="Garamond"/>
    </w:rPr>
  </w:style>
  <w:style w:type="paragraph" w:styleId="IndexHeading">
    <w:name w:val="index heading"/>
    <w:basedOn w:val="Normal"/>
    <w:next w:val="Index1"/>
    <w:semiHidden/>
    <w:rsid w:val="00D76D79"/>
    <w:pPr>
      <w:spacing w:before="120" w:after="120"/>
    </w:pPr>
    <w:rPr>
      <w:rFonts w:ascii="Arial" w:hAnsi="Arial"/>
      <w:b/>
      <w:color w:val="918585"/>
      <w:sz w:val="24"/>
    </w:rPr>
  </w:style>
  <w:style w:type="paragraph" w:styleId="Header">
    <w:name w:val="header"/>
    <w:basedOn w:val="Normal"/>
    <w:link w:val="HeaderChar"/>
    <w:rsid w:val="00D76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D79"/>
    <w:rPr>
      <w:rFonts w:ascii="Times New Roman" w:eastAsia="Times New Roman" w:hAnsi="Times New Roman" w:cs="Times New Roman"/>
      <w:sz w:val="16"/>
      <w:szCs w:val="20"/>
      <w:lang w:val="en-GB" w:eastAsia="en-US"/>
    </w:rPr>
  </w:style>
  <w:style w:type="paragraph" w:customStyle="1" w:styleId="Chapter">
    <w:name w:val="Chapter"/>
    <w:basedOn w:val="Normal"/>
    <w:rsid w:val="00D76D79"/>
    <w:pPr>
      <w:spacing w:before="240"/>
    </w:pPr>
    <w:rPr>
      <w:rFonts w:ascii="Times New Roman" w:hAnsi="Times New Roman"/>
      <w:smallCaps/>
      <w:spacing w:val="80"/>
      <w:sz w:val="28"/>
    </w:rPr>
  </w:style>
  <w:style w:type="paragraph" w:customStyle="1" w:styleId="InChapter">
    <w:name w:val="InChapter"/>
    <w:basedOn w:val="Heading3"/>
    <w:rsid w:val="00D76D79"/>
    <w:pPr>
      <w:spacing w:after="240"/>
      <w:outlineLvl w:val="9"/>
    </w:pPr>
    <w:rPr>
      <w:noProof/>
    </w:rPr>
  </w:style>
  <w:style w:type="paragraph" w:styleId="Index2">
    <w:name w:val="index 2"/>
    <w:basedOn w:val="Normal"/>
    <w:next w:val="Normal"/>
    <w:semiHidden/>
    <w:rsid w:val="00D76D79"/>
    <w:pPr>
      <w:tabs>
        <w:tab w:val="right" w:pos="4176"/>
      </w:tabs>
      <w:ind w:left="568" w:hanging="284"/>
    </w:pPr>
    <w:rPr>
      <w:rFonts w:ascii="Garamond" w:hAnsi="Garamond"/>
    </w:rPr>
  </w:style>
  <w:style w:type="paragraph" w:customStyle="1" w:styleId="Byline">
    <w:name w:val="Byline"/>
    <w:rsid w:val="00D76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D79"/>
    <w:pPr>
      <w:tabs>
        <w:tab w:val="clear" w:pos="3600"/>
        <w:tab w:val="clear" w:pos="3958"/>
      </w:tabs>
      <w:jc w:val="right"/>
    </w:pPr>
  </w:style>
  <w:style w:type="character" w:styleId="Emphasis">
    <w:name w:val="Emphasis"/>
    <w:basedOn w:val="DefaultParagraphFont"/>
    <w:qFormat/>
    <w:rsid w:val="00D76D79"/>
    <w:rPr>
      <w:i/>
    </w:rPr>
  </w:style>
  <w:style w:type="paragraph" w:styleId="Caption">
    <w:name w:val="caption"/>
    <w:basedOn w:val="BodyText"/>
    <w:next w:val="Normal"/>
    <w:qFormat/>
    <w:rsid w:val="00D76D79"/>
    <w:pPr>
      <w:framePr w:w="2268" w:hSpace="181" w:vSpace="181" w:wrap="around" w:vAnchor="text" w:hAnchor="page" w:x="1135" w:y="285" w:anchorLock="1"/>
    </w:pPr>
    <w:rPr>
      <w:i/>
    </w:rPr>
  </w:style>
  <w:style w:type="paragraph" w:customStyle="1" w:styleId="MiniTOCTitle">
    <w:name w:val="MiniTOCTitle"/>
    <w:basedOn w:val="Heading4"/>
    <w:rsid w:val="00D76D79"/>
    <w:pPr>
      <w:spacing w:before="240"/>
      <w:outlineLvl w:val="9"/>
    </w:pPr>
    <w:rPr>
      <w:noProof/>
      <w:sz w:val="24"/>
    </w:rPr>
  </w:style>
  <w:style w:type="paragraph" w:customStyle="1" w:styleId="MiniTOCItem">
    <w:name w:val="MiniTOCItem"/>
    <w:basedOn w:val="ListBullet"/>
    <w:rsid w:val="00D76D79"/>
    <w:pPr>
      <w:numPr>
        <w:numId w:val="0"/>
      </w:numPr>
      <w:tabs>
        <w:tab w:val="right" w:leader="dot" w:pos="6521"/>
      </w:tabs>
      <w:spacing w:before="0" w:after="0"/>
    </w:pPr>
  </w:style>
  <w:style w:type="paragraph" w:customStyle="1" w:styleId="TOFTitle">
    <w:name w:val="TOFTitle"/>
    <w:basedOn w:val="TOCTitle"/>
    <w:rsid w:val="00D76D79"/>
  </w:style>
  <w:style w:type="paragraph" w:styleId="TableofFigures">
    <w:name w:val="table of figures"/>
    <w:basedOn w:val="Normal"/>
    <w:next w:val="Normal"/>
    <w:semiHidden/>
    <w:rsid w:val="00D76D79"/>
    <w:pPr>
      <w:tabs>
        <w:tab w:val="right" w:leader="dot" w:pos="9072"/>
      </w:tabs>
      <w:ind w:left="970" w:hanging="403"/>
    </w:pPr>
    <w:rPr>
      <w:rFonts w:ascii="Times New Roman" w:hAnsi="Times New Roman"/>
      <w:b/>
    </w:rPr>
  </w:style>
  <w:style w:type="paragraph" w:styleId="ListNumber">
    <w:name w:val="List Number"/>
    <w:basedOn w:val="List"/>
    <w:rsid w:val="00D76D79"/>
    <w:pPr>
      <w:numPr>
        <w:numId w:val="15"/>
      </w:numPr>
      <w:tabs>
        <w:tab w:val="clear" w:pos="340"/>
      </w:tabs>
    </w:pPr>
  </w:style>
  <w:style w:type="character" w:customStyle="1" w:styleId="WingdingSymbols">
    <w:name w:val="Wingding Symbols"/>
    <w:rsid w:val="00D76D79"/>
    <w:rPr>
      <w:rFonts w:ascii="Wingdings" w:hAnsi="Wingdings"/>
    </w:rPr>
  </w:style>
  <w:style w:type="paragraph" w:customStyle="1" w:styleId="TableHeading">
    <w:name w:val="Table Heading"/>
    <w:basedOn w:val="HeadingBase"/>
    <w:rsid w:val="00D76D79"/>
    <w:pPr>
      <w:keepLines/>
      <w:pBdr>
        <w:bottom w:val="single" w:sz="6" w:space="1" w:color="918585"/>
      </w:pBdr>
      <w:spacing w:before="240"/>
    </w:pPr>
  </w:style>
  <w:style w:type="character" w:customStyle="1" w:styleId="HotSpot">
    <w:name w:val="HotSpot"/>
    <w:rsid w:val="00D76D79"/>
    <w:rPr>
      <w:color w:val="0033CC"/>
      <w:u w:val="none"/>
    </w:rPr>
  </w:style>
  <w:style w:type="paragraph" w:customStyle="1" w:styleId="BodyTextRight">
    <w:name w:val="Body Text Right"/>
    <w:basedOn w:val="BodyText"/>
    <w:rsid w:val="00D76D79"/>
    <w:pPr>
      <w:spacing w:before="0" w:after="0"/>
      <w:jc w:val="right"/>
    </w:pPr>
  </w:style>
  <w:style w:type="paragraph" w:styleId="Index3">
    <w:name w:val="index 3"/>
    <w:basedOn w:val="ListNumber2"/>
    <w:next w:val="Normal"/>
    <w:semiHidden/>
    <w:rsid w:val="00D76D79"/>
    <w:pPr>
      <w:numPr>
        <w:numId w:val="0"/>
      </w:numPr>
      <w:tabs>
        <w:tab w:val="right" w:leader="dot" w:pos="4176"/>
      </w:tabs>
    </w:pPr>
  </w:style>
  <w:style w:type="paragraph" w:styleId="ListNumber2">
    <w:name w:val="List Number 2"/>
    <w:basedOn w:val="List2"/>
    <w:rsid w:val="00D76D79"/>
    <w:pPr>
      <w:numPr>
        <w:numId w:val="10"/>
      </w:numPr>
      <w:tabs>
        <w:tab w:val="clear" w:pos="1060"/>
      </w:tabs>
    </w:pPr>
  </w:style>
  <w:style w:type="paragraph" w:customStyle="1" w:styleId="MarginNote">
    <w:name w:val="Margin Note"/>
    <w:basedOn w:val="BodyText"/>
    <w:rsid w:val="00D76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D79"/>
    <w:rPr>
      <w:sz w:val="32"/>
    </w:rPr>
  </w:style>
  <w:style w:type="paragraph" w:customStyle="1" w:styleId="HeadingProcedure">
    <w:name w:val="Heading Procedure"/>
    <w:basedOn w:val="HeadingBase"/>
    <w:next w:val="Normal"/>
    <w:rsid w:val="00D76D79"/>
    <w:pPr>
      <w:tabs>
        <w:tab w:val="left" w:pos="0"/>
      </w:tabs>
      <w:spacing w:before="120" w:after="60"/>
    </w:pPr>
    <w:rPr>
      <w:i/>
      <w:color w:val="918585"/>
      <w:sz w:val="22"/>
    </w:rPr>
  </w:style>
  <w:style w:type="paragraph" w:customStyle="1" w:styleId="TableBodyText">
    <w:name w:val="Table Body Text"/>
    <w:basedOn w:val="BodyText"/>
    <w:rsid w:val="00D76D79"/>
    <w:pPr>
      <w:spacing w:before="60" w:after="60"/>
    </w:pPr>
  </w:style>
  <w:style w:type="paragraph" w:styleId="ListContinue">
    <w:name w:val="List Continue"/>
    <w:basedOn w:val="List"/>
    <w:rsid w:val="00D76D79"/>
    <w:pPr>
      <w:ind w:firstLine="0"/>
    </w:pPr>
  </w:style>
  <w:style w:type="paragraph" w:customStyle="1" w:styleId="ListNote">
    <w:name w:val="List Note"/>
    <w:basedOn w:val="List"/>
    <w:rsid w:val="00D76D79"/>
    <w:pPr>
      <w:pBdr>
        <w:top w:val="single" w:sz="6" w:space="2" w:color="918585"/>
        <w:bottom w:val="single" w:sz="6" w:space="2" w:color="918585"/>
      </w:pBdr>
      <w:tabs>
        <w:tab w:val="left" w:pos="1021"/>
      </w:tabs>
      <w:ind w:firstLine="0"/>
    </w:pPr>
  </w:style>
  <w:style w:type="paragraph" w:customStyle="1" w:styleId="Warning">
    <w:name w:val="Warning"/>
    <w:basedOn w:val="BodyText"/>
    <w:rsid w:val="00D76D79"/>
    <w:pPr>
      <w:shd w:val="clear" w:color="auto" w:fill="D9D9D9"/>
      <w:tabs>
        <w:tab w:val="left" w:pos="992"/>
      </w:tabs>
      <w:ind w:left="119" w:right="119"/>
    </w:pPr>
    <w:rPr>
      <w:sz w:val="20"/>
    </w:rPr>
  </w:style>
  <w:style w:type="paragraph" w:customStyle="1" w:styleId="MarginIcons">
    <w:name w:val="Margin Icons"/>
    <w:basedOn w:val="BodyText"/>
    <w:rsid w:val="00D76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D79"/>
    <w:rPr>
      <w:rFonts w:ascii="Courier New" w:hAnsi="Courier New"/>
    </w:rPr>
  </w:style>
  <w:style w:type="paragraph" w:customStyle="1" w:styleId="NoteBullet">
    <w:name w:val="Note Bullet"/>
    <w:basedOn w:val="Note"/>
    <w:rsid w:val="00D76D79"/>
    <w:pPr>
      <w:tabs>
        <w:tab w:val="clear" w:pos="680"/>
      </w:tabs>
      <w:spacing w:before="60" w:after="60"/>
    </w:pPr>
  </w:style>
  <w:style w:type="paragraph" w:customStyle="1" w:styleId="SubHeading2">
    <w:name w:val="SubHeading2"/>
    <w:basedOn w:val="HeadingBase"/>
    <w:rsid w:val="00D76D79"/>
    <w:pPr>
      <w:spacing w:before="240" w:after="60"/>
    </w:pPr>
    <w:rPr>
      <w:sz w:val="20"/>
    </w:rPr>
  </w:style>
  <w:style w:type="paragraph" w:customStyle="1" w:styleId="SubHeading1">
    <w:name w:val="SubHeading1"/>
    <w:basedOn w:val="HeadingBase"/>
    <w:rsid w:val="00D76D79"/>
    <w:pPr>
      <w:spacing w:before="240" w:after="60"/>
    </w:pPr>
    <w:rPr>
      <w:color w:val="918585"/>
      <w:sz w:val="22"/>
    </w:rPr>
  </w:style>
  <w:style w:type="paragraph" w:customStyle="1" w:styleId="SideHeading">
    <w:name w:val="Side Heading"/>
    <w:basedOn w:val="HeadingBase"/>
    <w:rsid w:val="00D76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D79"/>
    <w:pPr>
      <w:tabs>
        <w:tab w:val="num" w:pos="360"/>
      </w:tabs>
    </w:pPr>
  </w:style>
  <w:style w:type="paragraph" w:styleId="PlainText">
    <w:name w:val="Plain Text"/>
    <w:basedOn w:val="Normal"/>
    <w:link w:val="PlainTextChar"/>
    <w:rsid w:val="00D76D79"/>
    <w:rPr>
      <w:sz w:val="20"/>
    </w:rPr>
  </w:style>
  <w:style w:type="character" w:customStyle="1" w:styleId="PlainTextChar">
    <w:name w:val="Plain Text Char"/>
    <w:basedOn w:val="DefaultParagraphFont"/>
    <w:link w:val="PlainText"/>
    <w:rsid w:val="00D76D79"/>
    <w:rPr>
      <w:rFonts w:ascii="Courier New" w:eastAsia="Times New Roman" w:hAnsi="Courier New" w:cs="Times New Roman"/>
      <w:sz w:val="20"/>
      <w:szCs w:val="20"/>
      <w:lang w:eastAsia="en-US"/>
    </w:rPr>
  </w:style>
  <w:style w:type="character" w:customStyle="1" w:styleId="MenuOption">
    <w:name w:val="Menu Option"/>
    <w:basedOn w:val="DefaultParagraphFont"/>
    <w:rsid w:val="00D76D79"/>
    <w:rPr>
      <w:b/>
      <w:smallCaps/>
    </w:rPr>
  </w:style>
  <w:style w:type="paragraph" w:customStyle="1" w:styleId="TableListNumber">
    <w:name w:val="Table List Number"/>
    <w:basedOn w:val="ListNumber"/>
    <w:rsid w:val="00D76D79"/>
    <w:pPr>
      <w:numPr>
        <w:numId w:val="0"/>
      </w:numPr>
    </w:pPr>
  </w:style>
  <w:style w:type="paragraph" w:styleId="TOC4">
    <w:name w:val="toc 4"/>
    <w:basedOn w:val="TOCBase"/>
    <w:next w:val="Normal"/>
    <w:semiHidden/>
    <w:rsid w:val="00D76D79"/>
    <w:pPr>
      <w:tabs>
        <w:tab w:val="right" w:leader="dot" w:pos="9071"/>
      </w:tabs>
      <w:ind w:left="1701"/>
    </w:pPr>
  </w:style>
  <w:style w:type="paragraph" w:customStyle="1" w:styleId="ListAlpha">
    <w:name w:val="List Alpha"/>
    <w:basedOn w:val="List"/>
    <w:rsid w:val="00D76D79"/>
    <w:pPr>
      <w:numPr>
        <w:numId w:val="9"/>
      </w:numPr>
    </w:pPr>
  </w:style>
  <w:style w:type="paragraph" w:customStyle="1" w:styleId="ListAlpha2">
    <w:name w:val="List Alpha 2"/>
    <w:basedOn w:val="List2"/>
    <w:rsid w:val="00D76D79"/>
    <w:pPr>
      <w:numPr>
        <w:numId w:val="8"/>
      </w:numPr>
    </w:pPr>
  </w:style>
  <w:style w:type="paragraph" w:styleId="List2">
    <w:name w:val="List 2"/>
    <w:basedOn w:val="BodyText"/>
    <w:rsid w:val="00D76D79"/>
    <w:pPr>
      <w:tabs>
        <w:tab w:val="left" w:pos="680"/>
      </w:tabs>
      <w:spacing w:before="60" w:after="60"/>
      <w:ind w:left="680" w:hanging="340"/>
    </w:pPr>
  </w:style>
  <w:style w:type="paragraph" w:styleId="List3">
    <w:name w:val="List 3"/>
    <w:basedOn w:val="BodyText"/>
    <w:rsid w:val="00D76D79"/>
    <w:pPr>
      <w:tabs>
        <w:tab w:val="left" w:pos="1021"/>
      </w:tabs>
      <w:spacing w:before="60" w:after="60"/>
      <w:ind w:left="1020" w:hanging="340"/>
    </w:pPr>
  </w:style>
  <w:style w:type="paragraph" w:styleId="List4">
    <w:name w:val="List 4"/>
    <w:basedOn w:val="BodyText"/>
    <w:rsid w:val="00D76D79"/>
    <w:pPr>
      <w:tabs>
        <w:tab w:val="left" w:pos="1361"/>
      </w:tabs>
      <w:spacing w:before="60" w:after="60"/>
      <w:ind w:left="1361" w:hanging="340"/>
    </w:pPr>
  </w:style>
  <w:style w:type="paragraph" w:styleId="List5">
    <w:name w:val="List 5"/>
    <w:basedOn w:val="BodyText"/>
    <w:rsid w:val="00D76D79"/>
    <w:pPr>
      <w:tabs>
        <w:tab w:val="left" w:pos="1701"/>
      </w:tabs>
      <w:spacing w:before="60" w:after="60"/>
      <w:ind w:left="1701" w:hanging="340"/>
    </w:pPr>
  </w:style>
  <w:style w:type="paragraph" w:styleId="ListBullet3">
    <w:name w:val="List Bullet 3"/>
    <w:basedOn w:val="List3"/>
    <w:rsid w:val="00D76D79"/>
    <w:pPr>
      <w:numPr>
        <w:numId w:val="14"/>
      </w:numPr>
      <w:tabs>
        <w:tab w:val="clear" w:pos="1021"/>
      </w:tabs>
      <w:ind w:left="1037" w:hanging="357"/>
    </w:pPr>
  </w:style>
  <w:style w:type="paragraph" w:styleId="ListBullet4">
    <w:name w:val="List Bullet 4"/>
    <w:basedOn w:val="List4"/>
    <w:rsid w:val="00D76D79"/>
    <w:pPr>
      <w:numPr>
        <w:numId w:val="3"/>
      </w:numPr>
      <w:tabs>
        <w:tab w:val="clear" w:pos="1361"/>
      </w:tabs>
    </w:pPr>
  </w:style>
  <w:style w:type="paragraph" w:styleId="ListBullet5">
    <w:name w:val="List Bullet 5"/>
    <w:basedOn w:val="List5"/>
    <w:rsid w:val="00D76D79"/>
    <w:pPr>
      <w:numPr>
        <w:numId w:val="4"/>
      </w:numPr>
    </w:pPr>
  </w:style>
  <w:style w:type="paragraph" w:styleId="ListContinue2">
    <w:name w:val="List Continue 2"/>
    <w:basedOn w:val="List2"/>
    <w:rsid w:val="00D76D79"/>
    <w:pPr>
      <w:ind w:firstLine="0"/>
    </w:pPr>
  </w:style>
  <w:style w:type="paragraph" w:styleId="ListContinue3">
    <w:name w:val="List Continue 3"/>
    <w:basedOn w:val="List3"/>
    <w:rsid w:val="00D76D79"/>
    <w:pPr>
      <w:ind w:left="1021" w:firstLine="0"/>
    </w:pPr>
  </w:style>
  <w:style w:type="paragraph" w:styleId="ListContinue4">
    <w:name w:val="List Continue 4"/>
    <w:basedOn w:val="List4"/>
    <w:rsid w:val="00D76D79"/>
    <w:pPr>
      <w:ind w:firstLine="0"/>
    </w:pPr>
  </w:style>
  <w:style w:type="paragraph" w:styleId="ListContinue5">
    <w:name w:val="List Continue 5"/>
    <w:basedOn w:val="List5"/>
    <w:rsid w:val="00D76D79"/>
    <w:pPr>
      <w:ind w:firstLine="0"/>
    </w:pPr>
  </w:style>
  <w:style w:type="paragraph" w:styleId="ListNumber3">
    <w:name w:val="List Number 3"/>
    <w:basedOn w:val="List3"/>
    <w:rsid w:val="00D76D79"/>
    <w:pPr>
      <w:numPr>
        <w:numId w:val="5"/>
      </w:numPr>
    </w:pPr>
  </w:style>
  <w:style w:type="paragraph" w:styleId="ListNumber4">
    <w:name w:val="List Number 4"/>
    <w:basedOn w:val="List4"/>
    <w:rsid w:val="00D76D79"/>
    <w:pPr>
      <w:numPr>
        <w:numId w:val="6"/>
      </w:numPr>
    </w:pPr>
  </w:style>
  <w:style w:type="paragraph" w:styleId="ListNumber5">
    <w:name w:val="List Number 5"/>
    <w:basedOn w:val="List5"/>
    <w:rsid w:val="00D76D79"/>
    <w:pPr>
      <w:numPr>
        <w:numId w:val="7"/>
      </w:numPr>
    </w:pPr>
  </w:style>
  <w:style w:type="paragraph" w:styleId="BlockText">
    <w:name w:val="Block Text"/>
    <w:basedOn w:val="Normal"/>
    <w:rsid w:val="00D76D79"/>
    <w:pPr>
      <w:spacing w:after="120"/>
      <w:ind w:left="1440" w:right="1440"/>
    </w:pPr>
  </w:style>
  <w:style w:type="character" w:customStyle="1" w:styleId="Subscript">
    <w:name w:val="Subscript"/>
    <w:basedOn w:val="DefaultParagraphFont"/>
    <w:rsid w:val="00D76D79"/>
    <w:rPr>
      <w:sz w:val="16"/>
      <w:vertAlign w:val="subscript"/>
    </w:rPr>
  </w:style>
  <w:style w:type="character" w:customStyle="1" w:styleId="Superscript">
    <w:name w:val="Superscript"/>
    <w:basedOn w:val="DefaultParagraphFont"/>
    <w:rsid w:val="00D76D79"/>
    <w:rPr>
      <w:sz w:val="16"/>
      <w:vertAlign w:val="superscript"/>
    </w:rPr>
  </w:style>
  <w:style w:type="character" w:customStyle="1" w:styleId="Symbols">
    <w:name w:val="Symbols"/>
    <w:basedOn w:val="DefaultParagraphFont"/>
    <w:rsid w:val="00D76D79"/>
    <w:rPr>
      <w:rFonts w:ascii="Symbol" w:hAnsi="Symbol"/>
    </w:rPr>
  </w:style>
  <w:style w:type="character" w:customStyle="1" w:styleId="MenuOptions">
    <w:name w:val="Menu Options"/>
    <w:basedOn w:val="DefaultParagraphFont"/>
    <w:rsid w:val="00D76D79"/>
    <w:rPr>
      <w:rFonts w:ascii="Arial Narrow" w:hAnsi="Arial Narrow"/>
      <w:smallCaps/>
    </w:rPr>
  </w:style>
  <w:style w:type="character" w:customStyle="1" w:styleId="Buttons">
    <w:name w:val="Buttons"/>
    <w:basedOn w:val="DefaultParagraphFont"/>
    <w:rsid w:val="00D76D79"/>
    <w:rPr>
      <w:b/>
    </w:rPr>
  </w:style>
  <w:style w:type="character" w:customStyle="1" w:styleId="Underlined">
    <w:name w:val="Underlined"/>
    <w:basedOn w:val="DefaultParagraphFont"/>
    <w:rsid w:val="00D76D79"/>
    <w:rPr>
      <w:u w:val="single"/>
    </w:rPr>
  </w:style>
  <w:style w:type="paragraph" w:customStyle="1" w:styleId="TableBodyTextRight">
    <w:name w:val="Table Body Text Right"/>
    <w:basedOn w:val="TableBodyText"/>
    <w:rsid w:val="00D76D79"/>
    <w:pPr>
      <w:widowControl w:val="0"/>
      <w:autoSpaceDE w:val="0"/>
      <w:autoSpaceDN w:val="0"/>
      <w:adjustRightInd w:val="0"/>
      <w:jc w:val="right"/>
    </w:pPr>
    <w:rPr>
      <w:rFonts w:cs="Arial"/>
      <w:szCs w:val="18"/>
    </w:rPr>
  </w:style>
  <w:style w:type="paragraph" w:customStyle="1" w:styleId="CopyrightText">
    <w:name w:val="Copyright Text"/>
    <w:basedOn w:val="BodyText"/>
    <w:rsid w:val="00D76D79"/>
    <w:rPr>
      <w:sz w:val="18"/>
    </w:rPr>
  </w:style>
  <w:style w:type="paragraph" w:customStyle="1" w:styleId="BodySmallRight">
    <w:name w:val="Body Small Right"/>
    <w:basedOn w:val="BodyTextRight"/>
    <w:rsid w:val="00D76D79"/>
    <w:rPr>
      <w:sz w:val="18"/>
      <w:szCs w:val="18"/>
    </w:rPr>
  </w:style>
  <w:style w:type="paragraph" w:customStyle="1" w:styleId="MarginEdition">
    <w:name w:val="Margin Edition"/>
    <w:basedOn w:val="MarginNote"/>
    <w:rsid w:val="00D76D79"/>
    <w:pPr>
      <w:spacing w:before="0" w:after="0"/>
    </w:pPr>
    <w:rPr>
      <w:rFonts w:ascii="Times New Roman" w:hAnsi="Times New Roman"/>
      <w:color w:val="999999"/>
    </w:rPr>
  </w:style>
  <w:style w:type="paragraph" w:customStyle="1" w:styleId="Spacer">
    <w:name w:val="Spacer"/>
    <w:basedOn w:val="Normal"/>
    <w:rsid w:val="00D76D79"/>
    <w:rPr>
      <w:sz w:val="2"/>
      <w:szCs w:val="2"/>
    </w:rPr>
  </w:style>
  <w:style w:type="character" w:customStyle="1" w:styleId="Small">
    <w:name w:val="Small"/>
    <w:basedOn w:val="DefaultParagraphFont"/>
    <w:rsid w:val="00D76D79"/>
    <w:rPr>
      <w:sz w:val="16"/>
    </w:rPr>
  </w:style>
  <w:style w:type="paragraph" w:customStyle="1" w:styleId="WideTable">
    <w:name w:val="Wide Table"/>
    <w:basedOn w:val="Normal"/>
    <w:rsid w:val="00D76D79"/>
    <w:pPr>
      <w:ind w:left="-1418"/>
    </w:pPr>
    <w:rPr>
      <w:sz w:val="2"/>
      <w:szCs w:val="2"/>
    </w:rPr>
  </w:style>
  <w:style w:type="character" w:styleId="PageNumber">
    <w:name w:val="page number"/>
    <w:basedOn w:val="DefaultParagraphFont"/>
    <w:rsid w:val="00D76D79"/>
  </w:style>
  <w:style w:type="paragraph" w:styleId="Quote">
    <w:name w:val="Quote"/>
    <w:basedOn w:val="Heading1"/>
    <w:link w:val="QuoteChar"/>
    <w:qFormat/>
    <w:rsid w:val="00D76D79"/>
    <w:rPr>
      <w:b w:val="0"/>
      <w:sz w:val="72"/>
      <w:szCs w:val="72"/>
      <w:lang w:val="en-NZ"/>
    </w:rPr>
  </w:style>
  <w:style w:type="character" w:customStyle="1" w:styleId="QuoteChar">
    <w:name w:val="Quote Char"/>
    <w:basedOn w:val="DefaultParagraphFont"/>
    <w:link w:val="Quote"/>
    <w:rsid w:val="00D76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D79"/>
    <w:pPr>
      <w:pageBreakBefore/>
    </w:pPr>
  </w:style>
  <w:style w:type="paragraph" w:customStyle="1" w:styleId="Border">
    <w:name w:val="Border"/>
    <w:basedOn w:val="Normal"/>
    <w:qFormat/>
    <w:rsid w:val="00D76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D79"/>
    <w:rPr>
      <w:b/>
      <w:bCs/>
      <w:i/>
      <w:iCs/>
      <w:color w:val="auto"/>
    </w:rPr>
  </w:style>
  <w:style w:type="paragraph" w:styleId="IntenseQuote">
    <w:name w:val="Intense Quote"/>
    <w:basedOn w:val="Normal"/>
    <w:next w:val="Normal"/>
    <w:link w:val="IntenseQuoteChar"/>
    <w:uiPriority w:val="30"/>
    <w:qFormat/>
    <w:rsid w:val="00D76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D79"/>
    <w:rPr>
      <w:smallCaps/>
      <w:color w:val="auto"/>
      <w:u w:val="single"/>
    </w:rPr>
  </w:style>
  <w:style w:type="character" w:styleId="IntenseReference">
    <w:name w:val="Intense Reference"/>
    <w:basedOn w:val="DefaultParagraphFont"/>
    <w:uiPriority w:val="32"/>
    <w:qFormat/>
    <w:rsid w:val="00D76D79"/>
    <w:rPr>
      <w:b/>
      <w:bCs/>
      <w:smallCaps/>
      <w:color w:val="auto"/>
      <w:spacing w:val="5"/>
      <w:u w:val="single"/>
    </w:rPr>
  </w:style>
  <w:style w:type="paragraph" w:customStyle="1" w:styleId="2ColumnHeading">
    <w:name w:val="2Column Heading"/>
    <w:basedOn w:val="BodyText"/>
    <w:qFormat/>
    <w:rsid w:val="00D76D79"/>
    <w:pPr>
      <w:spacing w:after="60"/>
      <w:ind w:left="-2268"/>
    </w:pPr>
    <w:rPr>
      <w:b/>
    </w:rPr>
  </w:style>
  <w:style w:type="paragraph" w:customStyle="1" w:styleId="Heading1TOC">
    <w:name w:val="Heading1 TOC"/>
    <w:basedOn w:val="Normal"/>
    <w:qFormat/>
    <w:rsid w:val="00D76D79"/>
    <w:pPr>
      <w:spacing w:before="240" w:after="120"/>
    </w:pPr>
    <w:rPr>
      <w:rFonts w:ascii="Times New Roman" w:hAnsi="Times New Roman"/>
      <w:b/>
      <w:sz w:val="32"/>
    </w:rPr>
  </w:style>
  <w:style w:type="paragraph" w:customStyle="1" w:styleId="Heading2TOC">
    <w:name w:val="Heading2 TOC"/>
    <w:basedOn w:val="Normal"/>
    <w:qFormat/>
    <w:rsid w:val="00D76D79"/>
    <w:pPr>
      <w:spacing w:before="240" w:after="60"/>
    </w:pPr>
    <w:rPr>
      <w:rFonts w:ascii="Times New Roman" w:hAnsi="Times New Roman"/>
      <w:b/>
      <w:sz w:val="28"/>
    </w:rPr>
  </w:style>
  <w:style w:type="character" w:customStyle="1" w:styleId="Underline">
    <w:name w:val="Underline"/>
    <w:basedOn w:val="DefaultParagraphFont"/>
    <w:qFormat/>
    <w:rsid w:val="00D76D79"/>
    <w:rPr>
      <w:u w:val="single"/>
    </w:rPr>
  </w:style>
  <w:style w:type="character" w:customStyle="1" w:styleId="BoldandItalics">
    <w:name w:val="Bold and Italics"/>
    <w:qFormat/>
    <w:rsid w:val="00D76D79"/>
    <w:rPr>
      <w:b/>
      <w:i/>
      <w:u w:val="none"/>
    </w:rPr>
  </w:style>
  <w:style w:type="paragraph" w:styleId="BalloonText">
    <w:name w:val="Balloon Text"/>
    <w:basedOn w:val="Normal"/>
    <w:link w:val="BalloonTextChar"/>
    <w:rsid w:val="00D76D79"/>
    <w:rPr>
      <w:rFonts w:ascii="Tahoma" w:hAnsi="Tahoma" w:cs="Tahoma"/>
      <w:sz w:val="16"/>
      <w:szCs w:val="16"/>
    </w:rPr>
  </w:style>
  <w:style w:type="character" w:customStyle="1" w:styleId="BalloonTextChar">
    <w:name w:val="Balloon Text Char"/>
    <w:basedOn w:val="DefaultParagraphFont"/>
    <w:link w:val="BalloonText"/>
    <w:rsid w:val="00D76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D79"/>
    <w:rPr>
      <w:b/>
      <w:color w:val="660033"/>
      <w:spacing w:val="0"/>
    </w:rPr>
  </w:style>
  <w:style w:type="paragraph" w:customStyle="1" w:styleId="Nameditemlist">
    <w:name w:val="Named item list"/>
    <w:basedOn w:val="BodyText"/>
    <w:qFormat/>
    <w:rsid w:val="00D76D79"/>
    <w:pPr>
      <w:tabs>
        <w:tab w:val="left" w:pos="2835"/>
      </w:tabs>
      <w:ind w:left="2835" w:hanging="2835"/>
    </w:pPr>
  </w:style>
  <w:style w:type="paragraph" w:customStyle="1" w:styleId="BodyTextnopadding">
    <w:name w:val="Body Text no padding"/>
    <w:basedOn w:val="BodyText"/>
    <w:qFormat/>
    <w:rsid w:val="00D76D79"/>
    <w:pPr>
      <w:spacing w:before="0" w:after="0"/>
    </w:pPr>
  </w:style>
  <w:style w:type="paragraph" w:customStyle="1" w:styleId="BodyTextBold">
    <w:name w:val="Body Text Bold"/>
    <w:basedOn w:val="BodyText"/>
    <w:qFormat/>
    <w:rsid w:val="00D76D79"/>
    <w:rPr>
      <w:b/>
    </w:rPr>
  </w:style>
  <w:style w:type="character" w:styleId="Hyperlink">
    <w:name w:val="Hyperlink"/>
    <w:basedOn w:val="DefaultParagraphFont"/>
    <w:uiPriority w:val="99"/>
    <w:unhideWhenUsed/>
    <w:rsid w:val="002F50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5281</Characters>
  <Application>Microsoft Office Word</Application>
  <DocSecurity>0</DocSecurity>
  <Lines>182</Lines>
  <Paragraphs>106</Paragraphs>
  <ScaleCrop>false</ScaleCrop>
  <Company>Author-it Software Corporation Ltd.</Company>
  <LinksUpToDate>false</LinksUpToDate>
  <CharactersWithSpaces>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AVIW0037 Deliver pyrotechnics and handheld stores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