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7FF" w:rsidP="00181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AVIW0036 Complete aircraft and flight equipment pre- and post-flight actions</w:t>
      </w:r>
      <w:r>
        <w:fldChar w:fldCharType="end"/>
      </w:r>
    </w:p>
    <w:p w:rsidR="001817FF" w:rsidP="001817FF">
      <w:pPr>
        <w:pStyle w:val="Version"/>
        <w:sectPr w:rsidSect="00A75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23B" w:rsidP="00A7523B">
      <w:pPr>
        <w:pStyle w:val="SuperHeading"/>
      </w:pPr>
      <w:r w:rsidRPr="00A7523B">
        <w:t>AVIW0036 Complete aircraft and flight equipment pre- and post-flight actions</w:t>
      </w:r>
    </w:p>
    <w:p w:rsidR="00000000" w:rsidRPr="00A7523B" w:rsidP="00A7523B">
      <w:pPr>
        <w:pStyle w:val="Heading1"/>
      </w:pPr>
      <w:bookmarkStart w:id="1" w:name="O_1296948"/>
      <w:bookmarkEnd w:id="1"/>
      <w:r w:rsidRPr="00A752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>Release 1. This is the first release of this unit of competency in the AVI Aviation Training Package.</w:t>
            </w:r>
          </w:p>
        </w:tc>
      </w:tr>
    </w:tbl>
    <w:p w:rsidR="00000000" w:rsidRPr="00A7523B" w:rsidP="00A7523B">
      <w:pPr>
        <w:pStyle w:val="NoPaddingFontSize1"/>
      </w:pPr>
    </w:p>
    <w:p w:rsidR="00000000" w:rsidRPr="00A7523B" w:rsidP="00A7523B">
      <w:pPr>
        <w:pStyle w:val="AllowPageBreak"/>
      </w:pPr>
    </w:p>
    <w:p w:rsidR="00000000" w:rsidRPr="00A7523B" w:rsidP="00A7523B">
      <w:pPr>
        <w:pStyle w:val="Heading1"/>
      </w:pPr>
      <w:bookmarkStart w:id="2" w:name="O_1296949"/>
      <w:bookmarkEnd w:id="2"/>
      <w:r w:rsidRPr="00A752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>This unit involves the skills and knowledge required to complete aircraft and flight equipment pre- and post-flight actions in compliance with relevant regulatory requirements of the Civil Aviation Safety Authority (CASA) and national operating standards.</w:t>
            </w:r>
          </w:p>
          <w:p w:rsidR="00000000" w:rsidRPr="00A7523B" w:rsidP="00A7523B">
            <w:pPr>
              <w:pStyle w:val="BodyText"/>
            </w:pPr>
            <w:r w:rsidRPr="00A7523B">
              <w:t>It includes preparing aircraft and flight equipment, performing aircraft pre- and post-flight actions, and completing post-flight administrative requirements.</w:t>
            </w:r>
          </w:p>
          <w:p w:rsidR="00000000" w:rsidRPr="00A7523B" w:rsidP="00A7523B">
            <w:pPr>
              <w:pStyle w:val="BodyText"/>
            </w:pPr>
            <w:r w:rsidRPr="00A7523B">
              <w:t>This unit addresses aviation technical skill requirements (physical, mental and task-management a</w:t>
            </w:r>
            <w:r w:rsidRPr="00A7523B">
              <w:t>bilities) related to aircraft operational duties of flight crew and contributes to safe and effective performance in complex aviation operational environments.</w:t>
            </w:r>
          </w:p>
          <w:p w:rsidR="00000000" w:rsidRPr="00A7523B" w:rsidP="00A7523B">
            <w:pPr>
              <w:pStyle w:val="BodyText"/>
            </w:pPr>
            <w:r w:rsidRPr="00A7523B">
              <w:t>Operations are conducted across a variety of operational contexts within the Australian aviation</w:t>
            </w:r>
            <w:r w:rsidRPr="00A7523B">
              <w:t xml:space="preserve"> industry.</w:t>
            </w:r>
          </w:p>
          <w:p w:rsidR="00000000" w:rsidRPr="00A7523B" w:rsidP="00A7523B">
            <w:pPr>
              <w:pStyle w:val="BodyText"/>
            </w:pPr>
            <w:r w:rsidRPr="00A7523B">
              <w:t>Licensing, legislative, regulatory or certification requirements are applicable to this unit.</w:t>
            </w:r>
          </w:p>
        </w:tc>
      </w:tr>
    </w:tbl>
    <w:p w:rsidR="00000000" w:rsidRPr="00A7523B" w:rsidP="00A7523B">
      <w:pPr>
        <w:pStyle w:val="NoPaddingFontSize1"/>
      </w:pPr>
    </w:p>
    <w:p w:rsidR="00000000" w:rsidRPr="00A7523B" w:rsidP="00A7523B">
      <w:pPr>
        <w:pStyle w:val="AllowPageBreak"/>
      </w:pPr>
    </w:p>
    <w:p w:rsidR="00000000" w:rsidRPr="00A7523B" w:rsidP="00A7523B">
      <w:pPr>
        <w:pStyle w:val="Heading1"/>
      </w:pPr>
      <w:bookmarkStart w:id="3" w:name="O_1296950"/>
      <w:bookmarkEnd w:id="3"/>
      <w:r w:rsidRPr="00A752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>Not applicable.</w:t>
            </w:r>
          </w:p>
        </w:tc>
      </w:tr>
    </w:tbl>
    <w:p w:rsidR="00000000" w:rsidRPr="00A7523B" w:rsidP="00A7523B">
      <w:pPr>
        <w:pStyle w:val="NoPaddingFontSize1"/>
      </w:pPr>
    </w:p>
    <w:p w:rsidR="00000000" w:rsidRPr="00A7523B" w:rsidP="00A7523B">
      <w:pPr>
        <w:pStyle w:val="AllowPageBreak"/>
      </w:pPr>
    </w:p>
    <w:p w:rsidR="00000000" w:rsidRPr="00A7523B" w:rsidP="00A7523B">
      <w:pPr>
        <w:pStyle w:val="Heading1"/>
      </w:pPr>
      <w:bookmarkStart w:id="4" w:name="O_1296951"/>
      <w:bookmarkEnd w:id="4"/>
      <w:r w:rsidRPr="00A752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>W – Equipment and Systems Operations</w:t>
            </w:r>
          </w:p>
        </w:tc>
      </w:tr>
    </w:tbl>
    <w:p w:rsidR="001817FF" w:rsidP="00A7523B">
      <w:pPr>
        <w:pStyle w:val="BodyText"/>
      </w:pPr>
    </w:p>
    <w:p w:rsidR="001817FF" w:rsidP="00A7523B">
      <w:pPr>
        <w:pStyle w:val="BodyText"/>
      </w:pPr>
    </w:p>
    <w:p w:rsidR="00000000" w:rsidRPr="00A7523B" w:rsidP="00A7523B">
      <w:pPr>
        <w:pStyle w:val="Heading1"/>
      </w:pPr>
      <w:bookmarkStart w:id="5" w:name="O_1296952"/>
      <w:bookmarkEnd w:id="5"/>
      <w:r w:rsidRPr="00A752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>Not applicable.</w:t>
            </w:r>
          </w:p>
        </w:tc>
      </w:tr>
    </w:tbl>
    <w:p w:rsidR="00000000" w:rsidRPr="00A7523B" w:rsidP="00A7523B">
      <w:pPr>
        <w:pStyle w:val="NoPaddingFontSize1"/>
      </w:pPr>
    </w:p>
    <w:p w:rsidR="00000000" w:rsidRPr="00A7523B" w:rsidP="00A7523B">
      <w:pPr>
        <w:pStyle w:val="AllowPageBreak"/>
      </w:pPr>
    </w:p>
    <w:p w:rsidR="00000000" w:rsidRPr="00A7523B" w:rsidP="00A7523B">
      <w:pPr>
        <w:pStyle w:val="Heading1"/>
      </w:pPr>
      <w:bookmarkStart w:id="6" w:name="O_1296953"/>
      <w:bookmarkEnd w:id="6"/>
      <w:r w:rsidRPr="00A7523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PERFORMANCE CRITERIA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Performance criteria describe the performance needed to demonstrate achievement of the element.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rPr>
                <w:rStyle w:val="SpecialBold"/>
              </w:rPr>
              <w:t>Prepare aircraft and flight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Aircraft fuel levels are confirmed as sufficient to achieve flight requirements in accordance with workplace proc</w:t>
            </w:r>
            <w:r w:rsidRPr="00A7523B">
              <w:t>edures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Personal protective equipment (PPE) and aircraft role equipment is inspected and prepared for use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Flight equipment is stowed in aircraft in accordance with workplace procedures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Applicable aircraft publications are ide</w:t>
            </w:r>
            <w:r w:rsidRPr="00A7523B">
              <w:t>ntified and adhered to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rPr>
                <w:rStyle w:val="SpecialBold"/>
              </w:rPr>
              <w:t>Perform aircraft pre- and post-flight actions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 xml:space="preserve">Information and documentation about serviceability of aircraft, engineering limitations, fuel state, specialist equipment and configuration are obtained and assessed for flight or </w:t>
            </w:r>
            <w:r w:rsidRPr="00A7523B">
              <w:t>mission capability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Aircraft pre-flight inspections are conducted in accordance with workplace procedures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Aircraft post-flight inspections are conducted in accordance with workplace procedures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 xml:space="preserve">Identified flight equipment unserviceabilities are reported and recorded in accordance with workplace procedures 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rPr>
                <w:rStyle w:val="SpecialBold"/>
              </w:rPr>
              <w:t>Complete post-flight administrative</w:t>
            </w:r>
            <w:r w:rsidRPr="00A7523B">
              <w:t xml:space="preserve"> </w:t>
            </w:r>
            <w:r w:rsidRPr="00A7523B">
              <w:rPr>
                <w:rStyle w:val="SpecialBold"/>
              </w:rPr>
              <w:t>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Aircraft publications are stored and updated in accordance with workplace procedures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>PPE and aircraft role equipment is inspected and stored in appropriate areas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t xml:space="preserve">Aircraft and specialist flight equipment discrepancies and unserviceabilities are reported in accordance with workplace procedures </w:t>
            </w:r>
          </w:p>
        </w:tc>
      </w:tr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3B">
            <w:pPr>
              <w:pStyle w:val="BodyText"/>
              <w:rPr>
                <w:lang w:val="en-NZ"/>
              </w:rPr>
            </w:pPr>
            <w:r w:rsidRPr="00A7523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>Participate in crew debrief in accordance with workplace procedures</w:t>
            </w:r>
          </w:p>
        </w:tc>
      </w:tr>
    </w:tbl>
    <w:p w:rsidR="00000000" w:rsidRPr="00A7523B" w:rsidP="00A7523B">
      <w:pPr>
        <w:pStyle w:val="NoPaddingFontSize1"/>
      </w:pPr>
    </w:p>
    <w:p w:rsidR="00000000" w:rsidRPr="00A7523B" w:rsidP="00A7523B">
      <w:pPr>
        <w:pStyle w:val="AllowPageBreak"/>
      </w:pPr>
    </w:p>
    <w:p w:rsidR="00000000" w:rsidRPr="00A7523B" w:rsidP="00A7523B">
      <w:pPr>
        <w:pStyle w:val="Heading1"/>
      </w:pPr>
      <w:bookmarkStart w:id="7" w:name="O_1296954"/>
      <w:bookmarkEnd w:id="7"/>
      <w:r w:rsidRPr="00A752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 xml:space="preserve">Foundation skills essential to performance are explicit in the performance criteria of this unit of </w:t>
            </w:r>
            <w:r w:rsidRPr="00A7523B">
              <w:t>competency.</w:t>
            </w:r>
          </w:p>
        </w:tc>
      </w:tr>
    </w:tbl>
    <w:p w:rsidR="00000000" w:rsidRPr="00A7523B" w:rsidP="00A7523B">
      <w:pPr>
        <w:pStyle w:val="NoPaddingFontSize1"/>
      </w:pPr>
    </w:p>
    <w:p w:rsidR="00000000" w:rsidRPr="00A7523B" w:rsidP="00A7523B">
      <w:pPr>
        <w:pStyle w:val="AllowPageBreak"/>
      </w:pPr>
    </w:p>
    <w:p w:rsidR="00000000" w:rsidRPr="00A7523B" w:rsidP="00A7523B">
      <w:pPr>
        <w:pStyle w:val="Heading1"/>
      </w:pPr>
      <w:bookmarkStart w:id="8" w:name="O_1296955"/>
      <w:bookmarkEnd w:id="8"/>
      <w:r w:rsidRPr="00A7523B">
        <w:t>Range of Conditi</w:t>
      </w:r>
      <w:r w:rsidRPr="00A7523B">
        <w:t>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>Range is restricted to essential operating conditions and any other variables essential to the work environment.</w:t>
            </w:r>
          </w:p>
          <w:p w:rsidR="00000000" w:rsidRPr="00A7523B" w:rsidP="00A7523B">
            <w:pPr>
              <w:pStyle w:val="BodyText"/>
            </w:pPr>
            <w:r w:rsidRPr="00A7523B">
              <w:t>Non-essential conditions may be found in the Companion Volume Implementation Guide.</w:t>
            </w:r>
          </w:p>
        </w:tc>
      </w:tr>
    </w:tbl>
    <w:p w:rsidR="00000000" w:rsidRPr="00A7523B" w:rsidP="00A7523B">
      <w:pPr>
        <w:pStyle w:val="NoPaddingFontSize1"/>
      </w:pPr>
    </w:p>
    <w:p w:rsidR="00000000" w:rsidRPr="00A7523B" w:rsidP="00A7523B">
      <w:pPr>
        <w:pStyle w:val="AllowPageBreak"/>
      </w:pPr>
    </w:p>
    <w:p w:rsidR="00000000" w:rsidRPr="00A7523B" w:rsidP="00A7523B">
      <w:pPr>
        <w:pStyle w:val="Heading1"/>
      </w:pPr>
      <w:bookmarkStart w:id="9" w:name="O_1296956"/>
      <w:bookmarkEnd w:id="9"/>
      <w:r w:rsidRPr="00A752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3B" w:rsidP="00A7523B">
            <w:pPr>
              <w:pStyle w:val="BodyText"/>
            </w:pPr>
            <w:r w:rsidRPr="00A7523B">
              <w:t>This unit replaces and is equivalent to AVIW0025 Complete aircraft and flight equipment pre- and post-flight actions.</w:t>
            </w:r>
          </w:p>
        </w:tc>
      </w:tr>
    </w:tbl>
    <w:p w:rsidR="00000000" w:rsidRPr="00A7523B" w:rsidP="00A7523B">
      <w:pPr>
        <w:pStyle w:val="NoPaddingFontSize1"/>
      </w:pPr>
    </w:p>
    <w:p w:rsidR="00000000" w:rsidRPr="00A7523B" w:rsidP="00A7523B">
      <w:pPr>
        <w:pStyle w:val="AllowPageBreak"/>
      </w:pPr>
    </w:p>
    <w:p w:rsidR="00000000" w:rsidRPr="00A7523B" w:rsidP="00A7523B">
      <w:pPr>
        <w:pStyle w:val="Heading1"/>
      </w:pPr>
      <w:bookmarkStart w:id="10" w:name="O_1296963"/>
      <w:bookmarkEnd w:id="10"/>
      <w:r w:rsidRPr="00A7523B">
        <w:t>Links</w:t>
      </w:r>
    </w:p>
    <w:p w:rsidR="00000000" w:rsidRPr="00A7523B" w:rsidP="001817FF">
      <w:pPr>
        <w:pStyle w:val="BodyText"/>
      </w:pPr>
      <w:r w:rsidRPr="00A7523B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0517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7523B" w:rsidP="00A7523B"/>
    <w:sectPr w:rsidSect="00A752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3B" w:rsidRPr="001817FF" w:rsidP="00181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FF" w:rsidP="00A75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7FF" w:rsidP="00A75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817FF" w:rsidP="00A75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23B" w:rsidRPr="001817FF" w:rsidP="00181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FF" w:rsidRPr="002D2AF8" w:rsidP="00A75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AVIW0036 Complete aircraft and flight equipment pre- and post-flight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1817FF" w:rsidP="00A75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23B"/>
  </w:style>
  <w:style w:type="character" w:customStyle="1" w:styleId="Heading1Char">
    <w:name w:val="Heading 1 Char"/>
    <w:basedOn w:val="DefaultParagraphFont"/>
    <w:link w:val="Heading1"/>
    <w:rsid w:val="00A75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2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523B"/>
    <w:rPr>
      <w:b/>
      <w:spacing w:val="0"/>
    </w:rPr>
  </w:style>
  <w:style w:type="paragraph" w:customStyle="1" w:styleId="SuperHeading">
    <w:name w:val="SuperHeading"/>
    <w:basedOn w:val="Normal"/>
    <w:rsid w:val="00A75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2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2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2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23B"/>
    <w:rPr>
      <w:i/>
    </w:rPr>
  </w:style>
  <w:style w:type="paragraph" w:styleId="Caption">
    <w:name w:val="caption"/>
    <w:basedOn w:val="BodyText"/>
    <w:next w:val="Normal"/>
    <w:qFormat/>
    <w:rsid w:val="00A75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23B"/>
  </w:style>
  <w:style w:type="paragraph" w:styleId="TableofFigures">
    <w:name w:val="table of figures"/>
    <w:basedOn w:val="Normal"/>
    <w:next w:val="Normal"/>
    <w:semiHidden/>
    <w:rsid w:val="00A75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2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523B"/>
    <w:rPr>
      <w:rFonts w:ascii="Wingdings" w:hAnsi="Wingdings"/>
    </w:rPr>
  </w:style>
  <w:style w:type="paragraph" w:customStyle="1" w:styleId="TableHeading">
    <w:name w:val="Table Heading"/>
    <w:basedOn w:val="HeadingBase"/>
    <w:rsid w:val="00A75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23B"/>
    <w:rPr>
      <w:color w:val="0033CC"/>
      <w:u w:val="none"/>
    </w:rPr>
  </w:style>
  <w:style w:type="paragraph" w:customStyle="1" w:styleId="BodyTextRight">
    <w:name w:val="Body Text Right"/>
    <w:basedOn w:val="BodyText"/>
    <w:rsid w:val="00A75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2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23B"/>
    <w:rPr>
      <w:sz w:val="32"/>
    </w:rPr>
  </w:style>
  <w:style w:type="paragraph" w:customStyle="1" w:styleId="HeadingProcedure">
    <w:name w:val="Heading Procedure"/>
    <w:basedOn w:val="HeadingBase"/>
    <w:next w:val="Normal"/>
    <w:rsid w:val="00A75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23B"/>
    <w:pPr>
      <w:spacing w:before="60" w:after="60"/>
    </w:pPr>
  </w:style>
  <w:style w:type="paragraph" w:styleId="ListContinue">
    <w:name w:val="List Continue"/>
    <w:basedOn w:val="List"/>
    <w:rsid w:val="00A7523B"/>
    <w:pPr>
      <w:ind w:firstLine="0"/>
    </w:pPr>
  </w:style>
  <w:style w:type="paragraph" w:customStyle="1" w:styleId="ListNote">
    <w:name w:val="List Note"/>
    <w:basedOn w:val="List"/>
    <w:rsid w:val="00A75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23B"/>
    <w:rPr>
      <w:rFonts w:ascii="Courier New" w:hAnsi="Courier New"/>
    </w:rPr>
  </w:style>
  <w:style w:type="paragraph" w:customStyle="1" w:styleId="NoteBullet">
    <w:name w:val="Note Bullet"/>
    <w:basedOn w:val="Note"/>
    <w:rsid w:val="00A75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2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5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23B"/>
    <w:rPr>
      <w:b/>
      <w:smallCaps/>
    </w:rPr>
  </w:style>
  <w:style w:type="paragraph" w:customStyle="1" w:styleId="TableListNumber">
    <w:name w:val="Table List Number"/>
    <w:basedOn w:val="ListNumber"/>
    <w:rsid w:val="00A75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23B"/>
    <w:pPr>
      <w:numPr>
        <w:numId w:val="7"/>
      </w:numPr>
    </w:pPr>
  </w:style>
  <w:style w:type="paragraph" w:customStyle="1" w:styleId="ListAlpha2">
    <w:name w:val="List Alpha 2"/>
    <w:basedOn w:val="List2"/>
    <w:rsid w:val="00A7523B"/>
    <w:pPr>
      <w:numPr>
        <w:numId w:val="6"/>
      </w:numPr>
    </w:pPr>
  </w:style>
  <w:style w:type="paragraph" w:styleId="List2">
    <w:name w:val="List 2"/>
    <w:basedOn w:val="BodyText"/>
    <w:rsid w:val="00A75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2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2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523B"/>
    <w:pPr>
      <w:numPr>
        <w:numId w:val="2"/>
      </w:numPr>
    </w:pPr>
  </w:style>
  <w:style w:type="paragraph" w:styleId="ListContinue2">
    <w:name w:val="List Continue 2"/>
    <w:basedOn w:val="List2"/>
    <w:rsid w:val="00A7523B"/>
    <w:pPr>
      <w:ind w:firstLine="0"/>
    </w:pPr>
  </w:style>
  <w:style w:type="paragraph" w:styleId="ListContinue3">
    <w:name w:val="List Continue 3"/>
    <w:basedOn w:val="List3"/>
    <w:rsid w:val="00A7523B"/>
    <w:pPr>
      <w:ind w:left="1021" w:firstLine="0"/>
    </w:pPr>
  </w:style>
  <w:style w:type="paragraph" w:styleId="ListContinue4">
    <w:name w:val="List Continue 4"/>
    <w:basedOn w:val="List4"/>
    <w:rsid w:val="00A7523B"/>
    <w:pPr>
      <w:ind w:firstLine="0"/>
    </w:pPr>
  </w:style>
  <w:style w:type="paragraph" w:styleId="ListContinue5">
    <w:name w:val="List Continue 5"/>
    <w:basedOn w:val="List5"/>
    <w:rsid w:val="00A7523B"/>
    <w:pPr>
      <w:ind w:firstLine="0"/>
    </w:pPr>
  </w:style>
  <w:style w:type="paragraph" w:styleId="ListNumber3">
    <w:name w:val="List Number 3"/>
    <w:basedOn w:val="List3"/>
    <w:rsid w:val="00A7523B"/>
    <w:pPr>
      <w:numPr>
        <w:numId w:val="3"/>
      </w:numPr>
    </w:pPr>
  </w:style>
  <w:style w:type="paragraph" w:styleId="ListNumber4">
    <w:name w:val="List Number 4"/>
    <w:basedOn w:val="List4"/>
    <w:rsid w:val="00A7523B"/>
    <w:pPr>
      <w:numPr>
        <w:numId w:val="4"/>
      </w:numPr>
    </w:pPr>
  </w:style>
  <w:style w:type="paragraph" w:styleId="ListNumber5">
    <w:name w:val="List Number 5"/>
    <w:basedOn w:val="List5"/>
    <w:rsid w:val="00A7523B"/>
    <w:pPr>
      <w:numPr>
        <w:numId w:val="5"/>
      </w:numPr>
    </w:pPr>
  </w:style>
  <w:style w:type="paragraph" w:styleId="BlockText">
    <w:name w:val="Block Text"/>
    <w:basedOn w:val="Normal"/>
    <w:rsid w:val="00A75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23B"/>
    <w:rPr>
      <w:sz w:val="16"/>
      <w:vertAlign w:val="superscript"/>
    </w:rPr>
  </w:style>
  <w:style w:type="character" w:customStyle="1" w:styleId="Symbols">
    <w:name w:val="Symbols"/>
    <w:basedOn w:val="DefaultParagraphFont"/>
    <w:rsid w:val="00A7523B"/>
    <w:rPr>
      <w:rFonts w:ascii="Symbol" w:hAnsi="Symbol"/>
    </w:rPr>
  </w:style>
  <w:style w:type="character" w:customStyle="1" w:styleId="MenuOptions">
    <w:name w:val="Menu Options"/>
    <w:basedOn w:val="DefaultParagraphFont"/>
    <w:rsid w:val="00A75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23B"/>
    <w:rPr>
      <w:b/>
    </w:rPr>
  </w:style>
  <w:style w:type="character" w:customStyle="1" w:styleId="Underlined">
    <w:name w:val="Underlined"/>
    <w:basedOn w:val="DefaultParagraphFont"/>
    <w:rsid w:val="00A7523B"/>
    <w:rPr>
      <w:u w:val="single"/>
    </w:rPr>
  </w:style>
  <w:style w:type="paragraph" w:customStyle="1" w:styleId="TableBodyTextRight">
    <w:name w:val="Table Body Text Right"/>
    <w:basedOn w:val="TableBodyText"/>
    <w:rsid w:val="00A75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23B"/>
    <w:rPr>
      <w:sz w:val="18"/>
    </w:rPr>
  </w:style>
  <w:style w:type="paragraph" w:customStyle="1" w:styleId="BodySmallRight">
    <w:name w:val="Body Small Right"/>
    <w:basedOn w:val="BodyTextRight"/>
    <w:rsid w:val="00A7523B"/>
    <w:rPr>
      <w:sz w:val="18"/>
      <w:szCs w:val="18"/>
    </w:rPr>
  </w:style>
  <w:style w:type="paragraph" w:customStyle="1" w:styleId="MarginEdition">
    <w:name w:val="Margin Edition"/>
    <w:basedOn w:val="MarginNote"/>
    <w:rsid w:val="00A75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23B"/>
    <w:rPr>
      <w:sz w:val="2"/>
      <w:szCs w:val="2"/>
    </w:rPr>
  </w:style>
  <w:style w:type="character" w:customStyle="1" w:styleId="Small">
    <w:name w:val="Small"/>
    <w:basedOn w:val="DefaultParagraphFont"/>
    <w:rsid w:val="00A7523B"/>
    <w:rPr>
      <w:sz w:val="16"/>
    </w:rPr>
  </w:style>
  <w:style w:type="paragraph" w:customStyle="1" w:styleId="WideTable">
    <w:name w:val="Wide Table"/>
    <w:basedOn w:val="Normal"/>
    <w:rsid w:val="00A75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23B"/>
  </w:style>
  <w:style w:type="paragraph" w:styleId="Quote">
    <w:name w:val="Quote"/>
    <w:basedOn w:val="Heading1"/>
    <w:link w:val="QuoteChar"/>
    <w:qFormat/>
    <w:rsid w:val="00A75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23B"/>
    <w:pPr>
      <w:pageBreakBefore/>
    </w:pPr>
  </w:style>
  <w:style w:type="paragraph" w:customStyle="1" w:styleId="Border">
    <w:name w:val="Border"/>
    <w:basedOn w:val="Normal"/>
    <w:qFormat/>
    <w:rsid w:val="00A75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23B"/>
    <w:rPr>
      <w:u w:val="single"/>
    </w:rPr>
  </w:style>
  <w:style w:type="character" w:customStyle="1" w:styleId="BoldandItalics">
    <w:name w:val="Bold and Italics"/>
    <w:qFormat/>
    <w:rsid w:val="00A7523B"/>
    <w:rPr>
      <w:b/>
      <w:i/>
      <w:u w:val="none"/>
    </w:rPr>
  </w:style>
  <w:style w:type="paragraph" w:styleId="BalloonText">
    <w:name w:val="Balloon Text"/>
    <w:basedOn w:val="Normal"/>
    <w:link w:val="BalloonTextChar"/>
    <w:rsid w:val="00A75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23B"/>
    <w:pPr>
      <w:spacing w:before="0" w:after="0"/>
    </w:pPr>
  </w:style>
  <w:style w:type="paragraph" w:customStyle="1" w:styleId="BodyTextBold">
    <w:name w:val="Body Text Bold"/>
    <w:basedOn w:val="BodyText"/>
    <w:qFormat/>
    <w:rsid w:val="00A7523B"/>
    <w:rPr>
      <w:b/>
    </w:rPr>
  </w:style>
  <w:style w:type="character" w:styleId="Hyperlink">
    <w:name w:val="Hyperlink"/>
    <w:basedOn w:val="DefaultParagraphFont"/>
    <w:uiPriority w:val="99"/>
    <w:unhideWhenUsed/>
    <w:rsid w:val="00181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3276</Characters>
  <Application>Microsoft Office Word</Application>
  <DocSecurity>0</DocSecurity>
  <Lines>148</Lines>
  <Paragraphs>73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AVIW0036 Complete aircraft and flight equipment pre- and post-flight actions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2025-05-28T03:24:00Z</dcterms:created>
  <dcterms:modified xsi:type="dcterms:W3CDTF">2025-05-28T03:24:00Z</dcterms:modified>
</cp:coreProperties>
</file>