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E95" w:rsidP="00811E95">
      <w:pPr>
        <w:pStyle w:val="Title"/>
      </w:pPr>
      <w:r>
        <w:fldChar w:fldCharType="begin"/>
      </w:r>
      <w:r>
        <w:instrText xml:space="preserve"> TITLE   \* MERGEFORMAT </w:instrText>
      </w:r>
      <w:r>
        <w:fldChar w:fldCharType="separate"/>
      </w:r>
      <w:r>
        <w:t>AVIW0031 Supervise aircraft refuelling</w:t>
      </w:r>
      <w:r>
        <w:fldChar w:fldCharType="end"/>
      </w:r>
    </w:p>
    <w:p w:rsidR="00811E95" w:rsidP="00811E95">
      <w:pPr>
        <w:pStyle w:val="Version"/>
        <w:sectPr w:rsidSect="001F15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5E6" w:rsidP="001F15E6">
      <w:pPr>
        <w:pStyle w:val="SuperHeading"/>
      </w:pPr>
      <w:r w:rsidRPr="001F15E6">
        <w:t>AVIW0031 Supervise aircraft refuelling</w:t>
      </w:r>
    </w:p>
    <w:p w:rsidR="00000000" w:rsidRPr="001F15E6" w:rsidP="001F15E6">
      <w:pPr>
        <w:pStyle w:val="Heading1"/>
      </w:pPr>
      <w:bookmarkStart w:id="1" w:name="O_1027418"/>
      <w:bookmarkEnd w:id="1"/>
      <w:r w:rsidRPr="001F15E6">
        <w:t>Modification History</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Release 1. This is the first release of this unit of competency in the AVI Aviation Training Package.</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2" w:name="O_1027419"/>
      <w:bookmarkEnd w:id="2"/>
      <w:r w:rsidRPr="001F15E6">
        <w:t>Application</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 xml:space="preserve">This unit involves the skills and knowledge required to supervise aircraft refuelling in compliance </w:t>
            </w:r>
            <w:r w:rsidRPr="001F15E6">
              <w:t>with relevant regulatory requirements of the Civil Aviation Safety Authority (CASA) and national operating standards.</w:t>
            </w:r>
          </w:p>
          <w:p w:rsidR="00000000" w:rsidRPr="001F15E6" w:rsidP="001F15E6">
            <w:pPr>
              <w:pStyle w:val="BodyText"/>
            </w:pPr>
            <w:r w:rsidRPr="001F15E6">
              <w:t>It includes preparing for refuelling operations, supervising refuelling operations and managing post-refuelling operations.</w:t>
            </w:r>
          </w:p>
          <w:p w:rsidR="00000000" w:rsidRPr="001F15E6" w:rsidP="001F15E6">
            <w:pPr>
              <w:pStyle w:val="BodyText"/>
            </w:pPr>
            <w:r w:rsidRPr="001F15E6">
              <w:t>This unit addr</w:t>
            </w:r>
            <w:r w:rsidRPr="001F15E6">
              <w:t>esses aviation technical skill requirements (physical, mental and task-management abilities) related to equipment and system operations of flight or ground operations personnel and contributes to safe and effective performance in complex aviation operation</w:t>
            </w:r>
            <w:r w:rsidRPr="001F15E6">
              <w:t>al environments.</w:t>
            </w:r>
          </w:p>
          <w:p w:rsidR="00000000" w:rsidRPr="001F15E6" w:rsidP="001F15E6">
            <w:pPr>
              <w:pStyle w:val="BodyText"/>
            </w:pPr>
            <w:r w:rsidRPr="001F15E6">
              <w:t>Operations are conducted as part of recreational, commercial and military aircraft activities across a variety of operational contexts within the Australian aviation industry.</w:t>
            </w:r>
          </w:p>
          <w:p w:rsidR="00000000" w:rsidRPr="001F15E6" w:rsidP="001F15E6">
            <w:pPr>
              <w:pStyle w:val="BodyText"/>
            </w:pPr>
            <w:r w:rsidRPr="001F15E6">
              <w:t>Work is performed independently or under limited supervision wi</w:t>
            </w:r>
            <w:r w:rsidRPr="001F15E6">
              <w:t>thin a single-pilot or multi-crew environment.</w:t>
            </w:r>
          </w:p>
          <w:p w:rsidR="00000000" w:rsidRPr="001F15E6" w:rsidP="001F15E6">
            <w:pPr>
              <w:pStyle w:val="BodyText"/>
            </w:pPr>
            <w:r w:rsidRPr="001F15E6">
              <w:t>Licensing, legislative, regulatory or certification requirements are applicable to this unit.</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3" w:name="O_1027420"/>
      <w:bookmarkEnd w:id="3"/>
      <w:r w:rsidRPr="001F15E6">
        <w:t>Pre-requisite Unit</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Not applicable.</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4" w:name="O_1027421"/>
      <w:bookmarkEnd w:id="4"/>
      <w:r w:rsidRPr="001F15E6">
        <w:t>Competency Field</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W –</w:t>
            </w:r>
            <w:r w:rsidRPr="001F15E6">
              <w:t xml:space="preserve"> Equipment and Systems Operations</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5" w:name="O_1027422"/>
      <w:bookmarkEnd w:id="5"/>
      <w:r w:rsidRPr="001F15E6">
        <w:t>Unit Sector</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Not applicable.</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6" w:name="O_1027423"/>
      <w:bookmarkEnd w:id="6"/>
      <w:r w:rsidRPr="001F15E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F15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PERFORMANCE CRITERIA</w:t>
            </w:r>
          </w:p>
        </w:tc>
      </w:tr>
      <w:tr w:rsidTr="001F15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 xml:space="preserve">Elements describe the essential </w:t>
            </w:r>
            <w:r w:rsidRPr="001F15E6">
              <w:t>outcomes.</w:t>
            </w:r>
          </w:p>
        </w:tc>
        <w:tc>
          <w:tcPr>
            <w:tcW w:w="6289" w:type="dxa"/>
            <w:gridSpan w:val="2"/>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 xml:space="preserve">Performance criteria describe the performance needed to </w:t>
            </w:r>
            <w:r w:rsidRPr="001F15E6">
              <w:t>demonstrate achievement of the element.</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rPr>
                <w:rStyle w:val="SpecialBold"/>
              </w:rPr>
              <w:t>Prepare for refuelling operations</w:t>
            </w: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Fuel quality control checks are conducted in accordance with workplace procedures</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 xml:space="preserve">Individual or team personal </w:t>
            </w:r>
            <w:r w:rsidRPr="001F15E6">
              <w:t>protective equipment (PPE) is checked for serviceability and functionality</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Refuelling brief is conducted</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Refuelling equipment is grounded and bonded prior to task</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Equipment is inspected in accordance with workplace procedures</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Refuelling equipment pre-operational checks are conducted</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Hazards are identified, risks are assessed and hazard management implemented</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rPr>
                <w:rStyle w:val="SpecialBold"/>
              </w:rPr>
              <w:t>Supervise refuelling operations</w:t>
            </w: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Clearance to refuel aircraft is obtained</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Refuelling staff are directed to commence operations</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Safety precautions are implemented and monitored throughout refuelling operations</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Refuelling contingencies are communicated to refuelling team and aircraft crew</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Incident or emergency actions are managed in accordance with workplace procedures</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rPr>
                <w:rStyle w:val="SpecialBold"/>
              </w:rPr>
              <w:t>Manage post-refuelling operations</w:t>
            </w: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Refurbishment and stowing of equipment is observed</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t>Recording and reporting of equipment unserviceabilities are completed</w:t>
            </w:r>
          </w:p>
        </w:tc>
      </w:tr>
      <w:tr w:rsidTr="001F15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15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E6">
            <w:pPr>
              <w:pStyle w:val="BodyText"/>
              <w:rPr>
                <w:lang w:val="en-NZ"/>
              </w:rPr>
            </w:pPr>
            <w:r w:rsidRPr="001F15E6">
              <w:rPr>
                <w:rStyle w:val="SpecialBold"/>
              </w:rPr>
              <w:t>3.</w:t>
            </w:r>
            <w:r w:rsidRPr="001F15E6">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Post-refuelling operational documentation is completed and processed in accordance with workplace procedures</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7" w:name="O_1027424"/>
      <w:bookmarkEnd w:id="7"/>
      <w:r w:rsidRPr="001F15E6">
        <w:t>Foundation Skills</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Foundation skills essential to performance are explicit in the performance criteria of this unit of competency.</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8" w:name="O_1027425"/>
      <w:bookmarkEnd w:id="8"/>
      <w:r w:rsidRPr="001F15E6">
        <w:t>Range of Conditions</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Range is restricted to essential operating conditions and any other variables essential to the work env</w:t>
            </w:r>
            <w:r w:rsidRPr="001F15E6">
              <w:t>ironment.</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9" w:name="O_1027426"/>
      <w:bookmarkEnd w:id="9"/>
      <w:r w:rsidRPr="001F15E6">
        <w:t>Unit Mapping Information</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This unit replaces and is equivalent to AVIW4034 Supervise aircraft refuelling.</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10" w:name="O_1027433"/>
      <w:bookmarkEnd w:id="10"/>
      <w:r w:rsidRPr="001F15E6">
        <w:t>Links</w:t>
      </w:r>
    </w:p>
    <w:p w:rsidR="00000000" w:rsidRPr="001F15E6" w:rsidP="00811E95">
      <w:pPr>
        <w:pStyle w:val="BodyText"/>
      </w:pPr>
      <w:r w:rsidRPr="001F15E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E08E1">
        <w:rPr>
          <w:rStyle w:val="Hyperlink"/>
        </w:rPr>
        <w:t>https://vetnet.gov.au/Pages/TrainingDocs.aspx?q=4725260a-0af3-4daf-912b-ef1c2f3e5816</w:t>
      </w:r>
      <w:r>
        <w:fldChar w:fldCharType="end"/>
      </w:r>
    </w:p>
    <w:p w:rsidR="00000000" w:rsidRPr="001F15E6" w:rsidP="00811E95">
      <w:pPr>
        <w:pStyle w:val="BodyText"/>
        <w:sectPr w:rsidSect="001F15E6">
          <w:headerReference w:type="default" r:id="rId10"/>
          <w:footerReference w:type="default" r:id="rId11"/>
          <w:pgSz w:w="11908" w:h="16833"/>
          <w:pgMar w:top="1702" w:right="1418" w:bottom="1702" w:left="1418" w:header="992" w:footer="992" w:gutter="0"/>
          <w:cols w:space="720"/>
          <w:noEndnote/>
          <w:docGrid w:linePitch="299"/>
        </w:sectPr>
      </w:pPr>
    </w:p>
    <w:p w:rsidR="00000000" w:rsidRPr="001F15E6" w:rsidP="001F15E6">
      <w:pPr>
        <w:pStyle w:val="SuperHeading"/>
      </w:pPr>
      <w:r w:rsidRPr="001F15E6">
        <w:t>Assessment Requirements for AVIW0031 Supervise aircraft refuelling</w:t>
      </w:r>
    </w:p>
    <w:p w:rsidR="00000000" w:rsidRPr="001F15E6" w:rsidP="001F15E6">
      <w:pPr>
        <w:pStyle w:val="Heading1"/>
      </w:pPr>
      <w:bookmarkStart w:id="11" w:name="O_1027428"/>
      <w:bookmarkEnd w:id="11"/>
      <w:r w:rsidRPr="001F15E6">
        <w:t>Modification History</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Release 1. This is the first release of this unit of competency in the AVI Aviation Training Package.</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12" w:name="O_1027429"/>
      <w:bookmarkEnd w:id="12"/>
      <w:r w:rsidRPr="001F15E6">
        <w:t>Performance Evidence</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Evidence required to demonstrate competence in this unit must be relevant to and satisfy all of the requirements</w:t>
            </w:r>
            <w:r w:rsidRPr="001F15E6">
              <w:t xml:space="preserve"> of the elements, performance criteria and range of conditions on at least one occasion and include:</w:t>
            </w:r>
          </w:p>
          <w:p w:rsidR="00000000" w:rsidRPr="001F15E6" w:rsidP="001F15E6">
            <w:pPr>
              <w:pStyle w:val="ListBullet"/>
            </w:pPr>
            <w:r w:rsidRPr="001F15E6">
              <w:t>inspecting equipment, including one or more of the following:</w:t>
            </w:r>
          </w:p>
          <w:p w:rsidR="00000000" w:rsidRPr="001F15E6" w:rsidP="001F15E6">
            <w:pPr>
              <w:pStyle w:val="ListBullet2"/>
            </w:pPr>
            <w:r w:rsidRPr="001F15E6">
              <w:t>radio check</w:t>
            </w:r>
          </w:p>
          <w:p w:rsidR="00000000" w:rsidRPr="001F15E6" w:rsidP="001F15E6">
            <w:pPr>
              <w:pStyle w:val="ListBullet2"/>
            </w:pPr>
            <w:r w:rsidRPr="001F15E6">
              <w:t>serviceability of ground support equipment</w:t>
            </w:r>
          </w:p>
          <w:p w:rsidR="00000000" w:rsidRPr="001F15E6" w:rsidP="001F15E6">
            <w:pPr>
              <w:pStyle w:val="ListBullet2"/>
            </w:pPr>
            <w:r w:rsidRPr="001F15E6">
              <w:t>serviceability of personal protective equipment (PPE)</w:t>
            </w:r>
          </w:p>
          <w:p w:rsidR="00000000" w:rsidRPr="001F15E6" w:rsidP="001F15E6">
            <w:pPr>
              <w:pStyle w:val="ListBullet2"/>
            </w:pPr>
            <w:r w:rsidRPr="001F15E6">
              <w:t>visual inspection of auxiliary equipment</w:t>
            </w:r>
          </w:p>
          <w:p w:rsidR="00000000" w:rsidRPr="001F15E6" w:rsidP="001F15E6">
            <w:pPr>
              <w:pStyle w:val="ListBullet2"/>
            </w:pPr>
            <w:r w:rsidRPr="001F15E6">
              <w:t>visual inspection of documentation</w:t>
            </w:r>
          </w:p>
          <w:p w:rsidR="00000000" w:rsidRPr="001F15E6" w:rsidP="001F15E6">
            <w:pPr>
              <w:pStyle w:val="ListBullet2"/>
            </w:pPr>
            <w:r w:rsidRPr="001F15E6">
              <w:t>visual inspection of fuel availability</w:t>
            </w:r>
          </w:p>
          <w:p w:rsidR="00000000" w:rsidRPr="001F15E6" w:rsidP="001F15E6">
            <w:pPr>
              <w:pStyle w:val="ListBullet2"/>
            </w:pPr>
            <w:r w:rsidRPr="001F15E6">
              <w:t>visual inspection of refuelling equipment</w:t>
            </w:r>
          </w:p>
          <w:p w:rsidR="00000000" w:rsidRPr="001F15E6" w:rsidP="001F15E6">
            <w:pPr>
              <w:pStyle w:val="ListBullet2"/>
            </w:pPr>
            <w:r w:rsidRPr="001F15E6">
              <w:t>visual inspection of safety equipment</w:t>
            </w:r>
          </w:p>
          <w:p w:rsidR="00000000" w:rsidRPr="001F15E6" w:rsidP="001F15E6">
            <w:pPr>
              <w:pStyle w:val="ListBullet"/>
            </w:pPr>
            <w:r w:rsidRPr="001F15E6">
              <w:t>conduc</w:t>
            </w:r>
            <w:r w:rsidRPr="001F15E6">
              <w:t>ting refuelling operations, including one or more of the following:</w:t>
            </w:r>
          </w:p>
          <w:p w:rsidR="00000000" w:rsidRPr="001F15E6" w:rsidP="001F15E6">
            <w:pPr>
              <w:pStyle w:val="ListBullet2"/>
            </w:pPr>
            <w:r w:rsidRPr="001F15E6">
              <w:t>fixed wing aircraft</w:t>
            </w:r>
          </w:p>
          <w:p w:rsidR="00000000" w:rsidRPr="001F15E6" w:rsidP="001F15E6">
            <w:pPr>
              <w:pStyle w:val="ListBullet2"/>
            </w:pPr>
            <w:r w:rsidRPr="001F15E6">
              <w:t>open port refuelling</w:t>
            </w:r>
          </w:p>
          <w:p w:rsidR="00000000" w:rsidRPr="001F15E6" w:rsidP="001F15E6">
            <w:pPr>
              <w:pStyle w:val="ListBullet2"/>
            </w:pPr>
            <w:r w:rsidRPr="001F15E6">
              <w:t>pressure refuelling</w:t>
            </w:r>
          </w:p>
          <w:p w:rsidR="00000000" w:rsidRPr="001F15E6" w:rsidP="001F15E6">
            <w:pPr>
              <w:pStyle w:val="ListBullet2"/>
            </w:pPr>
            <w:r w:rsidRPr="001F15E6">
              <w:t>rotary wing aircraft</w:t>
            </w:r>
          </w:p>
          <w:p w:rsidR="00000000" w:rsidRPr="001F15E6" w:rsidP="001F15E6">
            <w:pPr>
              <w:pStyle w:val="ListBullet"/>
            </w:pPr>
            <w:r w:rsidRPr="001F15E6">
              <w:t>obtaining clearance to refuel from one or more of the following:</w:t>
            </w:r>
          </w:p>
          <w:p w:rsidR="00000000" w:rsidRPr="001F15E6" w:rsidP="001F15E6">
            <w:pPr>
              <w:pStyle w:val="ListBullet2"/>
            </w:pPr>
            <w:r w:rsidRPr="001F15E6">
              <w:t>flight crew</w:t>
            </w:r>
          </w:p>
          <w:p w:rsidR="00000000" w:rsidRPr="001F15E6" w:rsidP="001F15E6">
            <w:pPr>
              <w:pStyle w:val="ListBullet2"/>
            </w:pPr>
            <w:r w:rsidRPr="001F15E6">
              <w:t>ground support staff</w:t>
            </w:r>
          </w:p>
          <w:p w:rsidR="00000000" w:rsidRPr="001F15E6" w:rsidP="001F15E6">
            <w:pPr>
              <w:pStyle w:val="ListBullet2"/>
            </w:pPr>
            <w:r w:rsidRPr="001F15E6">
              <w:t>maintenance personnel</w:t>
            </w:r>
          </w:p>
          <w:p w:rsidR="00000000" w:rsidRPr="001F15E6" w:rsidP="001F15E6">
            <w:pPr>
              <w:pStyle w:val="ListBullet2"/>
            </w:pPr>
            <w:r w:rsidRPr="001F15E6">
              <w:t>supervisors or managers</w:t>
            </w:r>
          </w:p>
          <w:p w:rsidR="00000000" w:rsidRPr="001F15E6" w:rsidP="001F15E6">
            <w:pPr>
              <w:pStyle w:val="ListBullet"/>
            </w:pPr>
            <w:r w:rsidRPr="001F15E6">
              <w:t>responding to refuelling contingencies, including one or more of the following:</w:t>
            </w:r>
          </w:p>
          <w:p w:rsidR="00000000" w:rsidRPr="001F15E6" w:rsidP="001F15E6">
            <w:pPr>
              <w:pStyle w:val="ListBullet2"/>
            </w:pPr>
            <w:r w:rsidRPr="001F15E6">
              <w:t>contamination of, or from, materials being handled</w:t>
            </w:r>
          </w:p>
          <w:p w:rsidR="00000000" w:rsidRPr="001F15E6" w:rsidP="001F15E6">
            <w:pPr>
              <w:pStyle w:val="ListBullet2"/>
            </w:pPr>
            <w:r w:rsidRPr="001F15E6">
              <w:t>dust (static discharge and loss of visibility)</w:t>
            </w:r>
          </w:p>
          <w:p w:rsidR="00000000" w:rsidRPr="001F15E6" w:rsidP="001F15E6">
            <w:pPr>
              <w:pStyle w:val="ListBullet2"/>
            </w:pPr>
            <w:r w:rsidRPr="001F15E6">
              <w:t>fuel vapours</w:t>
            </w:r>
          </w:p>
          <w:p w:rsidR="00000000" w:rsidRPr="001F15E6" w:rsidP="001F15E6">
            <w:pPr>
              <w:pStyle w:val="ListBullet2"/>
            </w:pPr>
            <w:r w:rsidRPr="001F15E6">
              <w:t>hazardous or dang</w:t>
            </w:r>
            <w:r w:rsidRPr="001F15E6">
              <w:t>erous materials</w:t>
            </w:r>
          </w:p>
          <w:p w:rsidR="00000000" w:rsidRPr="001F15E6" w:rsidP="001F15E6">
            <w:pPr>
              <w:pStyle w:val="ListBullet2"/>
            </w:pPr>
            <w:r w:rsidRPr="001F15E6">
              <w:t>heat</w:t>
            </w:r>
          </w:p>
          <w:p w:rsidR="00000000" w:rsidRPr="001F15E6" w:rsidP="001F15E6">
            <w:pPr>
              <w:pStyle w:val="ListBullet2"/>
            </w:pPr>
            <w:r w:rsidRPr="001F15E6">
              <w:t>hot engines, static electricity, sparks and other forms of ignition</w:t>
            </w:r>
          </w:p>
          <w:p w:rsidR="00000000" w:rsidRPr="001F15E6" w:rsidP="001F15E6">
            <w:pPr>
              <w:pStyle w:val="ListBullet2"/>
            </w:pPr>
            <w:r w:rsidRPr="001F15E6">
              <w:t>hot refuelling</w:t>
            </w:r>
          </w:p>
          <w:p w:rsidR="00000000" w:rsidRPr="001F15E6" w:rsidP="001F15E6">
            <w:pPr>
              <w:pStyle w:val="ListBullet2"/>
            </w:pPr>
            <w:r w:rsidRPr="001F15E6">
              <w:t>jet blast or rotor wash</w:t>
            </w:r>
          </w:p>
          <w:p w:rsidR="00000000" w:rsidRPr="001F15E6" w:rsidP="001F15E6">
            <w:pPr>
              <w:pStyle w:val="ListBullet2"/>
            </w:pPr>
            <w:r w:rsidRPr="001F15E6">
              <w:t>multiple refuelling tasks</w:t>
            </w:r>
          </w:p>
          <w:p w:rsidR="00000000" w:rsidRPr="001F15E6" w:rsidP="001F15E6">
            <w:pPr>
              <w:pStyle w:val="ListBullet2"/>
            </w:pPr>
            <w:r w:rsidRPr="001F15E6">
              <w:t>noise</w:t>
            </w:r>
          </w:p>
          <w:p w:rsidR="00000000" w:rsidRPr="001F15E6" w:rsidP="001F15E6">
            <w:pPr>
              <w:pStyle w:val="ListBullet2"/>
            </w:pPr>
            <w:r w:rsidRPr="001F15E6">
              <w:t>other aircraft or vehicles on tarmac</w:t>
            </w:r>
          </w:p>
          <w:p w:rsidR="00000000" w:rsidRPr="001F15E6" w:rsidP="001F15E6">
            <w:pPr>
              <w:pStyle w:val="ListBullet2"/>
            </w:pPr>
            <w:r w:rsidRPr="001F15E6">
              <w:t>other fuel additives</w:t>
            </w:r>
          </w:p>
          <w:p w:rsidR="00000000" w:rsidRPr="001F15E6" w:rsidP="001F15E6">
            <w:pPr>
              <w:pStyle w:val="ListBullet2"/>
            </w:pPr>
            <w:r w:rsidRPr="001F15E6">
              <w:t>rotating propellers</w:t>
            </w:r>
          </w:p>
          <w:p w:rsidR="00000000" w:rsidRPr="001F15E6" w:rsidP="001F15E6">
            <w:pPr>
              <w:pStyle w:val="ListBullet"/>
            </w:pPr>
            <w:r w:rsidRPr="001F15E6">
              <w:t>adapting to differences in equipment and operating environment in accordance with standard operating procedures (SOPs)</w:t>
            </w:r>
          </w:p>
          <w:p w:rsidR="00000000" w:rsidRPr="001F15E6" w:rsidP="001F15E6">
            <w:pPr>
              <w:pStyle w:val="ListBullet"/>
            </w:pPr>
            <w:r w:rsidRPr="001F15E6">
              <w:t>applying precautions and required action to minimise, control or eliminate identified hazards</w:t>
            </w:r>
          </w:p>
          <w:p w:rsidR="00000000" w:rsidRPr="001F15E6" w:rsidP="001F15E6">
            <w:pPr>
              <w:pStyle w:val="ListBullet"/>
            </w:pPr>
            <w:r w:rsidRPr="001F15E6">
              <w:t>responding to incident or emergency, includ</w:t>
            </w:r>
            <w:r w:rsidRPr="001F15E6">
              <w:t>ing one or more of the following:</w:t>
            </w:r>
          </w:p>
          <w:p w:rsidR="00000000" w:rsidRPr="001F15E6" w:rsidP="001F15E6">
            <w:pPr>
              <w:pStyle w:val="ListBullet2"/>
            </w:pPr>
            <w:r w:rsidRPr="001F15E6">
              <w:t>aircraft accident/incident</w:t>
            </w:r>
          </w:p>
          <w:p w:rsidR="00000000" w:rsidRPr="001F15E6" w:rsidP="001F15E6">
            <w:pPr>
              <w:pStyle w:val="ListBullet2"/>
            </w:pPr>
            <w:r w:rsidRPr="001F15E6">
              <w:t>aircraft or fuel fire</w:t>
            </w:r>
          </w:p>
          <w:p w:rsidR="00000000" w:rsidRPr="001F15E6" w:rsidP="001F15E6">
            <w:pPr>
              <w:pStyle w:val="ListBullet2"/>
            </w:pPr>
            <w:r w:rsidRPr="001F15E6">
              <w:t>aircraft threat</w:t>
            </w:r>
          </w:p>
          <w:p w:rsidR="00000000" w:rsidRPr="001F15E6" w:rsidP="001F15E6">
            <w:pPr>
              <w:pStyle w:val="ListBullet2"/>
            </w:pPr>
            <w:r w:rsidRPr="001F15E6">
              <w:t>damage to refuelling equipment</w:t>
            </w:r>
          </w:p>
          <w:p w:rsidR="00000000" w:rsidRPr="001F15E6" w:rsidP="001F15E6">
            <w:pPr>
              <w:pStyle w:val="ListBullet2"/>
            </w:pPr>
            <w:r w:rsidRPr="001F15E6">
              <w:t>injury of personnel</w:t>
            </w:r>
          </w:p>
          <w:p w:rsidR="00000000" w:rsidRPr="001F15E6" w:rsidP="001F15E6">
            <w:pPr>
              <w:pStyle w:val="ListBullet2"/>
            </w:pPr>
            <w:r w:rsidRPr="001F15E6">
              <w:t>spills, leakages and ruptures</w:t>
            </w:r>
          </w:p>
          <w:p w:rsidR="00000000" w:rsidRPr="001F15E6" w:rsidP="001F15E6">
            <w:pPr>
              <w:pStyle w:val="ListBullet"/>
            </w:pPr>
            <w:r w:rsidRPr="001F15E6">
              <w:t>communicating effectively with others</w:t>
            </w:r>
          </w:p>
          <w:p w:rsidR="00000000" w:rsidRPr="001F15E6" w:rsidP="001F15E6">
            <w:pPr>
              <w:pStyle w:val="ListBullet"/>
            </w:pPr>
            <w:r w:rsidRPr="001F15E6">
              <w:t>completing relevant documentation</w:t>
            </w:r>
          </w:p>
          <w:p w:rsidR="00000000" w:rsidRPr="001F15E6" w:rsidP="001F15E6">
            <w:pPr>
              <w:pStyle w:val="ListBullet"/>
            </w:pPr>
            <w:r w:rsidRPr="001F15E6">
              <w:t>conducting fuel quality control checks in accordance with workplace procedures</w:t>
            </w:r>
          </w:p>
          <w:p w:rsidR="00000000" w:rsidRPr="001F15E6" w:rsidP="001F15E6">
            <w:pPr>
              <w:pStyle w:val="ListBullet"/>
            </w:pPr>
            <w:r w:rsidRPr="001F15E6">
              <w:t>conducting refuelling briefs</w:t>
            </w:r>
          </w:p>
          <w:p w:rsidR="00000000" w:rsidRPr="001F15E6" w:rsidP="001F15E6">
            <w:pPr>
              <w:pStyle w:val="ListBullet"/>
            </w:pPr>
            <w:r w:rsidRPr="001F15E6">
              <w:t>identifying and correctly using relevant equipment</w:t>
            </w:r>
          </w:p>
          <w:p w:rsidR="00000000" w:rsidRPr="001F15E6" w:rsidP="001F15E6">
            <w:pPr>
              <w:pStyle w:val="ListBullet"/>
            </w:pPr>
            <w:r w:rsidRPr="001F15E6">
              <w:t>implementing work health and safety (WHS) procedures and relevant regulations</w:t>
            </w:r>
          </w:p>
          <w:p w:rsidR="00000000" w:rsidRPr="001F15E6" w:rsidP="001F15E6">
            <w:pPr>
              <w:pStyle w:val="ListBullet"/>
            </w:pPr>
            <w:r w:rsidRPr="001F15E6">
              <w:t>implementing contin</w:t>
            </w:r>
            <w:r w:rsidRPr="001F15E6">
              <w:t>gency plans</w:t>
            </w:r>
          </w:p>
          <w:p w:rsidR="00000000" w:rsidRPr="001F15E6" w:rsidP="001F15E6">
            <w:pPr>
              <w:pStyle w:val="ListBullet"/>
            </w:pPr>
            <w:r w:rsidRPr="001F15E6">
              <w:t>interpreting and following operational instructions and prioritising work</w:t>
            </w:r>
          </w:p>
          <w:p w:rsidR="00000000" w:rsidRPr="001F15E6" w:rsidP="001F15E6">
            <w:pPr>
              <w:pStyle w:val="ListBullet"/>
            </w:pPr>
            <w:r w:rsidRPr="001F15E6">
              <w:t>modifying activities depending on workplace contingencies, situations and environments</w:t>
            </w:r>
          </w:p>
          <w:p w:rsidR="00000000" w:rsidRPr="001F15E6" w:rsidP="001F15E6">
            <w:pPr>
              <w:pStyle w:val="ListBullet"/>
            </w:pPr>
            <w:r w:rsidRPr="001F15E6">
              <w:t>monitoring and anticipating operational problems and hazards and taking appropriate action</w:t>
            </w:r>
          </w:p>
          <w:p w:rsidR="00000000" w:rsidRPr="001F15E6" w:rsidP="001F15E6">
            <w:pPr>
              <w:pStyle w:val="ListBullet"/>
            </w:pPr>
            <w:r w:rsidRPr="001F15E6">
              <w:t>monitoring work activities in terms of planned schedule</w:t>
            </w:r>
          </w:p>
          <w:p w:rsidR="00000000" w:rsidRPr="001F15E6" w:rsidP="001F15E6">
            <w:pPr>
              <w:pStyle w:val="ListBullet"/>
            </w:pPr>
            <w:r w:rsidRPr="001F15E6">
              <w:t>operating electronic communications equipment to required protocol</w:t>
            </w:r>
          </w:p>
          <w:p w:rsidR="00000000" w:rsidRPr="001F15E6" w:rsidP="001F15E6">
            <w:pPr>
              <w:pStyle w:val="ListBullet"/>
            </w:pPr>
            <w:r w:rsidRPr="001F15E6">
              <w:t>reading, interpreting and following releva</w:t>
            </w:r>
            <w:r w:rsidRPr="001F15E6">
              <w:t>nt regulations, instructions, procedures, information and signs</w:t>
            </w:r>
          </w:p>
          <w:p w:rsidR="00000000" w:rsidRPr="001F15E6" w:rsidP="001F15E6">
            <w:pPr>
              <w:pStyle w:val="ListBullet"/>
            </w:pPr>
            <w:r w:rsidRPr="001F15E6">
              <w:t>reporting and/or rectifying problems, faults or malfunctions promptly in accordance with workplace procedures</w:t>
            </w:r>
          </w:p>
          <w:p w:rsidR="00000000" w:rsidRPr="001F15E6" w:rsidP="001F15E6">
            <w:pPr>
              <w:pStyle w:val="ListBullet"/>
            </w:pPr>
            <w:r w:rsidRPr="001F15E6">
              <w:t>selecting and using required PPE conforming to industry and WHS standards, includi</w:t>
            </w:r>
            <w:r w:rsidRPr="001F15E6">
              <w:t>ng:</w:t>
            </w:r>
          </w:p>
          <w:p w:rsidR="00000000" w:rsidRPr="001F15E6" w:rsidP="001F15E6">
            <w:pPr>
              <w:pStyle w:val="ListBullet2"/>
            </w:pPr>
            <w:r w:rsidRPr="001F15E6">
              <w:t>approved clothing</w:t>
            </w:r>
          </w:p>
          <w:p w:rsidR="00000000" w:rsidRPr="001F15E6" w:rsidP="001F15E6">
            <w:pPr>
              <w:pStyle w:val="ListBullet2"/>
            </w:pPr>
            <w:r w:rsidRPr="001F15E6">
              <w:t>gloves</w:t>
            </w:r>
          </w:p>
          <w:p w:rsidR="00000000" w:rsidRPr="001F15E6" w:rsidP="001F15E6">
            <w:pPr>
              <w:pStyle w:val="ListBullet2"/>
            </w:pPr>
            <w:r w:rsidRPr="001F15E6">
              <w:t>hearing protection</w:t>
            </w:r>
          </w:p>
          <w:p w:rsidR="00000000" w:rsidRPr="001F15E6" w:rsidP="001F15E6">
            <w:pPr>
              <w:pStyle w:val="ListBullet2"/>
            </w:pPr>
            <w:r w:rsidRPr="001F15E6">
              <w:t>high visibility clothing</w:t>
            </w:r>
          </w:p>
          <w:p w:rsidR="00000000" w:rsidRPr="001F15E6" w:rsidP="001F15E6">
            <w:pPr>
              <w:pStyle w:val="ListBullet2"/>
            </w:pPr>
            <w:r w:rsidRPr="001F15E6">
              <w:t>mask or respirator</w:t>
            </w:r>
          </w:p>
          <w:p w:rsidR="00000000" w:rsidRPr="001F15E6" w:rsidP="001F15E6">
            <w:pPr>
              <w:pStyle w:val="ListBullet2"/>
            </w:pPr>
            <w:r w:rsidRPr="001F15E6">
              <w:t>safety glasses</w:t>
            </w:r>
          </w:p>
          <w:p w:rsidR="00000000" w:rsidRPr="001F15E6" w:rsidP="001F15E6">
            <w:pPr>
              <w:pStyle w:val="ListBullet2"/>
            </w:pPr>
            <w:r w:rsidRPr="001F15E6">
              <w:t>safety headwear and footwear</w:t>
            </w:r>
          </w:p>
          <w:p w:rsidR="00000000" w:rsidRPr="001F15E6" w:rsidP="001F15E6">
            <w:pPr>
              <w:pStyle w:val="ListBullet"/>
            </w:pPr>
            <w:r w:rsidRPr="001F15E6">
              <w:t>working collaboratively with others</w:t>
            </w:r>
          </w:p>
          <w:p w:rsidR="00000000" w:rsidRPr="001F15E6" w:rsidP="001F15E6">
            <w:pPr>
              <w:pStyle w:val="ListBullet"/>
            </w:pPr>
            <w:r w:rsidRPr="001F15E6">
              <w:t>working systematically with required attention to detail wi</w:t>
            </w:r>
            <w:r w:rsidRPr="001F15E6">
              <w:t>thout injury to self or others, or damage to goods or equipment.</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13" w:name="O_1027430"/>
      <w:bookmarkEnd w:id="13"/>
      <w:r w:rsidRPr="001F15E6">
        <w:t>Knowledge Evidence</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Evidence required to demonstrate competence in this unit must be relevant to and satisfy all of the requirements of the elements, performance criteria and range of conditions and include knowledge of:</w:t>
            </w:r>
          </w:p>
          <w:p w:rsidR="00000000" w:rsidRPr="001F15E6" w:rsidP="001F15E6">
            <w:pPr>
              <w:pStyle w:val="ListBullet"/>
            </w:pPr>
            <w:r w:rsidRPr="001F15E6">
              <w:t>manufacturer instructions for equipment used in qualit</w:t>
            </w:r>
            <w:r w:rsidRPr="001F15E6">
              <w:t>y control processes</w:t>
            </w:r>
          </w:p>
          <w:p w:rsidR="00000000" w:rsidRPr="001F15E6" w:rsidP="001F15E6">
            <w:pPr>
              <w:pStyle w:val="ListBullet"/>
            </w:pPr>
            <w:r w:rsidRPr="001F15E6">
              <w:t>problems that may occur when supervising refuelling of aircraft and appropriate action that should be taken in each case</w:t>
            </w:r>
          </w:p>
          <w:p w:rsidR="00000000" w:rsidRPr="001F15E6" w:rsidP="001F15E6">
            <w:pPr>
              <w:pStyle w:val="ListBullet"/>
            </w:pPr>
            <w:r w:rsidRPr="001F15E6">
              <w:t>relevant information/documents, including:</w:t>
            </w:r>
          </w:p>
          <w:p w:rsidR="00000000" w:rsidRPr="001F15E6" w:rsidP="001F15E6">
            <w:pPr>
              <w:pStyle w:val="ListBullet2"/>
            </w:pPr>
            <w:r w:rsidRPr="001F15E6">
              <w:t>airport airside driver handbook</w:t>
            </w:r>
          </w:p>
          <w:p w:rsidR="00000000" w:rsidRPr="001F15E6" w:rsidP="001F15E6">
            <w:pPr>
              <w:pStyle w:val="ListBullet2"/>
            </w:pPr>
            <w:r w:rsidRPr="001F15E6">
              <w:t xml:space="preserve">conditions of service, legislation and </w:t>
            </w:r>
            <w:r w:rsidRPr="001F15E6">
              <w:t xml:space="preserve">industrial agreements, including workplace agreements and </w:t>
            </w:r>
            <w:r w:rsidRPr="001F15E6">
              <w:t>awards</w:t>
            </w:r>
          </w:p>
          <w:p w:rsidR="00000000" w:rsidRPr="001F15E6" w:rsidP="001F15E6">
            <w:pPr>
              <w:pStyle w:val="ListBullet2"/>
            </w:pPr>
            <w:r w:rsidRPr="001F15E6">
              <w:t>emergency procedure guides</w:t>
            </w:r>
          </w:p>
          <w:p w:rsidR="00000000" w:rsidRPr="001F15E6" w:rsidP="001F15E6">
            <w:pPr>
              <w:pStyle w:val="ListBullet2"/>
            </w:pPr>
            <w:r w:rsidRPr="001F15E6">
              <w:t>flight schedules</w:t>
            </w:r>
          </w:p>
          <w:p w:rsidR="00000000" w:rsidRPr="001F15E6" w:rsidP="001F15E6">
            <w:pPr>
              <w:pStyle w:val="ListBullet2"/>
            </w:pPr>
            <w:r w:rsidRPr="001F15E6">
              <w:t>induction and training materials</w:t>
            </w:r>
          </w:p>
          <w:p w:rsidR="00000000" w:rsidRPr="001F15E6" w:rsidP="001F15E6">
            <w:pPr>
              <w:pStyle w:val="ListBullet2"/>
            </w:pPr>
            <w:r w:rsidRPr="001F15E6">
              <w:t>relevant International Air Transport Association (IATA) fuel guidelines</w:t>
            </w:r>
          </w:p>
          <w:p w:rsidR="00000000" w:rsidRPr="001F15E6" w:rsidP="001F15E6">
            <w:pPr>
              <w:pStyle w:val="ListBullet2"/>
            </w:pPr>
            <w:r w:rsidRPr="001F15E6">
              <w:t>loading and fuelling operational checklists</w:t>
            </w:r>
          </w:p>
          <w:p w:rsidR="00000000" w:rsidRPr="001F15E6" w:rsidP="001F15E6">
            <w:pPr>
              <w:pStyle w:val="ListBullet2"/>
            </w:pPr>
            <w:r w:rsidRPr="001F15E6">
              <w:t>manufacturer specifications and instructions for fueller/dispenser vehicle and auxiliary equipment</w:t>
            </w:r>
          </w:p>
          <w:p w:rsidR="00000000" w:rsidRPr="001F15E6" w:rsidP="001F15E6">
            <w:pPr>
              <w:pStyle w:val="ListBullet2"/>
            </w:pPr>
            <w:r w:rsidRPr="001F15E6">
              <w:t>workplace instructions and job specification</w:t>
            </w:r>
          </w:p>
          <w:p w:rsidR="00000000" w:rsidRPr="001F15E6" w:rsidP="001F15E6">
            <w:pPr>
              <w:pStyle w:val="ListBullet"/>
            </w:pPr>
            <w:r w:rsidRPr="001F15E6">
              <w:t>relevant sections of Civil Aviation Safety Regulations (CASR) and C</w:t>
            </w:r>
            <w:r w:rsidRPr="001F15E6">
              <w:t>ivil Aviation Orders and other regulations for quality control processes carried out when supervising aircraft refuelling</w:t>
            </w:r>
          </w:p>
          <w:p w:rsidR="00000000" w:rsidRPr="001F15E6" w:rsidP="001F15E6">
            <w:pPr>
              <w:pStyle w:val="ListBullet"/>
            </w:pPr>
            <w:r w:rsidRPr="001F15E6">
              <w:t>relevant WHS and environmental procedures and regulations</w:t>
            </w:r>
          </w:p>
          <w:p w:rsidR="00000000" w:rsidRPr="001F15E6" w:rsidP="001F15E6">
            <w:pPr>
              <w:pStyle w:val="ListBullet"/>
            </w:pPr>
            <w:r w:rsidRPr="001F15E6">
              <w:t>risks that exist when supervising refuelling of aircraft and related risk co</w:t>
            </w:r>
            <w:r w:rsidRPr="001F15E6">
              <w:t>ntrol procedures and precautions</w:t>
            </w:r>
          </w:p>
          <w:p w:rsidR="00000000" w:rsidRPr="001F15E6" w:rsidP="001F15E6">
            <w:pPr>
              <w:pStyle w:val="ListBullet"/>
            </w:pPr>
            <w:r w:rsidRPr="001F15E6">
              <w:t>selection and correct fitment of PPE</w:t>
            </w:r>
          </w:p>
          <w:p w:rsidR="00000000" w:rsidRPr="001F15E6" w:rsidP="001F15E6">
            <w:pPr>
              <w:pStyle w:val="ListBullet"/>
            </w:pPr>
            <w:r w:rsidRPr="001F15E6">
              <w:t>quality control principles and processes for supervising aircraft refuelling operations</w:t>
            </w:r>
          </w:p>
          <w:p w:rsidR="00000000" w:rsidRPr="001F15E6" w:rsidP="001F15E6">
            <w:pPr>
              <w:pStyle w:val="ListBullet"/>
            </w:pPr>
            <w:r w:rsidRPr="001F15E6">
              <w:t>workplace procedures for conducting various quality control operations related to supervising airc</w:t>
            </w:r>
            <w:r w:rsidRPr="001F15E6">
              <w:t>raft refuelling.</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14" w:name="O_1027431"/>
      <w:bookmarkEnd w:id="14"/>
      <w:r w:rsidRPr="001F15E6">
        <w:t>Assessment Conditions</w:t>
      </w:r>
    </w:p>
    <w:tbl>
      <w:tblPr>
        <w:tblW w:w="9497" w:type="dxa"/>
        <w:tblLayout w:type="fixed"/>
        <w:tblCellMar>
          <w:left w:w="62" w:type="dxa"/>
          <w:right w:w="62" w:type="dxa"/>
        </w:tblCellMar>
        <w:tblLook w:val="0000"/>
      </w:tblPr>
      <w:tblGrid>
        <w:gridCol w:w="9497"/>
      </w:tblGrid>
      <w:tr w:rsidTr="001F15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E6" w:rsidP="001F15E6">
            <w:pPr>
              <w:pStyle w:val="BodyText"/>
            </w:pPr>
            <w:r w:rsidRPr="001F15E6">
              <w:t>Assessors must hold credentials specified within the Standards for Registered Training Organisations current at the time of assessment.</w:t>
            </w:r>
          </w:p>
          <w:p w:rsidR="00000000" w:rsidRPr="001F15E6" w:rsidP="001F15E6">
            <w:pPr>
              <w:pStyle w:val="BodyText"/>
            </w:pPr>
            <w:r w:rsidRPr="001F15E6">
              <w:t>Assessment must satisfy the Principles of Assessment and Rules of Evidence and all regulatory requirements included within the Standards for Registered Training Organisations current at the time of assessment.</w:t>
            </w:r>
          </w:p>
          <w:p w:rsidR="00000000" w:rsidRPr="001F15E6" w:rsidP="001F15E6">
            <w:pPr>
              <w:pStyle w:val="BodyText"/>
            </w:pPr>
            <w:r w:rsidRPr="001F15E6">
              <w:t>Assessment must occur in workplace operational</w:t>
            </w:r>
            <w:r w:rsidRPr="001F15E6">
              <w:t xml:space="preserve"> situations. Where this is not appropriate, assessment must occur in simulated workplace operational situations that reflect workplace conditions.</w:t>
            </w:r>
          </w:p>
          <w:p w:rsidR="00000000" w:rsidRPr="001F15E6" w:rsidP="001F15E6">
            <w:pPr>
              <w:pStyle w:val="BodyText"/>
            </w:pPr>
            <w:r w:rsidRPr="001F15E6">
              <w:t>Assessment processes and techniques must be appropriate to the language, literacy and numeracy requirements o</w:t>
            </w:r>
            <w:r w:rsidRPr="001F15E6">
              <w:t>f the work being performed and the needs of the candidate.</w:t>
            </w:r>
          </w:p>
          <w:p w:rsidR="00000000" w:rsidRPr="001F15E6" w:rsidP="001F15E6">
            <w:pPr>
              <w:pStyle w:val="BodyText"/>
            </w:pPr>
            <w:r w:rsidRPr="001F15E6">
              <w:t>Resources for assessment must include access to:</w:t>
            </w:r>
          </w:p>
          <w:p w:rsidR="00000000" w:rsidRPr="001F15E6" w:rsidP="001F15E6">
            <w:pPr>
              <w:pStyle w:val="ListBullet"/>
            </w:pPr>
            <w:r w:rsidRPr="001F15E6">
              <w:t>a range of relevant exercises, case studies and/or simulations</w:t>
            </w:r>
          </w:p>
          <w:p w:rsidR="00000000" w:rsidRPr="001F15E6" w:rsidP="001F15E6">
            <w:pPr>
              <w:pStyle w:val="ListBullet"/>
            </w:pPr>
            <w:r w:rsidRPr="001F15E6">
              <w:t>acceptable means of simulation assessment</w:t>
            </w:r>
          </w:p>
          <w:p w:rsidR="00000000" w:rsidRPr="001F15E6" w:rsidP="001F15E6">
            <w:pPr>
              <w:pStyle w:val="ListBullet"/>
            </w:pPr>
            <w:r w:rsidRPr="001F15E6">
              <w:t>applicable documentation, including workpl</w:t>
            </w:r>
            <w:r w:rsidRPr="001F15E6">
              <w:t>ace procedures, regulations, codes of practice and operation manuals</w:t>
            </w:r>
          </w:p>
          <w:p w:rsidR="00000000" w:rsidRPr="001F15E6" w:rsidP="001F15E6">
            <w:pPr>
              <w:pStyle w:val="ListBullet"/>
            </w:pPr>
            <w:r w:rsidRPr="001F15E6">
              <w:t>relevant materials, tools, equipment and PPE currently used in industry.</w:t>
            </w:r>
          </w:p>
        </w:tc>
      </w:tr>
    </w:tbl>
    <w:p w:rsidR="00000000" w:rsidRPr="001F15E6" w:rsidP="001F15E6">
      <w:pPr>
        <w:pStyle w:val="NoPaddingFontSize1"/>
      </w:pPr>
    </w:p>
    <w:p w:rsidR="00000000" w:rsidRPr="001F15E6" w:rsidP="001F15E6">
      <w:pPr>
        <w:pStyle w:val="AllowPageBreak"/>
      </w:pPr>
    </w:p>
    <w:p w:rsidR="00000000" w:rsidRPr="001F15E6" w:rsidP="001F15E6">
      <w:pPr>
        <w:pStyle w:val="Heading1"/>
      </w:pPr>
      <w:bookmarkStart w:id="15" w:name="O_1027434"/>
      <w:bookmarkEnd w:id="15"/>
      <w:r w:rsidRPr="001F15E6">
        <w:t>Links</w:t>
      </w:r>
    </w:p>
    <w:p w:rsidR="00000000" w:rsidRPr="001F15E6" w:rsidP="00811E95">
      <w:pPr>
        <w:pStyle w:val="BodyText"/>
      </w:pPr>
      <w:r w:rsidRPr="001F15E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E08E1">
        <w:rPr>
          <w:rStyle w:val="Hyperlink"/>
        </w:rPr>
        <w:t>https://vetnet.gov.au/Pages/TrainingDocs.aspx?q=4725260a-0af3-4daf-912b-ef1c2f3e5816</w:t>
      </w:r>
      <w:r>
        <w:fldChar w:fldCharType="end"/>
      </w:r>
    </w:p>
    <w:p w:rsidR="00000000" w:rsidRPr="001F15E6" w:rsidP="001F15E6"/>
    <w:sectPr w:rsidSect="001F15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6" w:rsidRPr="00811E95" w:rsidP="00811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95" w:rsidP="001F1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1E95" w:rsidP="001F15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11E95" w:rsidP="001F15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6" w:rsidP="001F15E6">
    <w:pPr>
      <w:pStyle w:val="Footer"/>
      <w:framePr w:wrap="around"/>
    </w:pPr>
    <w:r>
      <w:fldChar w:fldCharType="begin"/>
    </w:r>
    <w:r>
      <w:instrText xml:space="preserve"> DOCPROPERTY  Subject  \* MERGEFORMAT </w:instrText>
    </w:r>
    <w:r>
      <w:fldChar w:fldCharType="separate"/>
    </w:r>
    <w:r w:rsidR="00811E95">
      <w:t>Approved</w:t>
    </w:r>
    <w:r w:rsidR="00811E95">
      <w:fldChar w:fldCharType="end"/>
    </w:r>
    <w:r>
      <w:tab/>
      <w:t xml:space="preserve">Page </w:t>
    </w:r>
    <w:r>
      <w:fldChar w:fldCharType="begin"/>
    </w:r>
    <w:r>
      <w:instrText xml:space="preserve"> PAGE  \* Arabic  \* MERGEFORMAT </w:instrText>
    </w:r>
    <w:r>
      <w:fldChar w:fldCharType="separate"/>
    </w:r>
    <w:r w:rsidR="00811E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E95">
      <w:rPr>
        <w:noProof/>
      </w:rPr>
      <w:t>5</w:t>
    </w:r>
    <w:r>
      <w:rPr>
        <w:noProof/>
      </w:rPr>
      <w:fldChar w:fldCharType="end"/>
    </w:r>
  </w:p>
  <w:p w:rsidR="001F15E6" w:rsidP="001F15E6">
    <w:pPr>
      <w:pStyle w:val="Footer"/>
      <w:framePr w:wrap="around"/>
    </w:pPr>
    <w:r>
      <w:t xml:space="preserve">© Commonwealth of Australia, </w:t>
    </w:r>
    <w:r>
      <w:fldChar w:fldCharType="begin"/>
    </w:r>
    <w:r>
      <w:instrText xml:space="preserve"> DATE  \@ "yyyy"  \* MERGEFORMAT </w:instrText>
    </w:r>
    <w:r>
      <w:fldChar w:fldCharType="separate"/>
    </w:r>
    <w:r w:rsidR="00811E95">
      <w:rPr>
        <w:noProof/>
      </w:rPr>
      <w:t>2025</w:t>
    </w:r>
    <w:r>
      <w:fldChar w:fldCharType="end"/>
    </w:r>
    <w:r>
      <w:tab/>
    </w:r>
    <w:r>
      <w:fldChar w:fldCharType="begin"/>
    </w:r>
    <w:r>
      <w:instrText xml:space="preserve"> DOCPROPERTY  Author  \* MERGEFORMAT </w:instrText>
    </w:r>
    <w:r>
      <w:fldChar w:fldCharType="separate"/>
    </w:r>
    <w:r w:rsidR="00811E95">
      <w:t>Industry Skills Australia</w:t>
    </w:r>
    <w:r w:rsidR="00811E95">
      <w:fldChar w:fldCharType="end"/>
    </w:r>
  </w:p>
  <w:p w:rsidR="001F15E6" w:rsidP="001F1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5E6" w:rsidRPr="00811E95" w:rsidP="00811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95" w:rsidRPr="002D2AF8" w:rsidP="001F15E6">
    <w:pPr>
      <w:pStyle w:val="Header"/>
      <w:framePr w:wrap="around"/>
    </w:pPr>
    <w:r>
      <w:fldChar w:fldCharType="begin"/>
    </w:r>
    <w:r>
      <w:instrText xml:space="preserve"> TITLE   \* MERGEFORMAT </w:instrText>
    </w:r>
    <w:r>
      <w:fldChar w:fldCharType="separate"/>
    </w:r>
    <w:r>
      <w:t>AVIW0031 Supervise aircraft refuelling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1E95" w:rsidP="001F15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E6" w:rsidRPr="002D2AF8" w:rsidP="001F15E6">
    <w:pPr>
      <w:pStyle w:val="Header"/>
      <w:framePr w:wrap="around"/>
    </w:pPr>
    <w:r>
      <w:fldChar w:fldCharType="begin"/>
    </w:r>
    <w:r>
      <w:instrText xml:space="preserve"> TITLE   \* MERGEFORMAT </w:instrText>
    </w:r>
    <w:r>
      <w:fldChar w:fldCharType="separate"/>
    </w:r>
    <w:r w:rsidR="00811E95">
      <w:t>AVIW0031 Supervise aircraft refuelling</w:t>
    </w:r>
    <w:r w:rsidR="00811E95">
      <w:fldChar w:fldCharType="end"/>
    </w:r>
    <w:r>
      <w:tab/>
      <w:t xml:space="preserve">Date this document was generated: </w:t>
    </w:r>
    <w:r>
      <w:fldChar w:fldCharType="begin"/>
    </w:r>
    <w:r>
      <w:instrText xml:space="preserve"> CREATEDATE  \@ "d MMMM yyyy"  \* MERGEFORMAT </w:instrText>
    </w:r>
    <w:r>
      <w:fldChar w:fldCharType="separate"/>
    </w:r>
    <w:r w:rsidR="00811E95">
      <w:rPr>
        <w:noProof/>
      </w:rPr>
      <w:t>1 March 2025</w:t>
    </w:r>
    <w:r>
      <w:fldChar w:fldCharType="end"/>
    </w:r>
  </w:p>
  <w:p w:rsidR="001F15E6" w:rsidP="001F1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81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27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EEF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5E6"/>
    <w:pPr>
      <w:spacing w:before="360" w:after="60"/>
      <w:outlineLvl w:val="0"/>
    </w:pPr>
    <w:rPr>
      <w:sz w:val="32"/>
    </w:rPr>
  </w:style>
  <w:style w:type="paragraph" w:styleId="Heading2">
    <w:name w:val="heading 2"/>
    <w:basedOn w:val="HeadingBase"/>
    <w:next w:val="BodyText"/>
    <w:link w:val="Heading2Char"/>
    <w:qFormat/>
    <w:rsid w:val="001F15E6"/>
    <w:pPr>
      <w:keepLines/>
      <w:spacing w:before="240" w:after="120"/>
      <w:outlineLvl w:val="1"/>
    </w:pPr>
    <w:rPr>
      <w:sz w:val="28"/>
      <w:szCs w:val="40"/>
    </w:rPr>
  </w:style>
  <w:style w:type="paragraph" w:styleId="Heading3">
    <w:name w:val="heading 3"/>
    <w:basedOn w:val="HeadingBase"/>
    <w:next w:val="BodyText"/>
    <w:link w:val="Heading3Char"/>
    <w:qFormat/>
    <w:rsid w:val="001F15E6"/>
    <w:pPr>
      <w:spacing w:before="180" w:after="120"/>
      <w:outlineLvl w:val="2"/>
    </w:pPr>
    <w:rPr>
      <w:spacing w:val="-10"/>
      <w:kern w:val="32"/>
    </w:rPr>
  </w:style>
  <w:style w:type="paragraph" w:styleId="Heading4">
    <w:name w:val="heading 4"/>
    <w:basedOn w:val="HeadingBase"/>
    <w:next w:val="BodyText"/>
    <w:link w:val="Heading4Char"/>
    <w:qFormat/>
    <w:rsid w:val="001F15E6"/>
    <w:pPr>
      <w:spacing w:before="160" w:after="120"/>
      <w:outlineLvl w:val="3"/>
    </w:pPr>
    <w:rPr>
      <w:sz w:val="22"/>
    </w:rPr>
  </w:style>
  <w:style w:type="paragraph" w:styleId="Heading5">
    <w:name w:val="heading 5"/>
    <w:basedOn w:val="HeadingBase"/>
    <w:next w:val="Normal"/>
    <w:link w:val="Heading5Char"/>
    <w:qFormat/>
    <w:rsid w:val="001F15E6"/>
    <w:pPr>
      <w:spacing w:before="80"/>
      <w:outlineLvl w:val="4"/>
    </w:pPr>
    <w:rPr>
      <w:color w:val="918585"/>
      <w:sz w:val="20"/>
    </w:rPr>
  </w:style>
  <w:style w:type="paragraph" w:styleId="Heading6">
    <w:name w:val="heading 6"/>
    <w:basedOn w:val="HeadingBase"/>
    <w:next w:val="Normal"/>
    <w:link w:val="Heading6Char"/>
    <w:qFormat/>
    <w:rsid w:val="001F15E6"/>
    <w:pPr>
      <w:spacing w:before="60"/>
      <w:outlineLvl w:val="5"/>
    </w:pPr>
    <w:rPr>
      <w:color w:val="918585"/>
      <w:sz w:val="20"/>
    </w:rPr>
  </w:style>
  <w:style w:type="paragraph" w:styleId="Heading7">
    <w:name w:val="heading 7"/>
    <w:basedOn w:val="Normal"/>
    <w:next w:val="Normal"/>
    <w:link w:val="Heading7Char"/>
    <w:qFormat/>
    <w:rsid w:val="001F15E6"/>
    <w:pPr>
      <w:ind w:left="720"/>
      <w:outlineLvl w:val="6"/>
    </w:pPr>
    <w:rPr>
      <w:i/>
    </w:rPr>
  </w:style>
  <w:style w:type="paragraph" w:styleId="Heading8">
    <w:name w:val="heading 8"/>
    <w:basedOn w:val="Normal"/>
    <w:next w:val="Normal"/>
    <w:link w:val="Heading8Char"/>
    <w:qFormat/>
    <w:rsid w:val="001F15E6"/>
    <w:pPr>
      <w:ind w:left="720"/>
      <w:outlineLvl w:val="7"/>
    </w:pPr>
    <w:rPr>
      <w:i/>
    </w:rPr>
  </w:style>
  <w:style w:type="paragraph" w:styleId="Heading9">
    <w:name w:val="heading 9"/>
    <w:basedOn w:val="Normal"/>
    <w:next w:val="Normal"/>
    <w:link w:val="Heading9Char"/>
    <w:qFormat/>
    <w:rsid w:val="001F15E6"/>
    <w:pPr>
      <w:ind w:left="720"/>
      <w:outlineLvl w:val="8"/>
    </w:pPr>
    <w:rPr>
      <w:i/>
    </w:rPr>
  </w:style>
  <w:style w:type="character" w:default="1" w:styleId="DefaultParagraphFont">
    <w:name w:val="Default Paragraph Font"/>
    <w:uiPriority w:val="1"/>
    <w:unhideWhenUsed/>
    <w:rsid w:val="001F1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5E6"/>
  </w:style>
  <w:style w:type="character" w:customStyle="1" w:styleId="Heading1Char">
    <w:name w:val="Heading 1 Char"/>
    <w:basedOn w:val="DefaultParagraphFont"/>
    <w:link w:val="Heading1"/>
    <w:rsid w:val="001F15E6"/>
    <w:rPr>
      <w:rFonts w:ascii="Times New Roman" w:eastAsia="Times New Roman" w:hAnsi="Times New Roman" w:cs="Times New Roman"/>
      <w:b/>
      <w:sz w:val="32"/>
      <w:szCs w:val="20"/>
      <w:lang w:eastAsia="en-US"/>
    </w:rPr>
  </w:style>
  <w:style w:type="paragraph" w:styleId="BodyText">
    <w:name w:val="Body Text"/>
    <w:basedOn w:val="Normal"/>
    <w:link w:val="BodyTextChar"/>
    <w:rsid w:val="001F1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5E6"/>
    <w:rPr>
      <w:rFonts w:ascii="Times New Roman" w:eastAsia="Times New Roman" w:hAnsi="Times New Roman" w:cs="Times New Roman"/>
      <w:sz w:val="24"/>
      <w:lang w:eastAsia="en-US"/>
    </w:rPr>
  </w:style>
  <w:style w:type="paragraph" w:styleId="ListBullet">
    <w:name w:val="List Bullet"/>
    <w:basedOn w:val="List"/>
    <w:rsid w:val="001F15E6"/>
    <w:pPr>
      <w:numPr>
        <w:numId w:val="12"/>
      </w:numPr>
      <w:tabs>
        <w:tab w:val="clear" w:pos="340"/>
      </w:tabs>
      <w:spacing w:before="40" w:after="40"/>
    </w:pPr>
  </w:style>
  <w:style w:type="character" w:customStyle="1" w:styleId="SpecialBold">
    <w:name w:val="Special Bold"/>
    <w:basedOn w:val="DefaultParagraphFont"/>
    <w:rsid w:val="001F15E6"/>
    <w:rPr>
      <w:b/>
      <w:spacing w:val="0"/>
    </w:rPr>
  </w:style>
  <w:style w:type="paragraph" w:styleId="ListBullet2">
    <w:name w:val="List Bullet 2"/>
    <w:basedOn w:val="List2"/>
    <w:rsid w:val="001F15E6"/>
    <w:pPr>
      <w:numPr>
        <w:numId w:val="13"/>
      </w:numPr>
      <w:tabs>
        <w:tab w:val="clear" w:pos="680"/>
      </w:tabs>
    </w:pPr>
  </w:style>
  <w:style w:type="paragraph" w:customStyle="1" w:styleId="SuperHeading">
    <w:name w:val="SuperHeading"/>
    <w:basedOn w:val="Normal"/>
    <w:rsid w:val="001F15E6"/>
    <w:pPr>
      <w:spacing w:before="240" w:after="120"/>
      <w:outlineLvl w:val="0"/>
    </w:pPr>
    <w:rPr>
      <w:rFonts w:ascii="Times New Roman" w:hAnsi="Times New Roman"/>
      <w:b/>
      <w:sz w:val="32"/>
    </w:rPr>
  </w:style>
  <w:style w:type="paragraph" w:customStyle="1" w:styleId="AllowPageBreak">
    <w:name w:val="AllowPageBreak"/>
    <w:rsid w:val="001F15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1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5E6"/>
    <w:rPr>
      <w:rFonts w:ascii="Courier New" w:eastAsia="Times New Roman" w:hAnsi="Courier New" w:cs="Times New Roman"/>
      <w:i/>
      <w:szCs w:val="20"/>
      <w:lang w:eastAsia="en-US"/>
    </w:rPr>
  </w:style>
  <w:style w:type="paragraph" w:customStyle="1" w:styleId="HeadingBase">
    <w:name w:val="Heading Base"/>
    <w:rsid w:val="001F1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5E6"/>
    <w:pPr>
      <w:tabs>
        <w:tab w:val="right" w:leader="dot" w:pos="9072"/>
      </w:tabs>
      <w:ind w:left="567"/>
    </w:pPr>
    <w:rPr>
      <w:szCs w:val="22"/>
    </w:rPr>
  </w:style>
  <w:style w:type="paragraph" w:customStyle="1" w:styleId="TOCBase">
    <w:name w:val="TOC Base"/>
    <w:rsid w:val="001F1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5E6"/>
    <w:pPr>
      <w:tabs>
        <w:tab w:val="right" w:leader="dot" w:pos="9072"/>
      </w:tabs>
      <w:spacing w:before="40" w:after="40"/>
      <w:ind w:left="284"/>
    </w:pPr>
    <w:rPr>
      <w:rFonts w:ascii="Times New Roman" w:hAnsi="Times New Roman"/>
    </w:rPr>
  </w:style>
  <w:style w:type="paragraph" w:styleId="TOC1">
    <w:name w:val="toc 1"/>
    <w:basedOn w:val="TOCBase"/>
    <w:next w:val="Normal"/>
    <w:rsid w:val="001F1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5E6"/>
    <w:rPr>
      <w:rFonts w:ascii="Times New Roman" w:eastAsia="Times New Roman" w:hAnsi="Times New Roman" w:cs="Times New Roman"/>
      <w:sz w:val="16"/>
      <w:lang w:eastAsia="en-US"/>
    </w:rPr>
  </w:style>
  <w:style w:type="paragraph" w:styleId="Title">
    <w:name w:val="Title"/>
    <w:basedOn w:val="HeadingBase"/>
    <w:link w:val="TitleChar"/>
    <w:qFormat/>
    <w:rsid w:val="001F15E6"/>
    <w:pPr>
      <w:spacing w:before="5040"/>
      <w:jc w:val="center"/>
    </w:pPr>
    <w:rPr>
      <w:sz w:val="48"/>
      <w:szCs w:val="72"/>
      <w:lang w:val="en-US"/>
    </w:rPr>
  </w:style>
  <w:style w:type="character" w:customStyle="1" w:styleId="TitleChar">
    <w:name w:val="Title Char"/>
    <w:basedOn w:val="DefaultParagraphFont"/>
    <w:link w:val="Title"/>
    <w:rsid w:val="001F1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5E6"/>
    <w:pPr>
      <w:tabs>
        <w:tab w:val="left" w:pos="3600"/>
        <w:tab w:val="left" w:pos="3958"/>
      </w:tabs>
    </w:pPr>
  </w:style>
  <w:style w:type="paragraph" w:styleId="List">
    <w:name w:val="List"/>
    <w:basedOn w:val="BodyText"/>
    <w:next w:val="BodyText"/>
    <w:rsid w:val="001F15E6"/>
    <w:pPr>
      <w:tabs>
        <w:tab w:val="left" w:pos="340"/>
      </w:tabs>
      <w:spacing w:before="60" w:after="60"/>
      <w:ind w:left="340" w:hanging="340"/>
    </w:pPr>
  </w:style>
  <w:style w:type="paragraph" w:customStyle="1" w:styleId="Note">
    <w:name w:val="Note"/>
    <w:basedOn w:val="BodyText"/>
    <w:rsid w:val="001F1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5E6"/>
    <w:pPr>
      <w:framePr w:wrap="auto" w:hAnchor="text" w:y="6049"/>
    </w:pPr>
    <w:rPr>
      <w:color w:val="000000"/>
      <w:sz w:val="40"/>
    </w:rPr>
  </w:style>
  <w:style w:type="paragraph" w:customStyle="1" w:styleId="TOCTitle">
    <w:name w:val="TOCTitle"/>
    <w:basedOn w:val="Heading1"/>
    <w:rsid w:val="001F15E6"/>
    <w:pPr>
      <w:spacing w:after="240"/>
      <w:jc w:val="center"/>
      <w:outlineLvl w:val="9"/>
    </w:pPr>
    <w:rPr>
      <w:caps/>
    </w:rPr>
  </w:style>
  <w:style w:type="paragraph" w:customStyle="1" w:styleId="Version">
    <w:name w:val="Version"/>
    <w:rsid w:val="001F1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5E6"/>
    <w:pPr>
      <w:keepNext w:val="0"/>
      <w:tabs>
        <w:tab w:val="right" w:pos="4176"/>
      </w:tabs>
      <w:ind w:left="198" w:hanging="198"/>
    </w:pPr>
    <w:rPr>
      <w:rFonts w:ascii="Garamond" w:hAnsi="Garamond"/>
    </w:rPr>
  </w:style>
  <w:style w:type="paragraph" w:styleId="IndexHeading">
    <w:name w:val="index heading"/>
    <w:basedOn w:val="Normal"/>
    <w:next w:val="Index1"/>
    <w:semiHidden/>
    <w:rsid w:val="001F15E6"/>
    <w:pPr>
      <w:spacing w:before="120" w:after="120"/>
    </w:pPr>
    <w:rPr>
      <w:rFonts w:ascii="Arial" w:hAnsi="Arial"/>
      <w:b/>
      <w:color w:val="918585"/>
      <w:sz w:val="24"/>
    </w:rPr>
  </w:style>
  <w:style w:type="paragraph" w:styleId="Header">
    <w:name w:val="header"/>
    <w:basedOn w:val="Normal"/>
    <w:link w:val="HeaderChar"/>
    <w:rsid w:val="001F1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5E6"/>
    <w:rPr>
      <w:rFonts w:ascii="Times New Roman" w:eastAsia="Times New Roman" w:hAnsi="Times New Roman" w:cs="Times New Roman"/>
      <w:sz w:val="16"/>
      <w:szCs w:val="20"/>
      <w:lang w:val="en-GB" w:eastAsia="en-US"/>
    </w:rPr>
  </w:style>
  <w:style w:type="paragraph" w:customStyle="1" w:styleId="Chapter">
    <w:name w:val="Chapter"/>
    <w:basedOn w:val="Normal"/>
    <w:rsid w:val="001F15E6"/>
    <w:pPr>
      <w:spacing w:before="240"/>
    </w:pPr>
    <w:rPr>
      <w:rFonts w:ascii="Times New Roman" w:hAnsi="Times New Roman"/>
      <w:smallCaps/>
      <w:spacing w:val="80"/>
      <w:sz w:val="28"/>
    </w:rPr>
  </w:style>
  <w:style w:type="paragraph" w:customStyle="1" w:styleId="InChapter">
    <w:name w:val="InChapter"/>
    <w:basedOn w:val="Heading3"/>
    <w:rsid w:val="001F15E6"/>
    <w:pPr>
      <w:spacing w:after="240"/>
      <w:outlineLvl w:val="9"/>
    </w:pPr>
    <w:rPr>
      <w:noProof/>
    </w:rPr>
  </w:style>
  <w:style w:type="paragraph" w:styleId="Index2">
    <w:name w:val="index 2"/>
    <w:basedOn w:val="Normal"/>
    <w:next w:val="Normal"/>
    <w:semiHidden/>
    <w:rsid w:val="001F15E6"/>
    <w:pPr>
      <w:tabs>
        <w:tab w:val="right" w:pos="4176"/>
      </w:tabs>
      <w:ind w:left="568" w:hanging="284"/>
    </w:pPr>
    <w:rPr>
      <w:rFonts w:ascii="Garamond" w:hAnsi="Garamond"/>
    </w:rPr>
  </w:style>
  <w:style w:type="paragraph" w:customStyle="1" w:styleId="Byline">
    <w:name w:val="Byline"/>
    <w:rsid w:val="001F1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5E6"/>
    <w:pPr>
      <w:tabs>
        <w:tab w:val="clear" w:pos="3600"/>
        <w:tab w:val="clear" w:pos="3958"/>
      </w:tabs>
      <w:jc w:val="right"/>
    </w:pPr>
  </w:style>
  <w:style w:type="character" w:styleId="Emphasis">
    <w:name w:val="Emphasis"/>
    <w:basedOn w:val="DefaultParagraphFont"/>
    <w:qFormat/>
    <w:rsid w:val="001F15E6"/>
    <w:rPr>
      <w:i/>
    </w:rPr>
  </w:style>
  <w:style w:type="paragraph" w:styleId="Caption">
    <w:name w:val="caption"/>
    <w:basedOn w:val="BodyText"/>
    <w:next w:val="Normal"/>
    <w:qFormat/>
    <w:rsid w:val="001F15E6"/>
    <w:pPr>
      <w:framePr w:w="2268" w:hSpace="181" w:vSpace="181" w:wrap="around" w:vAnchor="text" w:hAnchor="page" w:x="1135" w:y="285" w:anchorLock="1"/>
    </w:pPr>
    <w:rPr>
      <w:i/>
    </w:rPr>
  </w:style>
  <w:style w:type="paragraph" w:customStyle="1" w:styleId="MiniTOCTitle">
    <w:name w:val="MiniTOCTitle"/>
    <w:basedOn w:val="Heading4"/>
    <w:rsid w:val="001F15E6"/>
    <w:pPr>
      <w:spacing w:before="240"/>
      <w:outlineLvl w:val="9"/>
    </w:pPr>
    <w:rPr>
      <w:noProof/>
      <w:sz w:val="24"/>
    </w:rPr>
  </w:style>
  <w:style w:type="paragraph" w:customStyle="1" w:styleId="MiniTOCItem">
    <w:name w:val="MiniTOCItem"/>
    <w:basedOn w:val="ListBullet"/>
    <w:rsid w:val="001F15E6"/>
    <w:pPr>
      <w:numPr>
        <w:numId w:val="0"/>
      </w:numPr>
      <w:tabs>
        <w:tab w:val="right" w:leader="dot" w:pos="6521"/>
      </w:tabs>
      <w:spacing w:before="0" w:after="0"/>
    </w:pPr>
  </w:style>
  <w:style w:type="paragraph" w:customStyle="1" w:styleId="TOFTitle">
    <w:name w:val="TOFTitle"/>
    <w:basedOn w:val="TOCTitle"/>
    <w:rsid w:val="001F15E6"/>
  </w:style>
  <w:style w:type="paragraph" w:styleId="TableofFigures">
    <w:name w:val="table of figures"/>
    <w:basedOn w:val="Normal"/>
    <w:next w:val="Normal"/>
    <w:semiHidden/>
    <w:rsid w:val="001F15E6"/>
    <w:pPr>
      <w:tabs>
        <w:tab w:val="right" w:leader="dot" w:pos="9072"/>
      </w:tabs>
      <w:ind w:left="970" w:hanging="403"/>
    </w:pPr>
    <w:rPr>
      <w:rFonts w:ascii="Times New Roman" w:hAnsi="Times New Roman"/>
      <w:b/>
    </w:rPr>
  </w:style>
  <w:style w:type="paragraph" w:styleId="ListNumber">
    <w:name w:val="List Number"/>
    <w:basedOn w:val="List"/>
    <w:rsid w:val="001F15E6"/>
    <w:pPr>
      <w:numPr>
        <w:numId w:val="15"/>
      </w:numPr>
      <w:tabs>
        <w:tab w:val="clear" w:pos="340"/>
      </w:tabs>
    </w:pPr>
  </w:style>
  <w:style w:type="character" w:customStyle="1" w:styleId="WingdingSymbols">
    <w:name w:val="Wingding Symbols"/>
    <w:rsid w:val="001F15E6"/>
    <w:rPr>
      <w:rFonts w:ascii="Wingdings" w:hAnsi="Wingdings"/>
    </w:rPr>
  </w:style>
  <w:style w:type="paragraph" w:customStyle="1" w:styleId="TableHeading">
    <w:name w:val="Table Heading"/>
    <w:basedOn w:val="HeadingBase"/>
    <w:rsid w:val="001F15E6"/>
    <w:pPr>
      <w:keepLines/>
      <w:pBdr>
        <w:bottom w:val="single" w:sz="6" w:space="1" w:color="918585"/>
      </w:pBdr>
      <w:spacing w:before="240"/>
    </w:pPr>
  </w:style>
  <w:style w:type="character" w:customStyle="1" w:styleId="HotSpot">
    <w:name w:val="HotSpot"/>
    <w:rsid w:val="001F15E6"/>
    <w:rPr>
      <w:color w:val="0033CC"/>
      <w:u w:val="none"/>
    </w:rPr>
  </w:style>
  <w:style w:type="paragraph" w:customStyle="1" w:styleId="BodyTextRight">
    <w:name w:val="Body Text Right"/>
    <w:basedOn w:val="BodyText"/>
    <w:rsid w:val="001F15E6"/>
    <w:pPr>
      <w:spacing w:before="0" w:after="0"/>
      <w:jc w:val="right"/>
    </w:pPr>
  </w:style>
  <w:style w:type="paragraph" w:styleId="Index3">
    <w:name w:val="index 3"/>
    <w:basedOn w:val="ListNumber2"/>
    <w:next w:val="Normal"/>
    <w:semiHidden/>
    <w:rsid w:val="001F15E6"/>
    <w:pPr>
      <w:numPr>
        <w:numId w:val="0"/>
      </w:numPr>
      <w:tabs>
        <w:tab w:val="right" w:leader="dot" w:pos="4176"/>
      </w:tabs>
    </w:pPr>
  </w:style>
  <w:style w:type="paragraph" w:styleId="ListNumber2">
    <w:name w:val="List Number 2"/>
    <w:basedOn w:val="List2"/>
    <w:rsid w:val="001F15E6"/>
    <w:pPr>
      <w:numPr>
        <w:numId w:val="10"/>
      </w:numPr>
      <w:tabs>
        <w:tab w:val="clear" w:pos="1060"/>
      </w:tabs>
    </w:pPr>
  </w:style>
  <w:style w:type="paragraph" w:customStyle="1" w:styleId="MarginNote">
    <w:name w:val="Margin Note"/>
    <w:basedOn w:val="BodyText"/>
    <w:rsid w:val="001F1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5E6"/>
    <w:rPr>
      <w:sz w:val="32"/>
    </w:rPr>
  </w:style>
  <w:style w:type="paragraph" w:customStyle="1" w:styleId="HeadingProcedure">
    <w:name w:val="Heading Procedure"/>
    <w:basedOn w:val="HeadingBase"/>
    <w:next w:val="Normal"/>
    <w:rsid w:val="001F15E6"/>
    <w:pPr>
      <w:tabs>
        <w:tab w:val="left" w:pos="0"/>
      </w:tabs>
      <w:spacing w:before="120" w:after="60"/>
    </w:pPr>
    <w:rPr>
      <w:i/>
      <w:color w:val="918585"/>
      <w:sz w:val="22"/>
    </w:rPr>
  </w:style>
  <w:style w:type="paragraph" w:customStyle="1" w:styleId="TableBodyText">
    <w:name w:val="Table Body Text"/>
    <w:basedOn w:val="BodyText"/>
    <w:rsid w:val="001F15E6"/>
    <w:pPr>
      <w:spacing w:before="60" w:after="60"/>
    </w:pPr>
  </w:style>
  <w:style w:type="paragraph" w:styleId="ListContinue">
    <w:name w:val="List Continue"/>
    <w:basedOn w:val="List"/>
    <w:rsid w:val="001F15E6"/>
    <w:pPr>
      <w:ind w:firstLine="0"/>
    </w:pPr>
  </w:style>
  <w:style w:type="paragraph" w:customStyle="1" w:styleId="ListNote">
    <w:name w:val="List Note"/>
    <w:basedOn w:val="List"/>
    <w:rsid w:val="001F15E6"/>
    <w:pPr>
      <w:pBdr>
        <w:top w:val="single" w:sz="6" w:space="2" w:color="918585"/>
        <w:bottom w:val="single" w:sz="6" w:space="2" w:color="918585"/>
      </w:pBdr>
      <w:tabs>
        <w:tab w:val="left" w:pos="1021"/>
      </w:tabs>
      <w:ind w:firstLine="0"/>
    </w:pPr>
  </w:style>
  <w:style w:type="paragraph" w:customStyle="1" w:styleId="Warning">
    <w:name w:val="Warning"/>
    <w:basedOn w:val="BodyText"/>
    <w:rsid w:val="001F15E6"/>
    <w:pPr>
      <w:shd w:val="clear" w:color="auto" w:fill="D9D9D9"/>
      <w:tabs>
        <w:tab w:val="left" w:pos="992"/>
      </w:tabs>
      <w:ind w:left="119" w:right="119"/>
    </w:pPr>
    <w:rPr>
      <w:sz w:val="20"/>
    </w:rPr>
  </w:style>
  <w:style w:type="paragraph" w:customStyle="1" w:styleId="MarginIcons">
    <w:name w:val="Margin Icons"/>
    <w:basedOn w:val="BodyText"/>
    <w:rsid w:val="001F1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5E6"/>
    <w:rPr>
      <w:rFonts w:ascii="Courier New" w:hAnsi="Courier New"/>
    </w:rPr>
  </w:style>
  <w:style w:type="paragraph" w:customStyle="1" w:styleId="NoteBullet">
    <w:name w:val="Note Bullet"/>
    <w:basedOn w:val="Note"/>
    <w:rsid w:val="001F15E6"/>
    <w:pPr>
      <w:tabs>
        <w:tab w:val="clear" w:pos="680"/>
      </w:tabs>
      <w:spacing w:before="60" w:after="60"/>
    </w:pPr>
  </w:style>
  <w:style w:type="paragraph" w:customStyle="1" w:styleId="SubHeading2">
    <w:name w:val="SubHeading2"/>
    <w:basedOn w:val="HeadingBase"/>
    <w:rsid w:val="001F15E6"/>
    <w:pPr>
      <w:spacing w:before="240" w:after="60"/>
    </w:pPr>
    <w:rPr>
      <w:sz w:val="20"/>
    </w:rPr>
  </w:style>
  <w:style w:type="paragraph" w:customStyle="1" w:styleId="SubHeading1">
    <w:name w:val="SubHeading1"/>
    <w:basedOn w:val="HeadingBase"/>
    <w:rsid w:val="001F15E6"/>
    <w:pPr>
      <w:spacing w:before="240" w:after="60"/>
    </w:pPr>
    <w:rPr>
      <w:color w:val="918585"/>
      <w:sz w:val="22"/>
    </w:rPr>
  </w:style>
  <w:style w:type="paragraph" w:customStyle="1" w:styleId="SideHeading">
    <w:name w:val="Side Heading"/>
    <w:basedOn w:val="HeadingBase"/>
    <w:rsid w:val="001F1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5E6"/>
    <w:pPr>
      <w:tabs>
        <w:tab w:val="num" w:pos="360"/>
      </w:tabs>
    </w:pPr>
  </w:style>
  <w:style w:type="paragraph" w:styleId="PlainText">
    <w:name w:val="Plain Text"/>
    <w:basedOn w:val="Normal"/>
    <w:link w:val="PlainTextChar"/>
    <w:rsid w:val="001F15E6"/>
    <w:rPr>
      <w:sz w:val="20"/>
    </w:rPr>
  </w:style>
  <w:style w:type="character" w:customStyle="1" w:styleId="PlainTextChar">
    <w:name w:val="Plain Text Char"/>
    <w:basedOn w:val="DefaultParagraphFont"/>
    <w:link w:val="PlainText"/>
    <w:rsid w:val="001F15E6"/>
    <w:rPr>
      <w:rFonts w:ascii="Courier New" w:eastAsia="Times New Roman" w:hAnsi="Courier New" w:cs="Times New Roman"/>
      <w:sz w:val="20"/>
      <w:szCs w:val="20"/>
      <w:lang w:eastAsia="en-US"/>
    </w:rPr>
  </w:style>
  <w:style w:type="character" w:customStyle="1" w:styleId="MenuOption">
    <w:name w:val="Menu Option"/>
    <w:basedOn w:val="DefaultParagraphFont"/>
    <w:rsid w:val="001F15E6"/>
    <w:rPr>
      <w:b/>
      <w:smallCaps/>
    </w:rPr>
  </w:style>
  <w:style w:type="paragraph" w:customStyle="1" w:styleId="TableListNumber">
    <w:name w:val="Table List Number"/>
    <w:basedOn w:val="ListNumber"/>
    <w:rsid w:val="001F15E6"/>
    <w:pPr>
      <w:numPr>
        <w:numId w:val="0"/>
      </w:numPr>
    </w:pPr>
  </w:style>
  <w:style w:type="paragraph" w:styleId="TOC4">
    <w:name w:val="toc 4"/>
    <w:basedOn w:val="TOCBase"/>
    <w:next w:val="Normal"/>
    <w:semiHidden/>
    <w:rsid w:val="001F15E6"/>
    <w:pPr>
      <w:tabs>
        <w:tab w:val="right" w:leader="dot" w:pos="9071"/>
      </w:tabs>
      <w:ind w:left="1701"/>
    </w:pPr>
  </w:style>
  <w:style w:type="paragraph" w:customStyle="1" w:styleId="ListAlpha">
    <w:name w:val="List Alpha"/>
    <w:basedOn w:val="List"/>
    <w:rsid w:val="001F15E6"/>
    <w:pPr>
      <w:numPr>
        <w:numId w:val="9"/>
      </w:numPr>
    </w:pPr>
  </w:style>
  <w:style w:type="paragraph" w:customStyle="1" w:styleId="ListAlpha2">
    <w:name w:val="List Alpha 2"/>
    <w:basedOn w:val="List2"/>
    <w:rsid w:val="001F15E6"/>
    <w:pPr>
      <w:numPr>
        <w:numId w:val="8"/>
      </w:numPr>
    </w:pPr>
  </w:style>
  <w:style w:type="paragraph" w:styleId="List2">
    <w:name w:val="List 2"/>
    <w:basedOn w:val="BodyText"/>
    <w:rsid w:val="001F15E6"/>
    <w:pPr>
      <w:tabs>
        <w:tab w:val="left" w:pos="680"/>
      </w:tabs>
      <w:spacing w:before="60" w:after="60"/>
      <w:ind w:left="680" w:hanging="340"/>
    </w:pPr>
  </w:style>
  <w:style w:type="paragraph" w:styleId="List3">
    <w:name w:val="List 3"/>
    <w:basedOn w:val="BodyText"/>
    <w:rsid w:val="001F15E6"/>
    <w:pPr>
      <w:tabs>
        <w:tab w:val="left" w:pos="1021"/>
      </w:tabs>
      <w:spacing w:before="60" w:after="60"/>
      <w:ind w:left="1020" w:hanging="340"/>
    </w:pPr>
  </w:style>
  <w:style w:type="paragraph" w:styleId="List4">
    <w:name w:val="List 4"/>
    <w:basedOn w:val="BodyText"/>
    <w:rsid w:val="001F15E6"/>
    <w:pPr>
      <w:tabs>
        <w:tab w:val="left" w:pos="1361"/>
      </w:tabs>
      <w:spacing w:before="60" w:after="60"/>
      <w:ind w:left="1361" w:hanging="340"/>
    </w:pPr>
  </w:style>
  <w:style w:type="paragraph" w:styleId="List5">
    <w:name w:val="List 5"/>
    <w:basedOn w:val="BodyText"/>
    <w:rsid w:val="001F15E6"/>
    <w:pPr>
      <w:tabs>
        <w:tab w:val="left" w:pos="1701"/>
      </w:tabs>
      <w:spacing w:before="60" w:after="60"/>
      <w:ind w:left="1701" w:hanging="340"/>
    </w:pPr>
  </w:style>
  <w:style w:type="paragraph" w:styleId="ListBullet3">
    <w:name w:val="List Bullet 3"/>
    <w:basedOn w:val="List3"/>
    <w:rsid w:val="001F15E6"/>
    <w:pPr>
      <w:numPr>
        <w:numId w:val="14"/>
      </w:numPr>
      <w:tabs>
        <w:tab w:val="clear" w:pos="1021"/>
      </w:tabs>
      <w:ind w:left="1037" w:hanging="357"/>
    </w:pPr>
  </w:style>
  <w:style w:type="paragraph" w:styleId="ListBullet4">
    <w:name w:val="List Bullet 4"/>
    <w:basedOn w:val="List4"/>
    <w:rsid w:val="001F15E6"/>
    <w:pPr>
      <w:numPr>
        <w:numId w:val="3"/>
      </w:numPr>
      <w:tabs>
        <w:tab w:val="clear" w:pos="1361"/>
      </w:tabs>
    </w:pPr>
  </w:style>
  <w:style w:type="paragraph" w:styleId="ListBullet5">
    <w:name w:val="List Bullet 5"/>
    <w:basedOn w:val="List5"/>
    <w:rsid w:val="001F15E6"/>
    <w:pPr>
      <w:numPr>
        <w:numId w:val="4"/>
      </w:numPr>
    </w:pPr>
  </w:style>
  <w:style w:type="paragraph" w:styleId="ListContinue2">
    <w:name w:val="List Continue 2"/>
    <w:basedOn w:val="List2"/>
    <w:rsid w:val="001F15E6"/>
    <w:pPr>
      <w:ind w:firstLine="0"/>
    </w:pPr>
  </w:style>
  <w:style w:type="paragraph" w:styleId="ListContinue3">
    <w:name w:val="List Continue 3"/>
    <w:basedOn w:val="List3"/>
    <w:rsid w:val="001F15E6"/>
    <w:pPr>
      <w:ind w:left="1021" w:firstLine="0"/>
    </w:pPr>
  </w:style>
  <w:style w:type="paragraph" w:styleId="ListContinue4">
    <w:name w:val="List Continue 4"/>
    <w:basedOn w:val="List4"/>
    <w:rsid w:val="001F15E6"/>
    <w:pPr>
      <w:ind w:firstLine="0"/>
    </w:pPr>
  </w:style>
  <w:style w:type="paragraph" w:styleId="ListContinue5">
    <w:name w:val="List Continue 5"/>
    <w:basedOn w:val="List5"/>
    <w:rsid w:val="001F15E6"/>
    <w:pPr>
      <w:ind w:firstLine="0"/>
    </w:pPr>
  </w:style>
  <w:style w:type="paragraph" w:styleId="ListNumber3">
    <w:name w:val="List Number 3"/>
    <w:basedOn w:val="List3"/>
    <w:rsid w:val="001F15E6"/>
    <w:pPr>
      <w:numPr>
        <w:numId w:val="5"/>
      </w:numPr>
    </w:pPr>
  </w:style>
  <w:style w:type="paragraph" w:styleId="ListNumber4">
    <w:name w:val="List Number 4"/>
    <w:basedOn w:val="List4"/>
    <w:rsid w:val="001F15E6"/>
    <w:pPr>
      <w:numPr>
        <w:numId w:val="6"/>
      </w:numPr>
    </w:pPr>
  </w:style>
  <w:style w:type="paragraph" w:styleId="ListNumber5">
    <w:name w:val="List Number 5"/>
    <w:basedOn w:val="List5"/>
    <w:rsid w:val="001F15E6"/>
    <w:pPr>
      <w:numPr>
        <w:numId w:val="7"/>
      </w:numPr>
    </w:pPr>
  </w:style>
  <w:style w:type="paragraph" w:styleId="BlockText">
    <w:name w:val="Block Text"/>
    <w:basedOn w:val="Normal"/>
    <w:rsid w:val="001F15E6"/>
    <w:pPr>
      <w:spacing w:after="120"/>
      <w:ind w:left="1440" w:right="1440"/>
    </w:pPr>
  </w:style>
  <w:style w:type="character" w:customStyle="1" w:styleId="Subscript">
    <w:name w:val="Subscript"/>
    <w:basedOn w:val="DefaultParagraphFont"/>
    <w:rsid w:val="001F15E6"/>
    <w:rPr>
      <w:sz w:val="16"/>
      <w:vertAlign w:val="subscript"/>
    </w:rPr>
  </w:style>
  <w:style w:type="character" w:customStyle="1" w:styleId="Superscript">
    <w:name w:val="Superscript"/>
    <w:basedOn w:val="DefaultParagraphFont"/>
    <w:rsid w:val="001F15E6"/>
    <w:rPr>
      <w:sz w:val="16"/>
      <w:vertAlign w:val="superscript"/>
    </w:rPr>
  </w:style>
  <w:style w:type="character" w:customStyle="1" w:styleId="Symbols">
    <w:name w:val="Symbols"/>
    <w:basedOn w:val="DefaultParagraphFont"/>
    <w:rsid w:val="001F15E6"/>
    <w:rPr>
      <w:rFonts w:ascii="Symbol" w:hAnsi="Symbol"/>
    </w:rPr>
  </w:style>
  <w:style w:type="character" w:customStyle="1" w:styleId="MenuOptions">
    <w:name w:val="Menu Options"/>
    <w:basedOn w:val="DefaultParagraphFont"/>
    <w:rsid w:val="001F15E6"/>
    <w:rPr>
      <w:rFonts w:ascii="Arial Narrow" w:hAnsi="Arial Narrow"/>
      <w:smallCaps/>
    </w:rPr>
  </w:style>
  <w:style w:type="character" w:customStyle="1" w:styleId="Buttons">
    <w:name w:val="Buttons"/>
    <w:basedOn w:val="DefaultParagraphFont"/>
    <w:rsid w:val="001F15E6"/>
    <w:rPr>
      <w:b/>
    </w:rPr>
  </w:style>
  <w:style w:type="character" w:customStyle="1" w:styleId="Underlined">
    <w:name w:val="Underlined"/>
    <w:basedOn w:val="DefaultParagraphFont"/>
    <w:rsid w:val="001F15E6"/>
    <w:rPr>
      <w:u w:val="single"/>
    </w:rPr>
  </w:style>
  <w:style w:type="paragraph" w:customStyle="1" w:styleId="TableBodyTextRight">
    <w:name w:val="Table Body Text Right"/>
    <w:basedOn w:val="TableBodyText"/>
    <w:rsid w:val="001F15E6"/>
    <w:pPr>
      <w:widowControl w:val="0"/>
      <w:autoSpaceDE w:val="0"/>
      <w:autoSpaceDN w:val="0"/>
      <w:adjustRightInd w:val="0"/>
      <w:jc w:val="right"/>
    </w:pPr>
    <w:rPr>
      <w:rFonts w:cs="Arial"/>
      <w:szCs w:val="18"/>
    </w:rPr>
  </w:style>
  <w:style w:type="paragraph" w:customStyle="1" w:styleId="CopyrightText">
    <w:name w:val="Copyright Text"/>
    <w:basedOn w:val="BodyText"/>
    <w:rsid w:val="001F15E6"/>
    <w:rPr>
      <w:sz w:val="18"/>
    </w:rPr>
  </w:style>
  <w:style w:type="paragraph" w:customStyle="1" w:styleId="BodySmallRight">
    <w:name w:val="Body Small Right"/>
    <w:basedOn w:val="BodyTextRight"/>
    <w:rsid w:val="001F15E6"/>
    <w:rPr>
      <w:sz w:val="18"/>
      <w:szCs w:val="18"/>
    </w:rPr>
  </w:style>
  <w:style w:type="paragraph" w:customStyle="1" w:styleId="MarginEdition">
    <w:name w:val="Margin Edition"/>
    <w:basedOn w:val="MarginNote"/>
    <w:rsid w:val="001F15E6"/>
    <w:pPr>
      <w:spacing w:before="0" w:after="0"/>
    </w:pPr>
    <w:rPr>
      <w:rFonts w:ascii="Times New Roman" w:hAnsi="Times New Roman"/>
      <w:color w:val="999999"/>
    </w:rPr>
  </w:style>
  <w:style w:type="paragraph" w:customStyle="1" w:styleId="Spacer">
    <w:name w:val="Spacer"/>
    <w:basedOn w:val="Normal"/>
    <w:rsid w:val="001F15E6"/>
    <w:rPr>
      <w:sz w:val="2"/>
      <w:szCs w:val="2"/>
    </w:rPr>
  </w:style>
  <w:style w:type="character" w:customStyle="1" w:styleId="Small">
    <w:name w:val="Small"/>
    <w:basedOn w:val="DefaultParagraphFont"/>
    <w:rsid w:val="001F15E6"/>
    <w:rPr>
      <w:sz w:val="16"/>
    </w:rPr>
  </w:style>
  <w:style w:type="paragraph" w:customStyle="1" w:styleId="WideTable">
    <w:name w:val="Wide Table"/>
    <w:basedOn w:val="Normal"/>
    <w:rsid w:val="001F15E6"/>
    <w:pPr>
      <w:ind w:left="-1418"/>
    </w:pPr>
    <w:rPr>
      <w:sz w:val="2"/>
      <w:szCs w:val="2"/>
    </w:rPr>
  </w:style>
  <w:style w:type="character" w:styleId="PageNumber">
    <w:name w:val="page number"/>
    <w:basedOn w:val="DefaultParagraphFont"/>
    <w:rsid w:val="001F15E6"/>
  </w:style>
  <w:style w:type="paragraph" w:styleId="Quote">
    <w:name w:val="Quote"/>
    <w:basedOn w:val="Heading1"/>
    <w:link w:val="QuoteChar"/>
    <w:qFormat/>
    <w:rsid w:val="001F15E6"/>
    <w:rPr>
      <w:b w:val="0"/>
      <w:sz w:val="72"/>
      <w:szCs w:val="72"/>
      <w:lang w:val="en-NZ"/>
    </w:rPr>
  </w:style>
  <w:style w:type="character" w:customStyle="1" w:styleId="QuoteChar">
    <w:name w:val="Quote Char"/>
    <w:basedOn w:val="DefaultParagraphFont"/>
    <w:link w:val="Quote"/>
    <w:rsid w:val="001F1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5E6"/>
    <w:pPr>
      <w:pageBreakBefore/>
    </w:pPr>
  </w:style>
  <w:style w:type="paragraph" w:customStyle="1" w:styleId="Border">
    <w:name w:val="Border"/>
    <w:basedOn w:val="Normal"/>
    <w:qFormat/>
    <w:rsid w:val="001F1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5E6"/>
    <w:rPr>
      <w:b/>
      <w:bCs/>
      <w:i/>
      <w:iCs/>
      <w:color w:val="auto"/>
    </w:rPr>
  </w:style>
  <w:style w:type="paragraph" w:styleId="IntenseQuote">
    <w:name w:val="Intense Quote"/>
    <w:basedOn w:val="Normal"/>
    <w:next w:val="Normal"/>
    <w:link w:val="IntenseQuoteChar"/>
    <w:uiPriority w:val="30"/>
    <w:qFormat/>
    <w:rsid w:val="001F1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5E6"/>
    <w:rPr>
      <w:smallCaps/>
      <w:color w:val="auto"/>
      <w:u w:val="single"/>
    </w:rPr>
  </w:style>
  <w:style w:type="character" w:styleId="IntenseReference">
    <w:name w:val="Intense Reference"/>
    <w:basedOn w:val="DefaultParagraphFont"/>
    <w:uiPriority w:val="32"/>
    <w:qFormat/>
    <w:rsid w:val="001F15E6"/>
    <w:rPr>
      <w:b/>
      <w:bCs/>
      <w:smallCaps/>
      <w:color w:val="auto"/>
      <w:spacing w:val="5"/>
      <w:u w:val="single"/>
    </w:rPr>
  </w:style>
  <w:style w:type="paragraph" w:customStyle="1" w:styleId="2ColumnHeading">
    <w:name w:val="2Column Heading"/>
    <w:basedOn w:val="BodyText"/>
    <w:qFormat/>
    <w:rsid w:val="001F15E6"/>
    <w:pPr>
      <w:spacing w:after="60"/>
      <w:ind w:left="-2268"/>
    </w:pPr>
    <w:rPr>
      <w:b/>
    </w:rPr>
  </w:style>
  <w:style w:type="paragraph" w:customStyle="1" w:styleId="Heading1TOC">
    <w:name w:val="Heading1 TOC"/>
    <w:basedOn w:val="Normal"/>
    <w:qFormat/>
    <w:rsid w:val="001F15E6"/>
    <w:pPr>
      <w:spacing w:before="240" w:after="120"/>
    </w:pPr>
    <w:rPr>
      <w:rFonts w:ascii="Times New Roman" w:hAnsi="Times New Roman"/>
      <w:b/>
      <w:sz w:val="32"/>
    </w:rPr>
  </w:style>
  <w:style w:type="paragraph" w:customStyle="1" w:styleId="Heading2TOC">
    <w:name w:val="Heading2 TOC"/>
    <w:basedOn w:val="Normal"/>
    <w:qFormat/>
    <w:rsid w:val="001F15E6"/>
    <w:pPr>
      <w:spacing w:before="240" w:after="60"/>
    </w:pPr>
    <w:rPr>
      <w:rFonts w:ascii="Times New Roman" w:hAnsi="Times New Roman"/>
      <w:b/>
      <w:sz w:val="28"/>
    </w:rPr>
  </w:style>
  <w:style w:type="character" w:customStyle="1" w:styleId="Underline">
    <w:name w:val="Underline"/>
    <w:basedOn w:val="DefaultParagraphFont"/>
    <w:qFormat/>
    <w:rsid w:val="001F15E6"/>
    <w:rPr>
      <w:u w:val="single"/>
    </w:rPr>
  </w:style>
  <w:style w:type="character" w:customStyle="1" w:styleId="BoldandItalics">
    <w:name w:val="Bold and Italics"/>
    <w:qFormat/>
    <w:rsid w:val="001F15E6"/>
    <w:rPr>
      <w:b/>
      <w:i/>
      <w:u w:val="none"/>
    </w:rPr>
  </w:style>
  <w:style w:type="paragraph" w:styleId="BalloonText">
    <w:name w:val="Balloon Text"/>
    <w:basedOn w:val="Normal"/>
    <w:link w:val="BalloonTextChar"/>
    <w:rsid w:val="001F15E6"/>
    <w:rPr>
      <w:rFonts w:ascii="Tahoma" w:hAnsi="Tahoma" w:cs="Tahoma"/>
      <w:sz w:val="16"/>
      <w:szCs w:val="16"/>
    </w:rPr>
  </w:style>
  <w:style w:type="character" w:customStyle="1" w:styleId="BalloonTextChar">
    <w:name w:val="Balloon Text Char"/>
    <w:basedOn w:val="DefaultParagraphFont"/>
    <w:link w:val="BalloonText"/>
    <w:rsid w:val="001F1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5E6"/>
    <w:rPr>
      <w:b/>
      <w:color w:val="660033"/>
      <w:spacing w:val="0"/>
    </w:rPr>
  </w:style>
  <w:style w:type="paragraph" w:customStyle="1" w:styleId="Nameditemlist">
    <w:name w:val="Named item list"/>
    <w:basedOn w:val="BodyText"/>
    <w:qFormat/>
    <w:rsid w:val="001F15E6"/>
    <w:pPr>
      <w:tabs>
        <w:tab w:val="left" w:pos="2835"/>
      </w:tabs>
      <w:ind w:left="2835" w:hanging="2835"/>
    </w:pPr>
  </w:style>
  <w:style w:type="paragraph" w:customStyle="1" w:styleId="BodyTextnopadding">
    <w:name w:val="Body Text no padding"/>
    <w:basedOn w:val="BodyText"/>
    <w:qFormat/>
    <w:rsid w:val="001F15E6"/>
    <w:pPr>
      <w:spacing w:before="0" w:after="0"/>
    </w:pPr>
  </w:style>
  <w:style w:type="paragraph" w:customStyle="1" w:styleId="BodyTextBold">
    <w:name w:val="Body Text Bold"/>
    <w:basedOn w:val="BodyText"/>
    <w:qFormat/>
    <w:rsid w:val="001F15E6"/>
    <w:rPr>
      <w:b/>
    </w:rPr>
  </w:style>
  <w:style w:type="character" w:styleId="Hyperlink">
    <w:name w:val="Hyperlink"/>
    <w:basedOn w:val="DefaultParagraphFont"/>
    <w:uiPriority w:val="99"/>
    <w:unhideWhenUsed/>
    <w:rsid w:val="00811E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8466</Characters>
  <Application>Microsoft Office Word</Application>
  <DocSecurity>0</DocSecurity>
  <Lines>282</Lines>
  <Paragraphs>197</Paragraphs>
  <ScaleCrop>false</ScaleCrop>
  <Company>Author-it Software Corporation Ltd.</Company>
  <LinksUpToDate>false</LinksUpToDate>
  <CharactersWithSpaces>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AVIW0031 Supervise aircraft refuelling</dc:title>
  <dc:subject>Approved</dc:subject>
  <dc:creator>Industry Skills Australia</dc:creator>
  <cp:keywords>Release: 1</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