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65E" w:rsidP="007D1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AVIW0030 Manage aircraft sensor systems</w:t>
      </w:r>
      <w:r>
        <w:fldChar w:fldCharType="end"/>
      </w:r>
    </w:p>
    <w:p w:rsidR="007D165E" w:rsidP="007D165E">
      <w:pPr>
        <w:pStyle w:val="Version"/>
        <w:sectPr w:rsidSect="00E91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66E" w:rsidP="00E9166E">
      <w:pPr>
        <w:pStyle w:val="SuperHeading"/>
      </w:pPr>
      <w:r w:rsidRPr="00E9166E">
        <w:t>AVIW0030 Manage aircraft sensor systems</w:t>
      </w:r>
    </w:p>
    <w:p w:rsidR="00000000" w:rsidRPr="00E9166E" w:rsidP="00E9166E">
      <w:pPr>
        <w:pStyle w:val="Heading1"/>
      </w:pPr>
      <w:bookmarkStart w:id="1" w:name="O_1027399"/>
      <w:bookmarkEnd w:id="1"/>
      <w:r w:rsidRPr="00E916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Release 1. This is the first release of this unit of competency in the AVI Aviation Training Package.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2" w:name="O_1027400"/>
      <w:bookmarkEnd w:id="2"/>
      <w:r w:rsidRPr="00E916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This unit involves the skills and knowledge required to manage aircraft sensor systems in compliance</w:t>
            </w:r>
            <w:r w:rsidRPr="00E9166E">
              <w:t xml:space="preserve"> with relevant regulatory requirements of the Civil Aviation Safety Authority (CASA) and national operating standards.</w:t>
            </w:r>
          </w:p>
          <w:p w:rsidR="00000000" w:rsidRPr="00E9166E" w:rsidP="00E9166E">
            <w:pPr>
              <w:pStyle w:val="BodyText"/>
            </w:pPr>
            <w:r w:rsidRPr="00E9166E">
              <w:t>It includes initialising aircraft sensor systems and optimising aircraft sensor performance.</w:t>
            </w:r>
          </w:p>
          <w:p w:rsidR="00000000" w:rsidRPr="00E9166E" w:rsidP="00E9166E">
            <w:pPr>
              <w:pStyle w:val="BodyText"/>
            </w:pPr>
            <w:r w:rsidRPr="00E9166E">
              <w:t>This unit addresses aviation technical skill</w:t>
            </w:r>
            <w:r w:rsidRPr="00E9166E">
              <w:t xml:space="preserve"> requirements (physical, mental and task-management abilities) related to equipment and system operations of flight crews and contributes to safe and effective performance in complex aviation operational environments.</w:t>
            </w:r>
          </w:p>
          <w:p w:rsidR="00000000" w:rsidRPr="00E9166E" w:rsidP="00E9166E">
            <w:pPr>
              <w:pStyle w:val="BodyText"/>
            </w:pPr>
            <w:r w:rsidRPr="00E9166E">
              <w:t>Operations are conducted as part of re</w:t>
            </w:r>
            <w:r w:rsidRPr="00E9166E">
              <w:t>creational, commercial and military aircraft activities across a variety of operational contexts within the Australian aviation industry.</w:t>
            </w:r>
          </w:p>
          <w:p w:rsidR="00000000" w:rsidRPr="00E9166E" w:rsidP="00E9166E">
            <w:pPr>
              <w:pStyle w:val="BodyText"/>
            </w:pPr>
            <w:r w:rsidRPr="00E9166E">
              <w:t>Work is performed independently or under limited supervision within a single-pilot or multi-crew environment.</w:t>
            </w:r>
          </w:p>
          <w:p w:rsidR="00000000" w:rsidRPr="00E9166E" w:rsidP="00E9166E">
            <w:pPr>
              <w:pStyle w:val="BodyText"/>
            </w:pPr>
            <w:r w:rsidRPr="00E9166E">
              <w:t>Licensin</w:t>
            </w:r>
            <w:r w:rsidRPr="00E9166E">
              <w:t>g, legislative, regulatory or certification requirements are applicable to this unit.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3" w:name="O_1027401"/>
      <w:bookmarkEnd w:id="3"/>
      <w:r w:rsidRPr="00E916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Not applicable.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4" w:name="O_1027402"/>
      <w:bookmarkEnd w:id="4"/>
      <w:r w:rsidRPr="00E916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W – Equipment and Systems Operations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5" w:name="O_1027403"/>
      <w:bookmarkEnd w:id="5"/>
      <w:r w:rsidRPr="00E916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Not applicable.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6" w:name="O_1027404"/>
      <w:bookmarkEnd w:id="6"/>
      <w:r w:rsidRPr="00E916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PERFORMANCE CRITERIA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Performance criteria describe the performance needed to demonstrate achievement of the element.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rPr>
                <w:rStyle w:val="SpecialBold"/>
              </w:rPr>
              <w:t>Initialise aircraft sensor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Equipment is enabled in accordance with manufacturer instructions, and organisational policy and procedures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Equipment functional checks are performed in accordance with manufacturer instructions, and organisati</w:t>
            </w:r>
            <w:r w:rsidRPr="00E9166E">
              <w:t>onal policy and procedures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Hazards are identified, risks are assessed and hazard management implemented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System parameters are initialised for anticipated meteorological and/or oceanographic conditions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rPr>
                <w:rStyle w:val="SpecialBold"/>
              </w:rPr>
              <w:t>Optimise aircraft sensor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Sensor output is monitored and operational information used to support operational task requirements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Real time environmental conditions are monitored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System parameters are modified to maintain optimal sensor performance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t>Abnormal or emergency aircraft sensor system situations are handled in accordance with organisational and regulatory requirements</w:t>
            </w:r>
          </w:p>
        </w:tc>
      </w:tr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66E">
            <w:pPr>
              <w:pStyle w:val="BodyText"/>
              <w:rPr>
                <w:lang w:val="en-NZ"/>
              </w:rPr>
            </w:pPr>
            <w:r w:rsidRPr="00E9166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System faults are identified, diagnosed and appropriate responses are undertaken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7" w:name="O_1027405"/>
      <w:bookmarkEnd w:id="7"/>
      <w:r w:rsidRPr="00E916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Foundation skills essential to performance are explicit in the performance criteria of this unit of competency.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8" w:name="O_1027406"/>
      <w:bookmarkEnd w:id="8"/>
      <w:r w:rsidRPr="00E916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Range is restricted to essential operating conditions and any other variables essential to the work environment.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9" w:name="O_1027407"/>
      <w:bookmarkEnd w:id="9"/>
      <w:r w:rsidRPr="00E916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66E" w:rsidP="00E9166E">
            <w:pPr>
              <w:pStyle w:val="BodyText"/>
            </w:pPr>
            <w:r w:rsidRPr="00E9166E">
              <w:t>This unit replaces and is equivalent to AVIW4028 Manage aircraft sensor systems.</w:t>
            </w:r>
          </w:p>
        </w:tc>
      </w:tr>
    </w:tbl>
    <w:p w:rsidR="00000000" w:rsidRPr="00E9166E" w:rsidP="00E9166E">
      <w:pPr>
        <w:pStyle w:val="NoPaddingFontSize1"/>
      </w:pPr>
    </w:p>
    <w:p w:rsidR="00000000" w:rsidRPr="00E9166E" w:rsidP="00E9166E">
      <w:pPr>
        <w:pStyle w:val="AllowPageBreak"/>
      </w:pPr>
    </w:p>
    <w:p w:rsidR="00000000" w:rsidRPr="00E9166E" w:rsidP="00E9166E">
      <w:pPr>
        <w:pStyle w:val="Heading1"/>
      </w:pPr>
      <w:bookmarkStart w:id="10" w:name="O_1027414"/>
      <w:bookmarkEnd w:id="10"/>
      <w:r w:rsidRPr="00E9166E">
        <w:t>Links</w:t>
      </w:r>
    </w:p>
    <w:p w:rsidR="00000000" w:rsidRPr="00E9166E" w:rsidP="007D165E">
      <w:pPr>
        <w:pStyle w:val="BodyText"/>
      </w:pPr>
      <w:r w:rsidRPr="00E9166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9557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9166E" w:rsidP="00E9166E"/>
    <w:sectPr w:rsidSect="00E916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6E" w:rsidRPr="007D165E" w:rsidP="007D1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5E" w:rsidP="00E91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65E" w:rsidP="00E91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165E" w:rsidP="00E91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66E" w:rsidRPr="007D165E" w:rsidP="007D1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5E" w:rsidRPr="002D2AF8" w:rsidP="00E91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AVIW0030 Manage aircraft sensor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D165E" w:rsidP="00E91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66E"/>
  </w:style>
  <w:style w:type="character" w:customStyle="1" w:styleId="Heading1Char">
    <w:name w:val="Heading 1 Char"/>
    <w:basedOn w:val="DefaultParagraphFont"/>
    <w:link w:val="Heading1"/>
    <w:rsid w:val="00E91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6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166E"/>
    <w:rPr>
      <w:b/>
      <w:spacing w:val="0"/>
    </w:rPr>
  </w:style>
  <w:style w:type="paragraph" w:customStyle="1" w:styleId="SuperHeading">
    <w:name w:val="SuperHeading"/>
    <w:basedOn w:val="Normal"/>
    <w:rsid w:val="00E91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1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6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6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6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1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6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6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66E"/>
    <w:rPr>
      <w:i/>
    </w:rPr>
  </w:style>
  <w:style w:type="paragraph" w:styleId="Caption">
    <w:name w:val="caption"/>
    <w:basedOn w:val="BodyText"/>
    <w:next w:val="Normal"/>
    <w:qFormat/>
    <w:rsid w:val="00E91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66E"/>
  </w:style>
  <w:style w:type="paragraph" w:styleId="TableofFigures">
    <w:name w:val="table of figures"/>
    <w:basedOn w:val="Normal"/>
    <w:next w:val="Normal"/>
    <w:semiHidden/>
    <w:rsid w:val="00E91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6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166E"/>
    <w:rPr>
      <w:rFonts w:ascii="Wingdings" w:hAnsi="Wingdings"/>
    </w:rPr>
  </w:style>
  <w:style w:type="paragraph" w:customStyle="1" w:styleId="TableHeading">
    <w:name w:val="Table Heading"/>
    <w:basedOn w:val="HeadingBase"/>
    <w:rsid w:val="00E91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66E"/>
    <w:rPr>
      <w:color w:val="0033CC"/>
      <w:u w:val="none"/>
    </w:rPr>
  </w:style>
  <w:style w:type="paragraph" w:customStyle="1" w:styleId="BodyTextRight">
    <w:name w:val="Body Text Right"/>
    <w:basedOn w:val="BodyText"/>
    <w:rsid w:val="00E91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6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66E"/>
    <w:rPr>
      <w:sz w:val="32"/>
    </w:rPr>
  </w:style>
  <w:style w:type="paragraph" w:customStyle="1" w:styleId="HeadingProcedure">
    <w:name w:val="Heading Procedure"/>
    <w:basedOn w:val="HeadingBase"/>
    <w:next w:val="Normal"/>
    <w:rsid w:val="00E91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66E"/>
    <w:pPr>
      <w:spacing w:before="60" w:after="60"/>
    </w:pPr>
  </w:style>
  <w:style w:type="paragraph" w:styleId="ListContinue">
    <w:name w:val="List Continue"/>
    <w:basedOn w:val="List"/>
    <w:rsid w:val="00E9166E"/>
    <w:pPr>
      <w:ind w:firstLine="0"/>
    </w:pPr>
  </w:style>
  <w:style w:type="paragraph" w:customStyle="1" w:styleId="ListNote">
    <w:name w:val="List Note"/>
    <w:basedOn w:val="List"/>
    <w:rsid w:val="00E91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66E"/>
    <w:rPr>
      <w:rFonts w:ascii="Courier New" w:hAnsi="Courier New"/>
    </w:rPr>
  </w:style>
  <w:style w:type="paragraph" w:customStyle="1" w:styleId="NoteBullet">
    <w:name w:val="Note Bullet"/>
    <w:basedOn w:val="Note"/>
    <w:rsid w:val="00E91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6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1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66E"/>
    <w:rPr>
      <w:b/>
      <w:smallCaps/>
    </w:rPr>
  </w:style>
  <w:style w:type="paragraph" w:customStyle="1" w:styleId="TableListNumber">
    <w:name w:val="Table List Number"/>
    <w:basedOn w:val="ListNumber"/>
    <w:rsid w:val="00E91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66E"/>
    <w:pPr>
      <w:numPr>
        <w:numId w:val="7"/>
      </w:numPr>
    </w:pPr>
  </w:style>
  <w:style w:type="paragraph" w:customStyle="1" w:styleId="ListAlpha2">
    <w:name w:val="List Alpha 2"/>
    <w:basedOn w:val="List2"/>
    <w:rsid w:val="00E9166E"/>
    <w:pPr>
      <w:numPr>
        <w:numId w:val="6"/>
      </w:numPr>
    </w:pPr>
  </w:style>
  <w:style w:type="paragraph" w:styleId="List2">
    <w:name w:val="List 2"/>
    <w:basedOn w:val="BodyText"/>
    <w:rsid w:val="00E91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6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6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166E"/>
    <w:pPr>
      <w:numPr>
        <w:numId w:val="2"/>
      </w:numPr>
    </w:pPr>
  </w:style>
  <w:style w:type="paragraph" w:styleId="ListContinue2">
    <w:name w:val="List Continue 2"/>
    <w:basedOn w:val="List2"/>
    <w:rsid w:val="00E9166E"/>
    <w:pPr>
      <w:ind w:firstLine="0"/>
    </w:pPr>
  </w:style>
  <w:style w:type="paragraph" w:styleId="ListContinue3">
    <w:name w:val="List Continue 3"/>
    <w:basedOn w:val="List3"/>
    <w:rsid w:val="00E9166E"/>
    <w:pPr>
      <w:ind w:left="1021" w:firstLine="0"/>
    </w:pPr>
  </w:style>
  <w:style w:type="paragraph" w:styleId="ListContinue4">
    <w:name w:val="List Continue 4"/>
    <w:basedOn w:val="List4"/>
    <w:rsid w:val="00E9166E"/>
    <w:pPr>
      <w:ind w:firstLine="0"/>
    </w:pPr>
  </w:style>
  <w:style w:type="paragraph" w:styleId="ListContinue5">
    <w:name w:val="List Continue 5"/>
    <w:basedOn w:val="List5"/>
    <w:rsid w:val="00E9166E"/>
    <w:pPr>
      <w:ind w:firstLine="0"/>
    </w:pPr>
  </w:style>
  <w:style w:type="paragraph" w:styleId="ListNumber3">
    <w:name w:val="List Number 3"/>
    <w:basedOn w:val="List3"/>
    <w:rsid w:val="00E9166E"/>
    <w:pPr>
      <w:numPr>
        <w:numId w:val="3"/>
      </w:numPr>
    </w:pPr>
  </w:style>
  <w:style w:type="paragraph" w:styleId="ListNumber4">
    <w:name w:val="List Number 4"/>
    <w:basedOn w:val="List4"/>
    <w:rsid w:val="00E9166E"/>
    <w:pPr>
      <w:numPr>
        <w:numId w:val="4"/>
      </w:numPr>
    </w:pPr>
  </w:style>
  <w:style w:type="paragraph" w:styleId="ListNumber5">
    <w:name w:val="List Number 5"/>
    <w:basedOn w:val="List5"/>
    <w:rsid w:val="00E9166E"/>
    <w:pPr>
      <w:numPr>
        <w:numId w:val="5"/>
      </w:numPr>
    </w:pPr>
  </w:style>
  <w:style w:type="paragraph" w:styleId="BlockText">
    <w:name w:val="Block Text"/>
    <w:basedOn w:val="Normal"/>
    <w:rsid w:val="00E91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66E"/>
    <w:rPr>
      <w:sz w:val="16"/>
      <w:vertAlign w:val="superscript"/>
    </w:rPr>
  </w:style>
  <w:style w:type="character" w:customStyle="1" w:styleId="Symbols">
    <w:name w:val="Symbols"/>
    <w:basedOn w:val="DefaultParagraphFont"/>
    <w:rsid w:val="00E9166E"/>
    <w:rPr>
      <w:rFonts w:ascii="Symbol" w:hAnsi="Symbol"/>
    </w:rPr>
  </w:style>
  <w:style w:type="character" w:customStyle="1" w:styleId="MenuOptions">
    <w:name w:val="Menu Options"/>
    <w:basedOn w:val="DefaultParagraphFont"/>
    <w:rsid w:val="00E91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66E"/>
    <w:rPr>
      <w:b/>
    </w:rPr>
  </w:style>
  <w:style w:type="character" w:customStyle="1" w:styleId="Underlined">
    <w:name w:val="Underlined"/>
    <w:basedOn w:val="DefaultParagraphFont"/>
    <w:rsid w:val="00E9166E"/>
    <w:rPr>
      <w:u w:val="single"/>
    </w:rPr>
  </w:style>
  <w:style w:type="paragraph" w:customStyle="1" w:styleId="TableBodyTextRight">
    <w:name w:val="Table Body Text Right"/>
    <w:basedOn w:val="TableBodyText"/>
    <w:rsid w:val="00E91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66E"/>
    <w:rPr>
      <w:sz w:val="18"/>
    </w:rPr>
  </w:style>
  <w:style w:type="paragraph" w:customStyle="1" w:styleId="BodySmallRight">
    <w:name w:val="Body Small Right"/>
    <w:basedOn w:val="BodyTextRight"/>
    <w:rsid w:val="00E9166E"/>
    <w:rPr>
      <w:sz w:val="18"/>
      <w:szCs w:val="18"/>
    </w:rPr>
  </w:style>
  <w:style w:type="paragraph" w:customStyle="1" w:styleId="MarginEdition">
    <w:name w:val="Margin Edition"/>
    <w:basedOn w:val="MarginNote"/>
    <w:rsid w:val="00E91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66E"/>
    <w:rPr>
      <w:sz w:val="2"/>
      <w:szCs w:val="2"/>
    </w:rPr>
  </w:style>
  <w:style w:type="character" w:customStyle="1" w:styleId="Small">
    <w:name w:val="Small"/>
    <w:basedOn w:val="DefaultParagraphFont"/>
    <w:rsid w:val="00E9166E"/>
    <w:rPr>
      <w:sz w:val="16"/>
    </w:rPr>
  </w:style>
  <w:style w:type="paragraph" w:customStyle="1" w:styleId="WideTable">
    <w:name w:val="Wide Table"/>
    <w:basedOn w:val="Normal"/>
    <w:rsid w:val="00E91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66E"/>
  </w:style>
  <w:style w:type="paragraph" w:styleId="Quote">
    <w:name w:val="Quote"/>
    <w:basedOn w:val="Heading1"/>
    <w:link w:val="QuoteChar"/>
    <w:qFormat/>
    <w:rsid w:val="00E91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66E"/>
    <w:pPr>
      <w:pageBreakBefore/>
    </w:pPr>
  </w:style>
  <w:style w:type="paragraph" w:customStyle="1" w:styleId="Border">
    <w:name w:val="Border"/>
    <w:basedOn w:val="Normal"/>
    <w:qFormat/>
    <w:rsid w:val="00E91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66E"/>
    <w:rPr>
      <w:u w:val="single"/>
    </w:rPr>
  </w:style>
  <w:style w:type="character" w:customStyle="1" w:styleId="BoldandItalics">
    <w:name w:val="Bold and Italics"/>
    <w:qFormat/>
    <w:rsid w:val="00E9166E"/>
    <w:rPr>
      <w:b/>
      <w:i/>
      <w:u w:val="none"/>
    </w:rPr>
  </w:style>
  <w:style w:type="paragraph" w:styleId="BalloonText">
    <w:name w:val="Balloon Text"/>
    <w:basedOn w:val="Normal"/>
    <w:link w:val="BalloonTextChar"/>
    <w:rsid w:val="00E91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66E"/>
    <w:pPr>
      <w:spacing w:before="0" w:after="0"/>
    </w:pPr>
  </w:style>
  <w:style w:type="paragraph" w:customStyle="1" w:styleId="BodyTextBold">
    <w:name w:val="Body Text Bold"/>
    <w:basedOn w:val="BodyText"/>
    <w:qFormat/>
    <w:rsid w:val="00E9166E"/>
    <w:rPr>
      <w:b/>
    </w:rPr>
  </w:style>
  <w:style w:type="character" w:styleId="Hyperlink">
    <w:name w:val="Hyperlink"/>
    <w:basedOn w:val="DefaultParagraphFont"/>
    <w:uiPriority w:val="99"/>
    <w:unhideWhenUsed/>
    <w:rsid w:val="007D1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2810</Characters>
  <Application>Microsoft Office Word</Application>
  <DocSecurity>0</DocSecurity>
  <Lines>122</Lines>
  <Paragraphs>64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AVIW0030 Manage aircraft sensor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2022-10-20T02:32:00Z</dcterms:created>
  <dcterms:modified xsi:type="dcterms:W3CDTF">2022-10-20T02:32:00Z</dcterms:modified>
</cp:coreProperties>
</file>