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DF7" w:rsidP="00FF0DF7">
      <w:pPr>
        <w:pStyle w:val="Title"/>
      </w:pPr>
      <w:r>
        <w:fldChar w:fldCharType="begin"/>
      </w:r>
      <w:r>
        <w:instrText xml:space="preserve"> TITLE   \* MERGEFORMAT </w:instrText>
      </w:r>
      <w:r>
        <w:fldChar w:fldCharType="separate"/>
      </w:r>
      <w:r>
        <w:t>Assessment Requirements for AVIW0030 Manage aircraft sensor systems</w:t>
      </w:r>
      <w:r>
        <w:fldChar w:fldCharType="end"/>
      </w:r>
    </w:p>
    <w:p w:rsidR="00FF0DF7" w:rsidP="00FF0DF7">
      <w:pPr>
        <w:pStyle w:val="Version"/>
        <w:sectPr w:rsidSect="00CE3F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F7B" w:rsidP="00CE3F7B">
      <w:pPr>
        <w:pStyle w:val="SuperHeading"/>
      </w:pPr>
      <w:r w:rsidRPr="00CE3F7B">
        <w:t>Assessment Requirements for AVIW0030 Manage aircraft sensor systems</w:t>
      </w:r>
    </w:p>
    <w:p w:rsidR="00000000" w:rsidRPr="00CE3F7B" w:rsidP="00CE3F7B">
      <w:pPr>
        <w:pStyle w:val="Heading1"/>
      </w:pPr>
      <w:bookmarkStart w:id="1" w:name="O_1027409"/>
      <w:bookmarkEnd w:id="1"/>
      <w:r w:rsidRPr="00CE3F7B">
        <w:t>Modification History</w:t>
      </w:r>
    </w:p>
    <w:tbl>
      <w:tblPr>
        <w:tblW w:w="9497" w:type="dxa"/>
        <w:tblLayout w:type="fixed"/>
        <w:tblCellMar>
          <w:left w:w="62" w:type="dxa"/>
          <w:right w:w="62" w:type="dxa"/>
        </w:tblCellMar>
        <w:tblLook w:val="0000"/>
      </w:tblPr>
      <w:tblGrid>
        <w:gridCol w:w="9497"/>
      </w:tblGrid>
      <w:tr w:rsidTr="00CE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F7B" w:rsidP="00CE3F7B">
            <w:pPr>
              <w:pStyle w:val="BodyText"/>
            </w:pPr>
            <w:r w:rsidRPr="00CE3F7B">
              <w:t>Release 1. This is the first release of this unit of competency in the AVI Aviation Training Package.</w:t>
            </w:r>
          </w:p>
        </w:tc>
      </w:tr>
    </w:tbl>
    <w:p w:rsidR="00000000" w:rsidRPr="00CE3F7B" w:rsidP="00CE3F7B">
      <w:pPr>
        <w:pStyle w:val="NoPaddingFontSize1"/>
      </w:pPr>
    </w:p>
    <w:p w:rsidR="00000000" w:rsidRPr="00CE3F7B" w:rsidP="00CE3F7B">
      <w:pPr>
        <w:pStyle w:val="AllowPageBreak"/>
      </w:pPr>
    </w:p>
    <w:p w:rsidR="00000000" w:rsidRPr="00CE3F7B" w:rsidP="00CE3F7B">
      <w:pPr>
        <w:pStyle w:val="Heading1"/>
      </w:pPr>
      <w:bookmarkStart w:id="2" w:name="O_1027410"/>
      <w:bookmarkEnd w:id="2"/>
      <w:r w:rsidRPr="00CE3F7B">
        <w:t>Performance Evidence</w:t>
      </w:r>
    </w:p>
    <w:tbl>
      <w:tblPr>
        <w:tblW w:w="9497" w:type="dxa"/>
        <w:tblLayout w:type="fixed"/>
        <w:tblCellMar>
          <w:left w:w="62" w:type="dxa"/>
          <w:right w:w="62" w:type="dxa"/>
        </w:tblCellMar>
        <w:tblLook w:val="0000"/>
      </w:tblPr>
      <w:tblGrid>
        <w:gridCol w:w="9497"/>
      </w:tblGrid>
      <w:tr w:rsidTr="00CE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F7B" w:rsidP="00CE3F7B">
            <w:pPr>
              <w:pStyle w:val="BodyText"/>
            </w:pPr>
            <w:r w:rsidRPr="00CE3F7B">
              <w:t>Evidence required to demonstrate competence in this unit must be relevant to and satisfy all of the requirements of the elements, performance criteria and range of conditions on at least one occasion and include:</w:t>
            </w:r>
          </w:p>
          <w:p w:rsidR="00000000" w:rsidRPr="00CE3F7B" w:rsidP="00CE3F7B">
            <w:pPr>
              <w:pStyle w:val="ListBullet"/>
            </w:pPr>
            <w:r w:rsidRPr="00CE3F7B">
              <w:t>applying precautions and required action t</w:t>
            </w:r>
            <w:r w:rsidRPr="00CE3F7B">
              <w:t>o minimise, control or eliminate identified hazards</w:t>
            </w:r>
          </w:p>
          <w:p w:rsidR="00000000" w:rsidRPr="00CE3F7B" w:rsidP="00CE3F7B">
            <w:pPr>
              <w:pStyle w:val="ListBullet"/>
            </w:pPr>
            <w:r w:rsidRPr="00CE3F7B">
              <w:t>applying relevant aeronautical knowledge</w:t>
            </w:r>
          </w:p>
          <w:p w:rsidR="00000000" w:rsidRPr="00CE3F7B" w:rsidP="00CE3F7B">
            <w:pPr>
              <w:pStyle w:val="ListBullet"/>
            </w:pPr>
            <w:r w:rsidRPr="00CE3F7B">
              <w:t>applying relevant legislation and workplace procedures</w:t>
            </w:r>
          </w:p>
          <w:p w:rsidR="00000000" w:rsidRPr="00CE3F7B" w:rsidP="00CE3F7B">
            <w:pPr>
              <w:pStyle w:val="ListBullet"/>
            </w:pPr>
            <w:r w:rsidRPr="00CE3F7B">
              <w:t>communicating effectively with others</w:t>
            </w:r>
          </w:p>
          <w:p w:rsidR="00000000" w:rsidRPr="00CE3F7B" w:rsidP="00CE3F7B">
            <w:pPr>
              <w:pStyle w:val="ListBullet"/>
            </w:pPr>
            <w:r w:rsidRPr="00CE3F7B">
              <w:t>completing relevant documentation</w:t>
            </w:r>
          </w:p>
          <w:p w:rsidR="00000000" w:rsidRPr="00CE3F7B" w:rsidP="00CE3F7B">
            <w:pPr>
              <w:pStyle w:val="ListBullet"/>
            </w:pPr>
            <w:r w:rsidRPr="00CE3F7B">
              <w:t>determining and implementing appropr</w:t>
            </w:r>
            <w:r w:rsidRPr="00CE3F7B">
              <w:t>iate counter measures</w:t>
            </w:r>
          </w:p>
          <w:p w:rsidR="00000000" w:rsidRPr="00CE3F7B" w:rsidP="00CE3F7B">
            <w:pPr>
              <w:pStyle w:val="ListBullet"/>
            </w:pPr>
            <w:r w:rsidRPr="00CE3F7B">
              <w:t>giving and receiving instructions related to managing aircraft sensors</w:t>
            </w:r>
          </w:p>
          <w:p w:rsidR="00000000" w:rsidRPr="00CE3F7B" w:rsidP="00CE3F7B">
            <w:pPr>
              <w:pStyle w:val="ListBullet"/>
            </w:pPr>
            <w:r w:rsidRPr="00CE3F7B">
              <w:t>identifying and using required communications technology</w:t>
            </w:r>
          </w:p>
          <w:p w:rsidR="00000000" w:rsidRPr="00CE3F7B" w:rsidP="00CE3F7B">
            <w:pPr>
              <w:pStyle w:val="ListBullet"/>
            </w:pPr>
            <w:r w:rsidRPr="00CE3F7B">
              <w:t>implementing contingency plans</w:t>
            </w:r>
          </w:p>
          <w:p w:rsidR="00000000" w:rsidRPr="00CE3F7B" w:rsidP="00CE3F7B">
            <w:pPr>
              <w:pStyle w:val="ListBullet"/>
            </w:pPr>
            <w:r w:rsidRPr="00CE3F7B">
              <w:t>implementing work health and saf</w:t>
            </w:r>
            <w:r w:rsidRPr="00CE3F7B">
              <w:t>ety (WHS) procedures and relevant regulations</w:t>
            </w:r>
          </w:p>
          <w:p w:rsidR="00000000" w:rsidRPr="00CE3F7B" w:rsidP="00CE3F7B">
            <w:pPr>
              <w:pStyle w:val="ListBullet"/>
            </w:pPr>
            <w:r w:rsidRPr="00CE3F7B">
              <w:t>interpreting and compiling sensor data</w:t>
            </w:r>
          </w:p>
          <w:p w:rsidR="00000000" w:rsidRPr="00CE3F7B" w:rsidP="00CE3F7B">
            <w:pPr>
              <w:pStyle w:val="ListBullet"/>
            </w:pPr>
            <w:r w:rsidRPr="00CE3F7B">
              <w:t>interpreting and following aircraft documentation</w:t>
            </w:r>
          </w:p>
          <w:p w:rsidR="00000000" w:rsidRPr="00CE3F7B" w:rsidP="00CE3F7B">
            <w:pPr>
              <w:pStyle w:val="ListBullet"/>
            </w:pPr>
            <w:r w:rsidRPr="00CE3F7B">
              <w:t>interpreting and following operational instructions and prioritising work</w:t>
            </w:r>
          </w:p>
          <w:p w:rsidR="00000000" w:rsidRPr="00CE3F7B" w:rsidP="00CE3F7B">
            <w:pPr>
              <w:pStyle w:val="ListBullet"/>
            </w:pPr>
            <w:r w:rsidRPr="00CE3F7B">
              <w:t>maintaining situational awareness</w:t>
            </w:r>
          </w:p>
          <w:p w:rsidR="00000000" w:rsidRPr="00CE3F7B" w:rsidP="00CE3F7B">
            <w:pPr>
              <w:pStyle w:val="ListBullet"/>
            </w:pPr>
            <w:r w:rsidRPr="00CE3F7B">
              <w:t>modifying act</w:t>
            </w:r>
            <w:r w:rsidRPr="00CE3F7B">
              <w:t>ivities depending on operational contingencies, risk situations and environments</w:t>
            </w:r>
          </w:p>
          <w:p w:rsidR="00000000" w:rsidRPr="00CE3F7B" w:rsidP="00CE3F7B">
            <w:pPr>
              <w:pStyle w:val="ListBullet"/>
            </w:pPr>
            <w:r w:rsidRPr="00CE3F7B">
              <w:t>monitoring work activities in terms of planned schedule</w:t>
            </w:r>
          </w:p>
          <w:p w:rsidR="00000000" w:rsidRPr="00CE3F7B" w:rsidP="00CE3F7B">
            <w:pPr>
              <w:pStyle w:val="ListBullet"/>
            </w:pPr>
            <w:r w:rsidRPr="00CE3F7B">
              <w:t>operating and adapting to differences in communications equipment in accordance with standard operating procedures (SOP</w:t>
            </w:r>
            <w:r w:rsidRPr="00CE3F7B">
              <w:t>s)</w:t>
            </w:r>
          </w:p>
          <w:p w:rsidR="00000000" w:rsidRPr="00CE3F7B" w:rsidP="00CE3F7B">
            <w:pPr>
              <w:pStyle w:val="ListBullet"/>
            </w:pPr>
            <w:r w:rsidRPr="00CE3F7B">
              <w:t>planning own work, predicting consequences and identifying improvements</w:t>
            </w:r>
          </w:p>
          <w:p w:rsidR="00000000" w:rsidRPr="00CE3F7B" w:rsidP="00CE3F7B">
            <w:pPr>
              <w:pStyle w:val="ListBullet"/>
            </w:pPr>
            <w:r w:rsidRPr="00CE3F7B">
              <w:t>reading, interpreting and following relevant regulations, instructions, procedures, information and signs</w:t>
            </w:r>
          </w:p>
          <w:p w:rsidR="00000000" w:rsidRPr="00CE3F7B" w:rsidP="00CE3F7B">
            <w:pPr>
              <w:pStyle w:val="ListBullet"/>
            </w:pPr>
            <w:r w:rsidRPr="00CE3F7B">
              <w:t>recognising sensor jamming</w:t>
            </w:r>
          </w:p>
          <w:p w:rsidR="00000000" w:rsidRPr="00CE3F7B" w:rsidP="00CE3F7B">
            <w:pPr>
              <w:pStyle w:val="ListBullet"/>
            </w:pPr>
            <w:r w:rsidRPr="00CE3F7B">
              <w:t xml:space="preserve">reporting and/or rectifying problems, faults or </w:t>
            </w:r>
            <w:r w:rsidRPr="00CE3F7B">
              <w:t>malfunctions promptly in accordance with workplace procedures</w:t>
            </w:r>
          </w:p>
          <w:p w:rsidR="00000000" w:rsidRPr="00CE3F7B" w:rsidP="00CE3F7B">
            <w:pPr>
              <w:pStyle w:val="ListBullet"/>
            </w:pPr>
            <w:r w:rsidRPr="00CE3F7B">
              <w:t>working collaboratively with others</w:t>
            </w:r>
          </w:p>
          <w:p w:rsidR="00000000" w:rsidRPr="00CE3F7B" w:rsidP="00CE3F7B">
            <w:pPr>
              <w:pStyle w:val="ListBullet"/>
            </w:pPr>
            <w:r w:rsidRPr="00CE3F7B">
              <w:t>working systematically with required attention to detail without injury to self or others, or damage to goods or equipment.</w:t>
            </w:r>
          </w:p>
        </w:tc>
      </w:tr>
    </w:tbl>
    <w:p w:rsidR="00000000" w:rsidRPr="00CE3F7B" w:rsidP="00CE3F7B">
      <w:pPr>
        <w:pStyle w:val="NoPaddingFontSize1"/>
      </w:pPr>
    </w:p>
    <w:p w:rsidR="00000000" w:rsidRPr="00CE3F7B" w:rsidP="00CE3F7B">
      <w:pPr>
        <w:pStyle w:val="AllowPageBreak"/>
      </w:pPr>
    </w:p>
    <w:p w:rsidR="00000000" w:rsidRPr="00CE3F7B" w:rsidP="00CE3F7B">
      <w:pPr>
        <w:pStyle w:val="Heading1"/>
      </w:pPr>
      <w:bookmarkStart w:id="3" w:name="O_1027411"/>
      <w:bookmarkEnd w:id="3"/>
      <w:r w:rsidRPr="00CE3F7B">
        <w:t>Knowledge Evidence</w:t>
      </w:r>
    </w:p>
    <w:tbl>
      <w:tblPr>
        <w:tblW w:w="9497" w:type="dxa"/>
        <w:tblLayout w:type="fixed"/>
        <w:tblCellMar>
          <w:left w:w="62" w:type="dxa"/>
          <w:right w:w="62" w:type="dxa"/>
        </w:tblCellMar>
        <w:tblLook w:val="0000"/>
      </w:tblPr>
      <w:tblGrid>
        <w:gridCol w:w="9497"/>
      </w:tblGrid>
      <w:tr w:rsidTr="00CE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F7B" w:rsidP="00CE3F7B">
            <w:pPr>
              <w:pStyle w:val="BodyText"/>
            </w:pPr>
            <w:r w:rsidRPr="00CE3F7B">
              <w:t>Evidence required to demonstrate competence in this unit must be relevant to and satisfy all of the requirements of the elements, performance criteria and range of conditions and include knowledge of:</w:t>
            </w:r>
          </w:p>
          <w:p w:rsidR="00000000" w:rsidRPr="00CE3F7B" w:rsidP="00CE3F7B">
            <w:pPr>
              <w:pStyle w:val="ListBullet"/>
            </w:pPr>
            <w:r w:rsidRPr="00CE3F7B">
              <w:t>sensor systems, including:</w:t>
            </w:r>
          </w:p>
          <w:p w:rsidR="00000000" w:rsidRPr="00CE3F7B" w:rsidP="00CE3F7B">
            <w:pPr>
              <w:pStyle w:val="ListBullet2"/>
            </w:pPr>
            <w:r w:rsidRPr="00CE3F7B">
              <w:t>airborn</w:t>
            </w:r>
            <w:r w:rsidRPr="00CE3F7B">
              <w:t>e surveillance radar</w:t>
            </w:r>
          </w:p>
          <w:p w:rsidR="00000000" w:rsidRPr="00CE3F7B" w:rsidP="00CE3F7B">
            <w:pPr>
              <w:pStyle w:val="ListBullet2"/>
            </w:pPr>
            <w:r w:rsidRPr="00CE3F7B">
              <w:t>acoustics</w:t>
            </w:r>
          </w:p>
          <w:p w:rsidR="00000000" w:rsidRPr="00CE3F7B" w:rsidP="00CE3F7B">
            <w:pPr>
              <w:pStyle w:val="ListBullet2"/>
            </w:pPr>
            <w:r w:rsidRPr="00CE3F7B">
              <w:t>communications systems</w:t>
            </w:r>
          </w:p>
          <w:p w:rsidR="00000000" w:rsidRPr="00CE3F7B" w:rsidP="00CE3F7B">
            <w:pPr>
              <w:pStyle w:val="ListBullet2"/>
            </w:pPr>
            <w:r w:rsidRPr="00CE3F7B">
              <w:t>electro optical systems</w:t>
            </w:r>
          </w:p>
          <w:p w:rsidR="00000000" w:rsidRPr="00CE3F7B" w:rsidP="00CE3F7B">
            <w:pPr>
              <w:pStyle w:val="ListBullet2"/>
            </w:pPr>
            <w:r w:rsidRPr="00CE3F7B">
              <w:t>electronic support measures</w:t>
            </w:r>
          </w:p>
          <w:p w:rsidR="00000000" w:rsidRPr="00CE3F7B" w:rsidP="00CE3F7B">
            <w:pPr>
              <w:pStyle w:val="ListBullet2"/>
            </w:pPr>
            <w:r w:rsidRPr="00CE3F7B">
              <w:t>forward looking infra-red (FLIR)</w:t>
            </w:r>
          </w:p>
          <w:p w:rsidR="00000000" w:rsidRPr="00CE3F7B" w:rsidP="00CE3F7B">
            <w:pPr>
              <w:pStyle w:val="ListBullet2"/>
            </w:pPr>
            <w:r w:rsidRPr="00CE3F7B">
              <w:t>magnetic anomaly detection systems</w:t>
            </w:r>
          </w:p>
          <w:p w:rsidR="00000000" w:rsidRPr="00CE3F7B" w:rsidP="00CE3F7B">
            <w:pPr>
              <w:pStyle w:val="ListBullet2"/>
            </w:pPr>
            <w:r w:rsidRPr="00CE3F7B">
              <w:t>visual observations</w:t>
            </w:r>
          </w:p>
          <w:p w:rsidR="00000000" w:rsidRPr="00CE3F7B" w:rsidP="00CE3F7B">
            <w:pPr>
              <w:pStyle w:val="ListBullet"/>
            </w:pPr>
            <w:r w:rsidRPr="00CE3F7B">
              <w:t>environmental conditions, including:</w:t>
            </w:r>
          </w:p>
          <w:p w:rsidR="00000000" w:rsidRPr="00CE3F7B" w:rsidP="00CE3F7B">
            <w:pPr>
              <w:pStyle w:val="ListBullet2"/>
            </w:pPr>
            <w:r w:rsidRPr="00CE3F7B">
              <w:t>atmospheric conditions</w:t>
            </w:r>
          </w:p>
          <w:p w:rsidR="00000000" w:rsidRPr="00CE3F7B" w:rsidP="00CE3F7B">
            <w:pPr>
              <w:pStyle w:val="ListBullet2"/>
            </w:pPr>
            <w:r w:rsidRPr="00CE3F7B">
              <w:t>currents</w:t>
            </w:r>
          </w:p>
          <w:p w:rsidR="00000000" w:rsidRPr="00CE3F7B" w:rsidP="00CE3F7B">
            <w:pPr>
              <w:pStyle w:val="ListBullet2"/>
            </w:pPr>
            <w:r w:rsidRPr="00CE3F7B">
              <w:t>local weather conditions</w:t>
            </w:r>
          </w:p>
          <w:p w:rsidR="00000000" w:rsidRPr="00CE3F7B" w:rsidP="00CE3F7B">
            <w:pPr>
              <w:pStyle w:val="ListBullet2"/>
            </w:pPr>
            <w:r w:rsidRPr="00CE3F7B">
              <w:t>salinity</w:t>
            </w:r>
          </w:p>
          <w:p w:rsidR="00000000" w:rsidRPr="00CE3F7B" w:rsidP="00CE3F7B">
            <w:pPr>
              <w:pStyle w:val="ListBullet2"/>
            </w:pPr>
            <w:r w:rsidRPr="00CE3F7B">
              <w:t>sea state</w:t>
            </w:r>
          </w:p>
          <w:p w:rsidR="00000000" w:rsidRPr="00CE3F7B" w:rsidP="00CE3F7B">
            <w:pPr>
              <w:pStyle w:val="ListBullet2"/>
            </w:pPr>
            <w:r w:rsidRPr="00CE3F7B">
              <w:t>Southern Oscillation Index (SOI)</w:t>
            </w:r>
          </w:p>
          <w:p w:rsidR="00000000" w:rsidRPr="00CE3F7B" w:rsidP="00CE3F7B">
            <w:pPr>
              <w:pStyle w:val="ListBullet2"/>
            </w:pPr>
            <w:r w:rsidRPr="00CE3F7B">
              <w:t>water depth and temperature</w:t>
            </w:r>
          </w:p>
          <w:p w:rsidR="00000000" w:rsidRPr="00CE3F7B" w:rsidP="00CE3F7B">
            <w:pPr>
              <w:pStyle w:val="ListBullet"/>
            </w:pPr>
            <w:r w:rsidRPr="00CE3F7B">
              <w:t>abnormal/emergency conditions and responses</w:t>
            </w:r>
          </w:p>
          <w:p w:rsidR="00000000" w:rsidRPr="00CE3F7B" w:rsidP="00CE3F7B">
            <w:pPr>
              <w:pStyle w:val="ListBullet"/>
            </w:pPr>
            <w:r w:rsidRPr="00CE3F7B">
              <w:t>communications emission control</w:t>
            </w:r>
          </w:p>
          <w:p w:rsidR="00000000" w:rsidRPr="00CE3F7B" w:rsidP="00CE3F7B">
            <w:pPr>
              <w:pStyle w:val="ListBullet"/>
            </w:pPr>
            <w:r w:rsidRPr="00CE3F7B">
              <w:t>effects of environmental variations on data received from sensors</w:t>
            </w:r>
          </w:p>
          <w:p w:rsidR="00000000" w:rsidRPr="00CE3F7B" w:rsidP="00CE3F7B">
            <w:pPr>
              <w:pStyle w:val="ListBullet"/>
            </w:pPr>
            <w:r w:rsidRPr="00CE3F7B">
              <w:t>magnetic anomaly detection theory</w:t>
            </w:r>
          </w:p>
          <w:p w:rsidR="00000000" w:rsidRPr="00CE3F7B" w:rsidP="00CE3F7B">
            <w:pPr>
              <w:pStyle w:val="ListBullet"/>
            </w:pPr>
            <w:r w:rsidRPr="00CE3F7B">
              <w:t>organisational policy and procedures for managing aircraft sensors</w:t>
            </w:r>
          </w:p>
          <w:p w:rsidR="00000000" w:rsidRPr="00CE3F7B" w:rsidP="00CE3F7B">
            <w:pPr>
              <w:pStyle w:val="ListBullet"/>
            </w:pPr>
            <w:r w:rsidRPr="00CE3F7B">
              <w:t>radar theory</w:t>
            </w:r>
          </w:p>
          <w:p w:rsidR="00000000" w:rsidRPr="00CE3F7B" w:rsidP="00CE3F7B">
            <w:pPr>
              <w:pStyle w:val="ListBullet"/>
            </w:pPr>
            <w:r w:rsidRPr="00CE3F7B">
              <w:t>relevant WHS responsibilities</w:t>
            </w:r>
          </w:p>
          <w:p w:rsidR="00000000" w:rsidRPr="00CE3F7B" w:rsidP="00CE3F7B">
            <w:pPr>
              <w:pStyle w:val="ListBullet"/>
            </w:pPr>
            <w:r w:rsidRPr="00CE3F7B">
              <w:t>sensor capabilities and limitations</w:t>
            </w:r>
          </w:p>
          <w:p w:rsidR="00000000" w:rsidRPr="00CE3F7B" w:rsidP="00CE3F7B">
            <w:pPr>
              <w:pStyle w:val="ListBullet"/>
            </w:pPr>
            <w:r w:rsidRPr="00CE3F7B">
              <w:t>sensor characteristics and operation</w:t>
            </w:r>
          </w:p>
          <w:p w:rsidR="00000000" w:rsidRPr="00CE3F7B" w:rsidP="00CE3F7B">
            <w:pPr>
              <w:pStyle w:val="ListBullet"/>
            </w:pPr>
            <w:r w:rsidRPr="00CE3F7B">
              <w:t xml:space="preserve">abnormal or emergency aircraft sensor </w:t>
            </w:r>
            <w:r w:rsidRPr="00CE3F7B">
              <w:t>system situations, including:</w:t>
            </w:r>
          </w:p>
          <w:p w:rsidR="00000000" w:rsidRPr="00CE3F7B" w:rsidP="00CE3F7B">
            <w:pPr>
              <w:pStyle w:val="ListBullet2"/>
            </w:pPr>
            <w:r w:rsidRPr="00CE3F7B">
              <w:t>avionics malfunction</w:t>
            </w:r>
          </w:p>
          <w:p w:rsidR="00000000" w:rsidRPr="00CE3F7B" w:rsidP="00CE3F7B">
            <w:pPr>
              <w:pStyle w:val="ListBullet2"/>
            </w:pPr>
            <w:r w:rsidRPr="00CE3F7B">
              <w:t>equipment damage</w:t>
            </w:r>
          </w:p>
          <w:p w:rsidR="00000000" w:rsidRPr="00CE3F7B" w:rsidP="00CE3F7B">
            <w:pPr>
              <w:pStyle w:val="ListBullet2"/>
            </w:pPr>
            <w:r w:rsidRPr="00CE3F7B">
              <w:t>fire on-board</w:t>
            </w:r>
          </w:p>
          <w:p w:rsidR="00000000" w:rsidRPr="00CE3F7B" w:rsidP="00CE3F7B">
            <w:pPr>
              <w:pStyle w:val="ListBullet2"/>
            </w:pPr>
            <w:r w:rsidRPr="00CE3F7B">
              <w:t>instrument failure</w:t>
            </w:r>
          </w:p>
          <w:p w:rsidR="00000000" w:rsidRPr="00CE3F7B" w:rsidP="00CE3F7B">
            <w:pPr>
              <w:pStyle w:val="ListBullet2"/>
            </w:pPr>
            <w:r w:rsidRPr="00CE3F7B">
              <w:t>operator/crew incapacitation</w:t>
            </w:r>
          </w:p>
          <w:p w:rsidR="00000000" w:rsidRPr="00CE3F7B" w:rsidP="00CE3F7B">
            <w:pPr>
              <w:pStyle w:val="ListBullet2"/>
            </w:pPr>
            <w:r w:rsidRPr="00CE3F7B">
              <w:t>sensor system malfunction and/or failure</w:t>
            </w:r>
          </w:p>
          <w:p w:rsidR="00000000" w:rsidRPr="00CE3F7B" w:rsidP="00CE3F7B">
            <w:pPr>
              <w:pStyle w:val="ListBullet"/>
            </w:pPr>
            <w:r w:rsidRPr="00CE3F7B">
              <w:t>sonar theory</w:t>
            </w:r>
          </w:p>
          <w:p w:rsidR="00000000" w:rsidRPr="00CE3F7B" w:rsidP="00CE3F7B">
            <w:pPr>
              <w:pStyle w:val="ListBullet"/>
            </w:pPr>
            <w:r w:rsidRPr="00CE3F7B">
              <w:t>typical problems that may occur when managing aircraft sensor, actions and appropriate solutions.</w:t>
            </w:r>
          </w:p>
        </w:tc>
      </w:tr>
    </w:tbl>
    <w:p w:rsidR="00FF0DF7" w:rsidP="00CE3F7B">
      <w:pPr>
        <w:pStyle w:val="NoPaddingFontSize1"/>
      </w:pPr>
    </w:p>
    <w:p w:rsidR="00FF0DF7" w:rsidP="00CE3F7B">
      <w:pPr>
        <w:pStyle w:val="NoPaddingFontSize1"/>
      </w:pPr>
    </w:p>
    <w:p w:rsidR="00000000" w:rsidRPr="00CE3F7B" w:rsidP="00CE3F7B">
      <w:pPr>
        <w:pStyle w:val="Heading1"/>
      </w:pPr>
      <w:bookmarkStart w:id="4" w:name="O_1027412"/>
      <w:bookmarkEnd w:id="4"/>
      <w:r w:rsidRPr="00CE3F7B">
        <w:t>Assessment Conditions</w:t>
      </w:r>
    </w:p>
    <w:tbl>
      <w:tblPr>
        <w:tblW w:w="9497" w:type="dxa"/>
        <w:tblLayout w:type="fixed"/>
        <w:tblCellMar>
          <w:left w:w="62" w:type="dxa"/>
          <w:right w:w="62" w:type="dxa"/>
        </w:tblCellMar>
        <w:tblLook w:val="0000"/>
      </w:tblPr>
      <w:tblGrid>
        <w:gridCol w:w="9497"/>
      </w:tblGrid>
      <w:tr w:rsidTr="00CE3F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E3F7B" w:rsidP="00CE3F7B">
            <w:pPr>
              <w:pStyle w:val="BodyText"/>
            </w:pPr>
            <w:r w:rsidRPr="00CE3F7B">
              <w:t>Assessors must hold credentials specified within the Standards for Registered Training Organisations current at the time of assessment.</w:t>
            </w:r>
          </w:p>
          <w:p w:rsidR="00000000" w:rsidRPr="00CE3F7B" w:rsidP="00CE3F7B">
            <w:pPr>
              <w:pStyle w:val="BodyText"/>
            </w:pPr>
            <w:r w:rsidRPr="00CE3F7B">
              <w:t>Assessment must satisfy the Principles of Assessment and Rules of Evidence and all regulatory requirements included with</w:t>
            </w:r>
            <w:r w:rsidRPr="00CE3F7B">
              <w:t>in the Standards for Registered Training Organisations current at the time of assessment.</w:t>
            </w:r>
          </w:p>
          <w:p w:rsidR="00000000" w:rsidRPr="00CE3F7B" w:rsidP="00CE3F7B">
            <w:pPr>
              <w:pStyle w:val="BodyText"/>
            </w:pPr>
            <w:r w:rsidRPr="00CE3F7B">
              <w:t>Assessment must occur in workplace operational situations. Where this is not appropriate, assessment must occur in simulated workplace operational situations that ref</w:t>
            </w:r>
            <w:r w:rsidRPr="00CE3F7B">
              <w:t>lect workplace conditions.</w:t>
            </w:r>
          </w:p>
          <w:p w:rsidR="00000000" w:rsidRPr="00CE3F7B" w:rsidP="00CE3F7B">
            <w:pPr>
              <w:pStyle w:val="BodyText"/>
            </w:pPr>
            <w:r w:rsidRPr="00CE3F7B">
              <w:t>Assessment processes and techniques must be appropriate to the language, literacy and numeracy requirements of the work being performed and the needs of the candidate.</w:t>
            </w:r>
          </w:p>
          <w:p w:rsidR="00000000" w:rsidRPr="00CE3F7B" w:rsidP="00CE3F7B">
            <w:pPr>
              <w:pStyle w:val="BodyText"/>
            </w:pPr>
            <w:r w:rsidRPr="00CE3F7B">
              <w:t>Resources for assessment must include access to:</w:t>
            </w:r>
          </w:p>
          <w:p w:rsidR="00000000" w:rsidRPr="00CE3F7B" w:rsidP="00CE3F7B">
            <w:pPr>
              <w:pStyle w:val="ListBullet"/>
            </w:pPr>
            <w:r w:rsidRPr="00CE3F7B">
              <w:t xml:space="preserve">a range of </w:t>
            </w:r>
            <w:r w:rsidRPr="00CE3F7B">
              <w:t>relevant exercises, case studies and/or simulations</w:t>
            </w:r>
          </w:p>
          <w:p w:rsidR="00000000" w:rsidRPr="00CE3F7B" w:rsidP="00CE3F7B">
            <w:pPr>
              <w:pStyle w:val="ListBullet"/>
            </w:pPr>
            <w:r w:rsidRPr="00CE3F7B">
              <w:t>acceptable means of simulation assessment</w:t>
            </w:r>
          </w:p>
          <w:p w:rsidR="00000000" w:rsidRPr="00CE3F7B" w:rsidP="00CE3F7B">
            <w:pPr>
              <w:pStyle w:val="ListBullet"/>
            </w:pPr>
            <w:r w:rsidRPr="00CE3F7B">
              <w:t>applicable documentation, including workplace procedures, regulations, codes of practice and operation manuals</w:t>
            </w:r>
          </w:p>
          <w:p w:rsidR="00000000" w:rsidRPr="00CE3F7B" w:rsidP="00CE3F7B">
            <w:pPr>
              <w:pStyle w:val="ListBullet"/>
            </w:pPr>
            <w:r w:rsidRPr="00CE3F7B">
              <w:t>relevant materials, tools, equipment and personal p</w:t>
            </w:r>
            <w:r w:rsidRPr="00CE3F7B">
              <w:t>rotective equipment (PPE) currently used in industry.</w:t>
            </w:r>
          </w:p>
        </w:tc>
      </w:tr>
    </w:tbl>
    <w:p w:rsidR="00000000" w:rsidRPr="00CE3F7B" w:rsidP="00CE3F7B">
      <w:pPr>
        <w:pStyle w:val="NoPaddingFontSize1"/>
      </w:pPr>
    </w:p>
    <w:p w:rsidR="00000000" w:rsidRPr="00CE3F7B" w:rsidP="00CE3F7B">
      <w:pPr>
        <w:pStyle w:val="AllowPageBreak"/>
      </w:pPr>
    </w:p>
    <w:p w:rsidR="00000000" w:rsidRPr="00CE3F7B" w:rsidP="00CE3F7B">
      <w:pPr>
        <w:pStyle w:val="Heading1"/>
      </w:pPr>
      <w:bookmarkStart w:id="5" w:name="O_1027415"/>
      <w:bookmarkEnd w:id="5"/>
      <w:r w:rsidRPr="00CE3F7B">
        <w:t>Links</w:t>
      </w:r>
    </w:p>
    <w:p w:rsidR="00000000" w:rsidRPr="00CE3F7B" w:rsidP="00FF0DF7">
      <w:pPr>
        <w:pStyle w:val="BodyText"/>
      </w:pPr>
      <w:r w:rsidRPr="00CE3F7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B03A9">
        <w:rPr>
          <w:rStyle w:val="Hyperlink"/>
        </w:rPr>
        <w:t>https://vetnet.gov.au/Pages/TrainingDocs.aspx?q=4725260a-0af3-4daf-912b-ef1c2f3e5816</w:t>
      </w:r>
      <w:r>
        <w:fldChar w:fldCharType="end"/>
      </w:r>
    </w:p>
    <w:p w:rsidR="00000000" w:rsidRPr="00CE3F7B" w:rsidP="00CE3F7B"/>
    <w:sectPr w:rsidSect="00CE3F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7B" w:rsidRPr="00FF0DF7" w:rsidP="00FF0D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F7" w:rsidP="00CE3F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0DF7" w:rsidP="00CE3F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F0DF7" w:rsidP="00CE3F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3F7B" w:rsidRPr="00FF0DF7" w:rsidP="00FF0D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F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DF7" w:rsidRPr="002D2AF8" w:rsidP="00CE3F7B">
    <w:pPr>
      <w:pStyle w:val="Header"/>
      <w:framePr w:wrap="around"/>
    </w:pPr>
    <w:r>
      <w:fldChar w:fldCharType="begin"/>
    </w:r>
    <w:r>
      <w:instrText xml:space="preserve"> TITLE   \* MERGEFORMAT </w:instrText>
    </w:r>
    <w:r>
      <w:fldChar w:fldCharType="separate"/>
    </w:r>
    <w:r>
      <w:t>Assessment Requirements for AVIW0030 Manage aircraft sensor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F0DF7" w:rsidP="00CE3F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80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645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2A88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F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F7B"/>
    <w:pPr>
      <w:spacing w:before="360" w:after="60"/>
      <w:outlineLvl w:val="0"/>
    </w:pPr>
    <w:rPr>
      <w:sz w:val="32"/>
    </w:rPr>
  </w:style>
  <w:style w:type="paragraph" w:styleId="Heading2">
    <w:name w:val="heading 2"/>
    <w:basedOn w:val="HeadingBase"/>
    <w:next w:val="BodyText"/>
    <w:link w:val="Heading2Char"/>
    <w:qFormat/>
    <w:rsid w:val="00CE3F7B"/>
    <w:pPr>
      <w:keepLines/>
      <w:spacing w:before="240" w:after="120"/>
      <w:outlineLvl w:val="1"/>
    </w:pPr>
    <w:rPr>
      <w:sz w:val="28"/>
      <w:szCs w:val="40"/>
    </w:rPr>
  </w:style>
  <w:style w:type="paragraph" w:styleId="Heading3">
    <w:name w:val="heading 3"/>
    <w:basedOn w:val="HeadingBase"/>
    <w:next w:val="BodyText"/>
    <w:link w:val="Heading3Char"/>
    <w:qFormat/>
    <w:rsid w:val="00CE3F7B"/>
    <w:pPr>
      <w:spacing w:before="180" w:after="120"/>
      <w:outlineLvl w:val="2"/>
    </w:pPr>
    <w:rPr>
      <w:spacing w:val="-10"/>
      <w:kern w:val="32"/>
    </w:rPr>
  </w:style>
  <w:style w:type="paragraph" w:styleId="Heading4">
    <w:name w:val="heading 4"/>
    <w:basedOn w:val="HeadingBase"/>
    <w:next w:val="BodyText"/>
    <w:link w:val="Heading4Char"/>
    <w:qFormat/>
    <w:rsid w:val="00CE3F7B"/>
    <w:pPr>
      <w:spacing w:before="160" w:after="120"/>
      <w:outlineLvl w:val="3"/>
    </w:pPr>
    <w:rPr>
      <w:sz w:val="22"/>
    </w:rPr>
  </w:style>
  <w:style w:type="paragraph" w:styleId="Heading5">
    <w:name w:val="heading 5"/>
    <w:basedOn w:val="HeadingBase"/>
    <w:next w:val="Normal"/>
    <w:link w:val="Heading5Char"/>
    <w:qFormat/>
    <w:rsid w:val="00CE3F7B"/>
    <w:pPr>
      <w:spacing w:before="80"/>
      <w:outlineLvl w:val="4"/>
    </w:pPr>
    <w:rPr>
      <w:color w:val="918585"/>
      <w:sz w:val="20"/>
    </w:rPr>
  </w:style>
  <w:style w:type="paragraph" w:styleId="Heading6">
    <w:name w:val="heading 6"/>
    <w:basedOn w:val="HeadingBase"/>
    <w:next w:val="Normal"/>
    <w:link w:val="Heading6Char"/>
    <w:qFormat/>
    <w:rsid w:val="00CE3F7B"/>
    <w:pPr>
      <w:spacing w:before="60"/>
      <w:outlineLvl w:val="5"/>
    </w:pPr>
    <w:rPr>
      <w:color w:val="918585"/>
      <w:sz w:val="20"/>
    </w:rPr>
  </w:style>
  <w:style w:type="paragraph" w:styleId="Heading7">
    <w:name w:val="heading 7"/>
    <w:basedOn w:val="Normal"/>
    <w:next w:val="Normal"/>
    <w:link w:val="Heading7Char"/>
    <w:qFormat/>
    <w:rsid w:val="00CE3F7B"/>
    <w:pPr>
      <w:ind w:left="720"/>
      <w:outlineLvl w:val="6"/>
    </w:pPr>
    <w:rPr>
      <w:i/>
    </w:rPr>
  </w:style>
  <w:style w:type="paragraph" w:styleId="Heading8">
    <w:name w:val="heading 8"/>
    <w:basedOn w:val="Normal"/>
    <w:next w:val="Normal"/>
    <w:link w:val="Heading8Char"/>
    <w:qFormat/>
    <w:rsid w:val="00CE3F7B"/>
    <w:pPr>
      <w:ind w:left="720"/>
      <w:outlineLvl w:val="7"/>
    </w:pPr>
    <w:rPr>
      <w:i/>
    </w:rPr>
  </w:style>
  <w:style w:type="paragraph" w:styleId="Heading9">
    <w:name w:val="heading 9"/>
    <w:basedOn w:val="Normal"/>
    <w:next w:val="Normal"/>
    <w:link w:val="Heading9Char"/>
    <w:qFormat/>
    <w:rsid w:val="00CE3F7B"/>
    <w:pPr>
      <w:ind w:left="720"/>
      <w:outlineLvl w:val="8"/>
    </w:pPr>
    <w:rPr>
      <w:i/>
    </w:rPr>
  </w:style>
  <w:style w:type="character" w:default="1" w:styleId="DefaultParagraphFont">
    <w:name w:val="Default Paragraph Font"/>
    <w:uiPriority w:val="1"/>
    <w:unhideWhenUsed/>
    <w:rsid w:val="00CE3F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F7B"/>
  </w:style>
  <w:style w:type="character" w:customStyle="1" w:styleId="Heading1Char">
    <w:name w:val="Heading 1 Char"/>
    <w:basedOn w:val="DefaultParagraphFont"/>
    <w:link w:val="Heading1"/>
    <w:rsid w:val="00CE3F7B"/>
    <w:rPr>
      <w:rFonts w:ascii="Times New Roman" w:eastAsia="Times New Roman" w:hAnsi="Times New Roman" w:cs="Times New Roman"/>
      <w:b/>
      <w:sz w:val="32"/>
      <w:szCs w:val="20"/>
      <w:lang w:eastAsia="en-US"/>
    </w:rPr>
  </w:style>
  <w:style w:type="paragraph" w:styleId="BodyText">
    <w:name w:val="Body Text"/>
    <w:basedOn w:val="Normal"/>
    <w:link w:val="BodyTextChar"/>
    <w:rsid w:val="00CE3F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3F7B"/>
    <w:rPr>
      <w:rFonts w:ascii="Times New Roman" w:eastAsia="Times New Roman" w:hAnsi="Times New Roman" w:cs="Times New Roman"/>
      <w:sz w:val="24"/>
      <w:lang w:eastAsia="en-US"/>
    </w:rPr>
  </w:style>
  <w:style w:type="paragraph" w:styleId="ListBullet">
    <w:name w:val="List Bullet"/>
    <w:basedOn w:val="List"/>
    <w:rsid w:val="00CE3F7B"/>
    <w:pPr>
      <w:numPr>
        <w:numId w:val="12"/>
      </w:numPr>
      <w:tabs>
        <w:tab w:val="clear" w:pos="340"/>
      </w:tabs>
      <w:spacing w:before="40" w:after="40"/>
    </w:pPr>
  </w:style>
  <w:style w:type="paragraph" w:styleId="ListBullet2">
    <w:name w:val="List Bullet 2"/>
    <w:basedOn w:val="List2"/>
    <w:rsid w:val="00CE3F7B"/>
    <w:pPr>
      <w:numPr>
        <w:numId w:val="13"/>
      </w:numPr>
      <w:tabs>
        <w:tab w:val="clear" w:pos="680"/>
      </w:tabs>
    </w:pPr>
  </w:style>
  <w:style w:type="paragraph" w:customStyle="1" w:styleId="SuperHeading">
    <w:name w:val="SuperHeading"/>
    <w:basedOn w:val="Normal"/>
    <w:rsid w:val="00CE3F7B"/>
    <w:pPr>
      <w:spacing w:before="240" w:after="120"/>
      <w:outlineLvl w:val="0"/>
    </w:pPr>
    <w:rPr>
      <w:rFonts w:ascii="Times New Roman" w:hAnsi="Times New Roman"/>
      <w:b/>
      <w:sz w:val="32"/>
    </w:rPr>
  </w:style>
  <w:style w:type="paragraph" w:customStyle="1" w:styleId="AllowPageBreak">
    <w:name w:val="AllowPageBreak"/>
    <w:rsid w:val="00CE3F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E3F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F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F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F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F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F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F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F7B"/>
    <w:rPr>
      <w:rFonts w:ascii="Courier New" w:eastAsia="Times New Roman" w:hAnsi="Courier New" w:cs="Times New Roman"/>
      <w:i/>
      <w:szCs w:val="20"/>
      <w:lang w:eastAsia="en-US"/>
    </w:rPr>
  </w:style>
  <w:style w:type="paragraph" w:customStyle="1" w:styleId="HeadingBase">
    <w:name w:val="Heading Base"/>
    <w:rsid w:val="00CE3F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F7B"/>
    <w:pPr>
      <w:tabs>
        <w:tab w:val="right" w:leader="dot" w:pos="9072"/>
      </w:tabs>
      <w:ind w:left="567"/>
    </w:pPr>
    <w:rPr>
      <w:szCs w:val="22"/>
    </w:rPr>
  </w:style>
  <w:style w:type="paragraph" w:customStyle="1" w:styleId="TOCBase">
    <w:name w:val="TOC Base"/>
    <w:rsid w:val="00CE3F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F7B"/>
    <w:pPr>
      <w:tabs>
        <w:tab w:val="right" w:leader="dot" w:pos="9072"/>
      </w:tabs>
      <w:spacing w:before="40" w:after="40"/>
      <w:ind w:left="284"/>
    </w:pPr>
    <w:rPr>
      <w:rFonts w:ascii="Times New Roman" w:hAnsi="Times New Roman"/>
    </w:rPr>
  </w:style>
  <w:style w:type="paragraph" w:styleId="TOC1">
    <w:name w:val="toc 1"/>
    <w:basedOn w:val="TOCBase"/>
    <w:next w:val="Normal"/>
    <w:rsid w:val="00CE3F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F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F7B"/>
    <w:rPr>
      <w:rFonts w:ascii="Times New Roman" w:eastAsia="Times New Roman" w:hAnsi="Times New Roman" w:cs="Times New Roman"/>
      <w:sz w:val="16"/>
      <w:lang w:eastAsia="en-US"/>
    </w:rPr>
  </w:style>
  <w:style w:type="paragraph" w:styleId="Title">
    <w:name w:val="Title"/>
    <w:basedOn w:val="HeadingBase"/>
    <w:link w:val="TitleChar"/>
    <w:qFormat/>
    <w:rsid w:val="00CE3F7B"/>
    <w:pPr>
      <w:spacing w:before="5040"/>
      <w:jc w:val="center"/>
    </w:pPr>
    <w:rPr>
      <w:sz w:val="48"/>
      <w:szCs w:val="72"/>
      <w:lang w:val="en-US"/>
    </w:rPr>
  </w:style>
  <w:style w:type="character" w:customStyle="1" w:styleId="TitleChar">
    <w:name w:val="Title Char"/>
    <w:basedOn w:val="DefaultParagraphFont"/>
    <w:link w:val="Title"/>
    <w:rsid w:val="00CE3F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F7B"/>
    <w:pPr>
      <w:tabs>
        <w:tab w:val="left" w:pos="3600"/>
        <w:tab w:val="left" w:pos="3958"/>
      </w:tabs>
    </w:pPr>
  </w:style>
  <w:style w:type="paragraph" w:styleId="List">
    <w:name w:val="List"/>
    <w:basedOn w:val="BodyText"/>
    <w:next w:val="BodyText"/>
    <w:rsid w:val="00CE3F7B"/>
    <w:pPr>
      <w:tabs>
        <w:tab w:val="left" w:pos="340"/>
      </w:tabs>
      <w:spacing w:before="60" w:after="60"/>
      <w:ind w:left="340" w:hanging="340"/>
    </w:pPr>
  </w:style>
  <w:style w:type="paragraph" w:customStyle="1" w:styleId="Note">
    <w:name w:val="Note"/>
    <w:basedOn w:val="BodyText"/>
    <w:rsid w:val="00CE3F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3F7B"/>
    <w:rPr>
      <w:b/>
      <w:spacing w:val="0"/>
    </w:rPr>
  </w:style>
  <w:style w:type="paragraph" w:customStyle="1" w:styleId="SuperTitle">
    <w:name w:val="SuperTitle"/>
    <w:basedOn w:val="Title"/>
    <w:rsid w:val="00CE3F7B"/>
    <w:pPr>
      <w:framePr w:wrap="auto" w:hAnchor="text" w:y="6049"/>
    </w:pPr>
    <w:rPr>
      <w:color w:val="000000"/>
      <w:sz w:val="40"/>
    </w:rPr>
  </w:style>
  <w:style w:type="paragraph" w:customStyle="1" w:styleId="TOCTitle">
    <w:name w:val="TOCTitle"/>
    <w:basedOn w:val="Heading1"/>
    <w:rsid w:val="00CE3F7B"/>
    <w:pPr>
      <w:spacing w:after="240"/>
      <w:jc w:val="center"/>
      <w:outlineLvl w:val="9"/>
    </w:pPr>
    <w:rPr>
      <w:caps/>
    </w:rPr>
  </w:style>
  <w:style w:type="paragraph" w:customStyle="1" w:styleId="Version">
    <w:name w:val="Version"/>
    <w:rsid w:val="00CE3F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3F7B"/>
    <w:pPr>
      <w:keepNext w:val="0"/>
      <w:tabs>
        <w:tab w:val="right" w:pos="4176"/>
      </w:tabs>
      <w:ind w:left="198" w:hanging="198"/>
    </w:pPr>
    <w:rPr>
      <w:rFonts w:ascii="Garamond" w:hAnsi="Garamond"/>
    </w:rPr>
  </w:style>
  <w:style w:type="paragraph" w:styleId="IndexHeading">
    <w:name w:val="index heading"/>
    <w:basedOn w:val="Normal"/>
    <w:next w:val="Index1"/>
    <w:semiHidden/>
    <w:rsid w:val="00CE3F7B"/>
    <w:pPr>
      <w:spacing w:before="120" w:after="120"/>
    </w:pPr>
    <w:rPr>
      <w:rFonts w:ascii="Arial" w:hAnsi="Arial"/>
      <w:b/>
      <w:color w:val="918585"/>
      <w:sz w:val="24"/>
    </w:rPr>
  </w:style>
  <w:style w:type="paragraph" w:styleId="Header">
    <w:name w:val="header"/>
    <w:basedOn w:val="Normal"/>
    <w:link w:val="HeaderChar"/>
    <w:rsid w:val="00CE3F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F7B"/>
    <w:rPr>
      <w:rFonts w:ascii="Times New Roman" w:eastAsia="Times New Roman" w:hAnsi="Times New Roman" w:cs="Times New Roman"/>
      <w:sz w:val="16"/>
      <w:szCs w:val="20"/>
      <w:lang w:val="en-GB" w:eastAsia="en-US"/>
    </w:rPr>
  </w:style>
  <w:style w:type="paragraph" w:customStyle="1" w:styleId="Chapter">
    <w:name w:val="Chapter"/>
    <w:basedOn w:val="Normal"/>
    <w:rsid w:val="00CE3F7B"/>
    <w:pPr>
      <w:spacing w:before="240"/>
    </w:pPr>
    <w:rPr>
      <w:rFonts w:ascii="Times New Roman" w:hAnsi="Times New Roman"/>
      <w:smallCaps/>
      <w:spacing w:val="80"/>
      <w:sz w:val="28"/>
    </w:rPr>
  </w:style>
  <w:style w:type="paragraph" w:customStyle="1" w:styleId="InChapter">
    <w:name w:val="InChapter"/>
    <w:basedOn w:val="Heading3"/>
    <w:rsid w:val="00CE3F7B"/>
    <w:pPr>
      <w:spacing w:after="240"/>
      <w:outlineLvl w:val="9"/>
    </w:pPr>
    <w:rPr>
      <w:noProof/>
    </w:rPr>
  </w:style>
  <w:style w:type="paragraph" w:styleId="Index2">
    <w:name w:val="index 2"/>
    <w:basedOn w:val="Normal"/>
    <w:next w:val="Normal"/>
    <w:semiHidden/>
    <w:rsid w:val="00CE3F7B"/>
    <w:pPr>
      <w:tabs>
        <w:tab w:val="right" w:pos="4176"/>
      </w:tabs>
      <w:ind w:left="568" w:hanging="284"/>
    </w:pPr>
    <w:rPr>
      <w:rFonts w:ascii="Garamond" w:hAnsi="Garamond"/>
    </w:rPr>
  </w:style>
  <w:style w:type="paragraph" w:customStyle="1" w:styleId="Byline">
    <w:name w:val="Byline"/>
    <w:rsid w:val="00CE3F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F7B"/>
    <w:pPr>
      <w:tabs>
        <w:tab w:val="clear" w:pos="3600"/>
        <w:tab w:val="clear" w:pos="3958"/>
      </w:tabs>
      <w:jc w:val="right"/>
    </w:pPr>
  </w:style>
  <w:style w:type="character" w:styleId="Emphasis">
    <w:name w:val="Emphasis"/>
    <w:basedOn w:val="DefaultParagraphFont"/>
    <w:qFormat/>
    <w:rsid w:val="00CE3F7B"/>
    <w:rPr>
      <w:i/>
    </w:rPr>
  </w:style>
  <w:style w:type="paragraph" w:styleId="Caption">
    <w:name w:val="caption"/>
    <w:basedOn w:val="BodyText"/>
    <w:next w:val="Normal"/>
    <w:qFormat/>
    <w:rsid w:val="00CE3F7B"/>
    <w:pPr>
      <w:framePr w:w="2268" w:hSpace="181" w:vSpace="181" w:wrap="around" w:vAnchor="text" w:hAnchor="page" w:x="1135" w:y="285" w:anchorLock="1"/>
    </w:pPr>
    <w:rPr>
      <w:i/>
    </w:rPr>
  </w:style>
  <w:style w:type="paragraph" w:customStyle="1" w:styleId="MiniTOCTitle">
    <w:name w:val="MiniTOCTitle"/>
    <w:basedOn w:val="Heading4"/>
    <w:rsid w:val="00CE3F7B"/>
    <w:pPr>
      <w:spacing w:before="240"/>
      <w:outlineLvl w:val="9"/>
    </w:pPr>
    <w:rPr>
      <w:noProof/>
      <w:sz w:val="24"/>
    </w:rPr>
  </w:style>
  <w:style w:type="paragraph" w:customStyle="1" w:styleId="MiniTOCItem">
    <w:name w:val="MiniTOCItem"/>
    <w:basedOn w:val="ListBullet"/>
    <w:rsid w:val="00CE3F7B"/>
    <w:pPr>
      <w:numPr>
        <w:numId w:val="0"/>
      </w:numPr>
      <w:tabs>
        <w:tab w:val="right" w:leader="dot" w:pos="6521"/>
      </w:tabs>
      <w:spacing w:before="0" w:after="0"/>
    </w:pPr>
  </w:style>
  <w:style w:type="paragraph" w:customStyle="1" w:styleId="TOFTitle">
    <w:name w:val="TOFTitle"/>
    <w:basedOn w:val="TOCTitle"/>
    <w:rsid w:val="00CE3F7B"/>
  </w:style>
  <w:style w:type="paragraph" w:styleId="TableofFigures">
    <w:name w:val="table of figures"/>
    <w:basedOn w:val="Normal"/>
    <w:next w:val="Normal"/>
    <w:semiHidden/>
    <w:rsid w:val="00CE3F7B"/>
    <w:pPr>
      <w:tabs>
        <w:tab w:val="right" w:leader="dot" w:pos="9072"/>
      </w:tabs>
      <w:ind w:left="970" w:hanging="403"/>
    </w:pPr>
    <w:rPr>
      <w:rFonts w:ascii="Times New Roman" w:hAnsi="Times New Roman"/>
      <w:b/>
    </w:rPr>
  </w:style>
  <w:style w:type="paragraph" w:styleId="ListNumber">
    <w:name w:val="List Number"/>
    <w:basedOn w:val="List"/>
    <w:rsid w:val="00CE3F7B"/>
    <w:pPr>
      <w:numPr>
        <w:numId w:val="15"/>
      </w:numPr>
      <w:tabs>
        <w:tab w:val="clear" w:pos="340"/>
      </w:tabs>
    </w:pPr>
  </w:style>
  <w:style w:type="character" w:customStyle="1" w:styleId="WingdingSymbols">
    <w:name w:val="Wingding Symbols"/>
    <w:rsid w:val="00CE3F7B"/>
    <w:rPr>
      <w:rFonts w:ascii="Wingdings" w:hAnsi="Wingdings"/>
    </w:rPr>
  </w:style>
  <w:style w:type="paragraph" w:customStyle="1" w:styleId="TableHeading">
    <w:name w:val="Table Heading"/>
    <w:basedOn w:val="HeadingBase"/>
    <w:rsid w:val="00CE3F7B"/>
    <w:pPr>
      <w:keepLines/>
      <w:pBdr>
        <w:bottom w:val="single" w:sz="6" w:space="1" w:color="918585"/>
      </w:pBdr>
      <w:spacing w:before="240"/>
    </w:pPr>
  </w:style>
  <w:style w:type="character" w:customStyle="1" w:styleId="HotSpot">
    <w:name w:val="HotSpot"/>
    <w:rsid w:val="00CE3F7B"/>
    <w:rPr>
      <w:color w:val="0033CC"/>
      <w:u w:val="none"/>
    </w:rPr>
  </w:style>
  <w:style w:type="paragraph" w:customStyle="1" w:styleId="BodyTextRight">
    <w:name w:val="Body Text Right"/>
    <w:basedOn w:val="BodyText"/>
    <w:rsid w:val="00CE3F7B"/>
    <w:pPr>
      <w:spacing w:before="0" w:after="0"/>
      <w:jc w:val="right"/>
    </w:pPr>
  </w:style>
  <w:style w:type="paragraph" w:styleId="Index3">
    <w:name w:val="index 3"/>
    <w:basedOn w:val="ListNumber2"/>
    <w:next w:val="Normal"/>
    <w:semiHidden/>
    <w:rsid w:val="00CE3F7B"/>
    <w:pPr>
      <w:numPr>
        <w:numId w:val="0"/>
      </w:numPr>
      <w:tabs>
        <w:tab w:val="right" w:leader="dot" w:pos="4176"/>
      </w:tabs>
    </w:pPr>
  </w:style>
  <w:style w:type="paragraph" w:styleId="ListNumber2">
    <w:name w:val="List Number 2"/>
    <w:basedOn w:val="List2"/>
    <w:rsid w:val="00CE3F7B"/>
    <w:pPr>
      <w:numPr>
        <w:numId w:val="10"/>
      </w:numPr>
      <w:tabs>
        <w:tab w:val="clear" w:pos="1060"/>
      </w:tabs>
    </w:pPr>
  </w:style>
  <w:style w:type="paragraph" w:customStyle="1" w:styleId="MarginNote">
    <w:name w:val="Margin Note"/>
    <w:basedOn w:val="BodyText"/>
    <w:rsid w:val="00CE3F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F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F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F7B"/>
    <w:rPr>
      <w:sz w:val="32"/>
    </w:rPr>
  </w:style>
  <w:style w:type="paragraph" w:customStyle="1" w:styleId="HeadingProcedure">
    <w:name w:val="Heading Procedure"/>
    <w:basedOn w:val="HeadingBase"/>
    <w:next w:val="Normal"/>
    <w:rsid w:val="00CE3F7B"/>
    <w:pPr>
      <w:tabs>
        <w:tab w:val="left" w:pos="0"/>
      </w:tabs>
      <w:spacing w:before="120" w:after="60"/>
    </w:pPr>
    <w:rPr>
      <w:i/>
      <w:color w:val="918585"/>
      <w:sz w:val="22"/>
    </w:rPr>
  </w:style>
  <w:style w:type="paragraph" w:customStyle="1" w:styleId="TableBodyText">
    <w:name w:val="Table Body Text"/>
    <w:basedOn w:val="BodyText"/>
    <w:rsid w:val="00CE3F7B"/>
    <w:pPr>
      <w:spacing w:before="60" w:after="60"/>
    </w:pPr>
  </w:style>
  <w:style w:type="paragraph" w:styleId="ListContinue">
    <w:name w:val="List Continue"/>
    <w:basedOn w:val="List"/>
    <w:rsid w:val="00CE3F7B"/>
    <w:pPr>
      <w:ind w:firstLine="0"/>
    </w:pPr>
  </w:style>
  <w:style w:type="paragraph" w:customStyle="1" w:styleId="ListNote">
    <w:name w:val="List Note"/>
    <w:basedOn w:val="List"/>
    <w:rsid w:val="00CE3F7B"/>
    <w:pPr>
      <w:pBdr>
        <w:top w:val="single" w:sz="6" w:space="2" w:color="918585"/>
        <w:bottom w:val="single" w:sz="6" w:space="2" w:color="918585"/>
      </w:pBdr>
      <w:tabs>
        <w:tab w:val="left" w:pos="1021"/>
      </w:tabs>
      <w:ind w:firstLine="0"/>
    </w:pPr>
  </w:style>
  <w:style w:type="paragraph" w:customStyle="1" w:styleId="Warning">
    <w:name w:val="Warning"/>
    <w:basedOn w:val="BodyText"/>
    <w:rsid w:val="00CE3F7B"/>
    <w:pPr>
      <w:shd w:val="clear" w:color="auto" w:fill="D9D9D9"/>
      <w:tabs>
        <w:tab w:val="left" w:pos="992"/>
      </w:tabs>
      <w:ind w:left="119" w:right="119"/>
    </w:pPr>
    <w:rPr>
      <w:sz w:val="20"/>
    </w:rPr>
  </w:style>
  <w:style w:type="paragraph" w:customStyle="1" w:styleId="MarginIcons">
    <w:name w:val="Margin Icons"/>
    <w:basedOn w:val="BodyText"/>
    <w:rsid w:val="00CE3F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F7B"/>
    <w:rPr>
      <w:rFonts w:ascii="Courier New" w:hAnsi="Courier New"/>
    </w:rPr>
  </w:style>
  <w:style w:type="paragraph" w:customStyle="1" w:styleId="NoteBullet">
    <w:name w:val="Note Bullet"/>
    <w:basedOn w:val="Note"/>
    <w:rsid w:val="00CE3F7B"/>
    <w:pPr>
      <w:tabs>
        <w:tab w:val="clear" w:pos="680"/>
      </w:tabs>
      <w:spacing w:before="60" w:after="60"/>
    </w:pPr>
  </w:style>
  <w:style w:type="paragraph" w:customStyle="1" w:styleId="SubHeading2">
    <w:name w:val="SubHeading2"/>
    <w:basedOn w:val="HeadingBase"/>
    <w:rsid w:val="00CE3F7B"/>
    <w:pPr>
      <w:spacing w:before="240" w:after="60"/>
    </w:pPr>
    <w:rPr>
      <w:sz w:val="20"/>
    </w:rPr>
  </w:style>
  <w:style w:type="paragraph" w:customStyle="1" w:styleId="SubHeading1">
    <w:name w:val="SubHeading1"/>
    <w:basedOn w:val="HeadingBase"/>
    <w:rsid w:val="00CE3F7B"/>
    <w:pPr>
      <w:spacing w:before="240" w:after="60"/>
    </w:pPr>
    <w:rPr>
      <w:color w:val="918585"/>
      <w:sz w:val="22"/>
    </w:rPr>
  </w:style>
  <w:style w:type="paragraph" w:customStyle="1" w:styleId="SideHeading">
    <w:name w:val="Side Heading"/>
    <w:basedOn w:val="HeadingBase"/>
    <w:rsid w:val="00CE3F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F7B"/>
    <w:pPr>
      <w:tabs>
        <w:tab w:val="num" w:pos="360"/>
      </w:tabs>
    </w:pPr>
  </w:style>
  <w:style w:type="paragraph" w:styleId="PlainText">
    <w:name w:val="Plain Text"/>
    <w:basedOn w:val="Normal"/>
    <w:link w:val="PlainTextChar"/>
    <w:rsid w:val="00CE3F7B"/>
    <w:rPr>
      <w:sz w:val="20"/>
    </w:rPr>
  </w:style>
  <w:style w:type="character" w:customStyle="1" w:styleId="PlainTextChar">
    <w:name w:val="Plain Text Char"/>
    <w:basedOn w:val="DefaultParagraphFont"/>
    <w:link w:val="PlainText"/>
    <w:rsid w:val="00CE3F7B"/>
    <w:rPr>
      <w:rFonts w:ascii="Courier New" w:eastAsia="Times New Roman" w:hAnsi="Courier New" w:cs="Times New Roman"/>
      <w:sz w:val="20"/>
      <w:szCs w:val="20"/>
      <w:lang w:eastAsia="en-US"/>
    </w:rPr>
  </w:style>
  <w:style w:type="character" w:customStyle="1" w:styleId="MenuOption">
    <w:name w:val="Menu Option"/>
    <w:basedOn w:val="DefaultParagraphFont"/>
    <w:rsid w:val="00CE3F7B"/>
    <w:rPr>
      <w:b/>
      <w:smallCaps/>
    </w:rPr>
  </w:style>
  <w:style w:type="paragraph" w:customStyle="1" w:styleId="TableListNumber">
    <w:name w:val="Table List Number"/>
    <w:basedOn w:val="ListNumber"/>
    <w:rsid w:val="00CE3F7B"/>
    <w:pPr>
      <w:numPr>
        <w:numId w:val="0"/>
      </w:numPr>
    </w:pPr>
  </w:style>
  <w:style w:type="paragraph" w:styleId="TOC4">
    <w:name w:val="toc 4"/>
    <w:basedOn w:val="TOCBase"/>
    <w:next w:val="Normal"/>
    <w:semiHidden/>
    <w:rsid w:val="00CE3F7B"/>
    <w:pPr>
      <w:tabs>
        <w:tab w:val="right" w:leader="dot" w:pos="9071"/>
      </w:tabs>
      <w:ind w:left="1701"/>
    </w:pPr>
  </w:style>
  <w:style w:type="paragraph" w:customStyle="1" w:styleId="ListAlpha">
    <w:name w:val="List Alpha"/>
    <w:basedOn w:val="List"/>
    <w:rsid w:val="00CE3F7B"/>
    <w:pPr>
      <w:numPr>
        <w:numId w:val="9"/>
      </w:numPr>
    </w:pPr>
  </w:style>
  <w:style w:type="paragraph" w:customStyle="1" w:styleId="ListAlpha2">
    <w:name w:val="List Alpha 2"/>
    <w:basedOn w:val="List2"/>
    <w:rsid w:val="00CE3F7B"/>
    <w:pPr>
      <w:numPr>
        <w:numId w:val="8"/>
      </w:numPr>
    </w:pPr>
  </w:style>
  <w:style w:type="paragraph" w:styleId="List2">
    <w:name w:val="List 2"/>
    <w:basedOn w:val="BodyText"/>
    <w:rsid w:val="00CE3F7B"/>
    <w:pPr>
      <w:tabs>
        <w:tab w:val="left" w:pos="680"/>
      </w:tabs>
      <w:spacing w:before="60" w:after="60"/>
      <w:ind w:left="680" w:hanging="340"/>
    </w:pPr>
  </w:style>
  <w:style w:type="paragraph" w:styleId="List3">
    <w:name w:val="List 3"/>
    <w:basedOn w:val="BodyText"/>
    <w:rsid w:val="00CE3F7B"/>
    <w:pPr>
      <w:tabs>
        <w:tab w:val="left" w:pos="1021"/>
      </w:tabs>
      <w:spacing w:before="60" w:after="60"/>
      <w:ind w:left="1020" w:hanging="340"/>
    </w:pPr>
  </w:style>
  <w:style w:type="paragraph" w:styleId="List4">
    <w:name w:val="List 4"/>
    <w:basedOn w:val="BodyText"/>
    <w:rsid w:val="00CE3F7B"/>
    <w:pPr>
      <w:tabs>
        <w:tab w:val="left" w:pos="1361"/>
      </w:tabs>
      <w:spacing w:before="60" w:after="60"/>
      <w:ind w:left="1361" w:hanging="340"/>
    </w:pPr>
  </w:style>
  <w:style w:type="paragraph" w:styleId="List5">
    <w:name w:val="List 5"/>
    <w:basedOn w:val="BodyText"/>
    <w:rsid w:val="00CE3F7B"/>
    <w:pPr>
      <w:tabs>
        <w:tab w:val="left" w:pos="1701"/>
      </w:tabs>
      <w:spacing w:before="60" w:after="60"/>
      <w:ind w:left="1701" w:hanging="340"/>
    </w:pPr>
  </w:style>
  <w:style w:type="paragraph" w:styleId="ListBullet3">
    <w:name w:val="List Bullet 3"/>
    <w:basedOn w:val="List3"/>
    <w:rsid w:val="00CE3F7B"/>
    <w:pPr>
      <w:numPr>
        <w:numId w:val="14"/>
      </w:numPr>
      <w:tabs>
        <w:tab w:val="clear" w:pos="1021"/>
      </w:tabs>
      <w:ind w:left="1037" w:hanging="357"/>
    </w:pPr>
  </w:style>
  <w:style w:type="paragraph" w:styleId="ListBullet4">
    <w:name w:val="List Bullet 4"/>
    <w:basedOn w:val="List4"/>
    <w:rsid w:val="00CE3F7B"/>
    <w:pPr>
      <w:numPr>
        <w:numId w:val="3"/>
      </w:numPr>
      <w:tabs>
        <w:tab w:val="clear" w:pos="1361"/>
      </w:tabs>
    </w:pPr>
  </w:style>
  <w:style w:type="paragraph" w:styleId="ListBullet5">
    <w:name w:val="List Bullet 5"/>
    <w:basedOn w:val="List5"/>
    <w:rsid w:val="00CE3F7B"/>
    <w:pPr>
      <w:numPr>
        <w:numId w:val="4"/>
      </w:numPr>
    </w:pPr>
  </w:style>
  <w:style w:type="paragraph" w:styleId="ListContinue2">
    <w:name w:val="List Continue 2"/>
    <w:basedOn w:val="List2"/>
    <w:rsid w:val="00CE3F7B"/>
    <w:pPr>
      <w:ind w:firstLine="0"/>
    </w:pPr>
  </w:style>
  <w:style w:type="paragraph" w:styleId="ListContinue3">
    <w:name w:val="List Continue 3"/>
    <w:basedOn w:val="List3"/>
    <w:rsid w:val="00CE3F7B"/>
    <w:pPr>
      <w:ind w:left="1021" w:firstLine="0"/>
    </w:pPr>
  </w:style>
  <w:style w:type="paragraph" w:styleId="ListContinue4">
    <w:name w:val="List Continue 4"/>
    <w:basedOn w:val="List4"/>
    <w:rsid w:val="00CE3F7B"/>
    <w:pPr>
      <w:ind w:firstLine="0"/>
    </w:pPr>
  </w:style>
  <w:style w:type="paragraph" w:styleId="ListContinue5">
    <w:name w:val="List Continue 5"/>
    <w:basedOn w:val="List5"/>
    <w:rsid w:val="00CE3F7B"/>
    <w:pPr>
      <w:ind w:firstLine="0"/>
    </w:pPr>
  </w:style>
  <w:style w:type="paragraph" w:styleId="ListNumber3">
    <w:name w:val="List Number 3"/>
    <w:basedOn w:val="List3"/>
    <w:rsid w:val="00CE3F7B"/>
    <w:pPr>
      <w:numPr>
        <w:numId w:val="5"/>
      </w:numPr>
    </w:pPr>
  </w:style>
  <w:style w:type="paragraph" w:styleId="ListNumber4">
    <w:name w:val="List Number 4"/>
    <w:basedOn w:val="List4"/>
    <w:rsid w:val="00CE3F7B"/>
    <w:pPr>
      <w:numPr>
        <w:numId w:val="6"/>
      </w:numPr>
    </w:pPr>
  </w:style>
  <w:style w:type="paragraph" w:styleId="ListNumber5">
    <w:name w:val="List Number 5"/>
    <w:basedOn w:val="List5"/>
    <w:rsid w:val="00CE3F7B"/>
    <w:pPr>
      <w:numPr>
        <w:numId w:val="7"/>
      </w:numPr>
    </w:pPr>
  </w:style>
  <w:style w:type="paragraph" w:styleId="BlockText">
    <w:name w:val="Block Text"/>
    <w:basedOn w:val="Normal"/>
    <w:rsid w:val="00CE3F7B"/>
    <w:pPr>
      <w:spacing w:after="120"/>
      <w:ind w:left="1440" w:right="1440"/>
    </w:pPr>
  </w:style>
  <w:style w:type="character" w:customStyle="1" w:styleId="Subscript">
    <w:name w:val="Subscript"/>
    <w:basedOn w:val="DefaultParagraphFont"/>
    <w:rsid w:val="00CE3F7B"/>
    <w:rPr>
      <w:sz w:val="16"/>
      <w:vertAlign w:val="subscript"/>
    </w:rPr>
  </w:style>
  <w:style w:type="character" w:customStyle="1" w:styleId="Superscript">
    <w:name w:val="Superscript"/>
    <w:basedOn w:val="DefaultParagraphFont"/>
    <w:rsid w:val="00CE3F7B"/>
    <w:rPr>
      <w:sz w:val="16"/>
      <w:vertAlign w:val="superscript"/>
    </w:rPr>
  </w:style>
  <w:style w:type="character" w:customStyle="1" w:styleId="Symbols">
    <w:name w:val="Symbols"/>
    <w:basedOn w:val="DefaultParagraphFont"/>
    <w:rsid w:val="00CE3F7B"/>
    <w:rPr>
      <w:rFonts w:ascii="Symbol" w:hAnsi="Symbol"/>
    </w:rPr>
  </w:style>
  <w:style w:type="character" w:customStyle="1" w:styleId="MenuOptions">
    <w:name w:val="Menu Options"/>
    <w:basedOn w:val="DefaultParagraphFont"/>
    <w:rsid w:val="00CE3F7B"/>
    <w:rPr>
      <w:rFonts w:ascii="Arial Narrow" w:hAnsi="Arial Narrow"/>
      <w:smallCaps/>
    </w:rPr>
  </w:style>
  <w:style w:type="character" w:customStyle="1" w:styleId="Buttons">
    <w:name w:val="Buttons"/>
    <w:basedOn w:val="DefaultParagraphFont"/>
    <w:rsid w:val="00CE3F7B"/>
    <w:rPr>
      <w:b/>
    </w:rPr>
  </w:style>
  <w:style w:type="character" w:customStyle="1" w:styleId="Underlined">
    <w:name w:val="Underlined"/>
    <w:basedOn w:val="DefaultParagraphFont"/>
    <w:rsid w:val="00CE3F7B"/>
    <w:rPr>
      <w:u w:val="single"/>
    </w:rPr>
  </w:style>
  <w:style w:type="paragraph" w:customStyle="1" w:styleId="TableBodyTextRight">
    <w:name w:val="Table Body Text Right"/>
    <w:basedOn w:val="TableBodyText"/>
    <w:rsid w:val="00CE3F7B"/>
    <w:pPr>
      <w:widowControl w:val="0"/>
      <w:autoSpaceDE w:val="0"/>
      <w:autoSpaceDN w:val="0"/>
      <w:adjustRightInd w:val="0"/>
      <w:jc w:val="right"/>
    </w:pPr>
    <w:rPr>
      <w:rFonts w:cs="Arial"/>
      <w:szCs w:val="18"/>
    </w:rPr>
  </w:style>
  <w:style w:type="paragraph" w:customStyle="1" w:styleId="CopyrightText">
    <w:name w:val="Copyright Text"/>
    <w:basedOn w:val="BodyText"/>
    <w:rsid w:val="00CE3F7B"/>
    <w:rPr>
      <w:sz w:val="18"/>
    </w:rPr>
  </w:style>
  <w:style w:type="paragraph" w:customStyle="1" w:styleId="BodySmallRight">
    <w:name w:val="Body Small Right"/>
    <w:basedOn w:val="BodyTextRight"/>
    <w:rsid w:val="00CE3F7B"/>
    <w:rPr>
      <w:sz w:val="18"/>
      <w:szCs w:val="18"/>
    </w:rPr>
  </w:style>
  <w:style w:type="paragraph" w:customStyle="1" w:styleId="MarginEdition">
    <w:name w:val="Margin Edition"/>
    <w:basedOn w:val="MarginNote"/>
    <w:rsid w:val="00CE3F7B"/>
    <w:pPr>
      <w:spacing w:before="0" w:after="0"/>
    </w:pPr>
    <w:rPr>
      <w:rFonts w:ascii="Times New Roman" w:hAnsi="Times New Roman"/>
      <w:color w:val="999999"/>
    </w:rPr>
  </w:style>
  <w:style w:type="paragraph" w:customStyle="1" w:styleId="Spacer">
    <w:name w:val="Spacer"/>
    <w:basedOn w:val="Normal"/>
    <w:rsid w:val="00CE3F7B"/>
    <w:rPr>
      <w:sz w:val="2"/>
      <w:szCs w:val="2"/>
    </w:rPr>
  </w:style>
  <w:style w:type="character" w:customStyle="1" w:styleId="Small">
    <w:name w:val="Small"/>
    <w:basedOn w:val="DefaultParagraphFont"/>
    <w:rsid w:val="00CE3F7B"/>
    <w:rPr>
      <w:sz w:val="16"/>
    </w:rPr>
  </w:style>
  <w:style w:type="paragraph" w:customStyle="1" w:styleId="WideTable">
    <w:name w:val="Wide Table"/>
    <w:basedOn w:val="Normal"/>
    <w:rsid w:val="00CE3F7B"/>
    <w:pPr>
      <w:ind w:left="-1418"/>
    </w:pPr>
    <w:rPr>
      <w:sz w:val="2"/>
      <w:szCs w:val="2"/>
    </w:rPr>
  </w:style>
  <w:style w:type="character" w:styleId="PageNumber">
    <w:name w:val="page number"/>
    <w:basedOn w:val="DefaultParagraphFont"/>
    <w:rsid w:val="00CE3F7B"/>
  </w:style>
  <w:style w:type="paragraph" w:styleId="Quote">
    <w:name w:val="Quote"/>
    <w:basedOn w:val="Heading1"/>
    <w:link w:val="QuoteChar"/>
    <w:qFormat/>
    <w:rsid w:val="00CE3F7B"/>
    <w:rPr>
      <w:b w:val="0"/>
      <w:sz w:val="72"/>
      <w:szCs w:val="72"/>
      <w:lang w:val="en-NZ"/>
    </w:rPr>
  </w:style>
  <w:style w:type="character" w:customStyle="1" w:styleId="QuoteChar">
    <w:name w:val="Quote Char"/>
    <w:basedOn w:val="DefaultParagraphFont"/>
    <w:link w:val="Quote"/>
    <w:rsid w:val="00CE3F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F7B"/>
    <w:pPr>
      <w:pageBreakBefore/>
    </w:pPr>
  </w:style>
  <w:style w:type="paragraph" w:customStyle="1" w:styleId="Border">
    <w:name w:val="Border"/>
    <w:basedOn w:val="Normal"/>
    <w:qFormat/>
    <w:rsid w:val="00CE3F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F7B"/>
    <w:rPr>
      <w:b/>
      <w:bCs/>
      <w:i/>
      <w:iCs/>
      <w:color w:val="auto"/>
    </w:rPr>
  </w:style>
  <w:style w:type="paragraph" w:styleId="IntenseQuote">
    <w:name w:val="Intense Quote"/>
    <w:basedOn w:val="Normal"/>
    <w:next w:val="Normal"/>
    <w:link w:val="IntenseQuoteChar"/>
    <w:uiPriority w:val="30"/>
    <w:qFormat/>
    <w:rsid w:val="00CE3F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F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F7B"/>
    <w:rPr>
      <w:smallCaps/>
      <w:color w:val="auto"/>
      <w:u w:val="single"/>
    </w:rPr>
  </w:style>
  <w:style w:type="character" w:styleId="IntenseReference">
    <w:name w:val="Intense Reference"/>
    <w:basedOn w:val="DefaultParagraphFont"/>
    <w:uiPriority w:val="32"/>
    <w:qFormat/>
    <w:rsid w:val="00CE3F7B"/>
    <w:rPr>
      <w:b/>
      <w:bCs/>
      <w:smallCaps/>
      <w:color w:val="auto"/>
      <w:spacing w:val="5"/>
      <w:u w:val="single"/>
    </w:rPr>
  </w:style>
  <w:style w:type="paragraph" w:customStyle="1" w:styleId="2ColumnHeading">
    <w:name w:val="2Column Heading"/>
    <w:basedOn w:val="BodyText"/>
    <w:qFormat/>
    <w:rsid w:val="00CE3F7B"/>
    <w:pPr>
      <w:spacing w:after="60"/>
      <w:ind w:left="-2268"/>
    </w:pPr>
    <w:rPr>
      <w:b/>
    </w:rPr>
  </w:style>
  <w:style w:type="paragraph" w:customStyle="1" w:styleId="Heading1TOC">
    <w:name w:val="Heading1 TOC"/>
    <w:basedOn w:val="Normal"/>
    <w:qFormat/>
    <w:rsid w:val="00CE3F7B"/>
    <w:pPr>
      <w:spacing w:before="240" w:after="120"/>
    </w:pPr>
    <w:rPr>
      <w:rFonts w:ascii="Times New Roman" w:hAnsi="Times New Roman"/>
      <w:b/>
      <w:sz w:val="32"/>
    </w:rPr>
  </w:style>
  <w:style w:type="paragraph" w:customStyle="1" w:styleId="Heading2TOC">
    <w:name w:val="Heading2 TOC"/>
    <w:basedOn w:val="Normal"/>
    <w:qFormat/>
    <w:rsid w:val="00CE3F7B"/>
    <w:pPr>
      <w:spacing w:before="240" w:after="60"/>
    </w:pPr>
    <w:rPr>
      <w:rFonts w:ascii="Times New Roman" w:hAnsi="Times New Roman"/>
      <w:b/>
      <w:sz w:val="28"/>
    </w:rPr>
  </w:style>
  <w:style w:type="character" w:customStyle="1" w:styleId="Underline">
    <w:name w:val="Underline"/>
    <w:basedOn w:val="DefaultParagraphFont"/>
    <w:qFormat/>
    <w:rsid w:val="00CE3F7B"/>
    <w:rPr>
      <w:u w:val="single"/>
    </w:rPr>
  </w:style>
  <w:style w:type="character" w:customStyle="1" w:styleId="BoldandItalics">
    <w:name w:val="Bold and Italics"/>
    <w:qFormat/>
    <w:rsid w:val="00CE3F7B"/>
    <w:rPr>
      <w:b/>
      <w:i/>
      <w:u w:val="none"/>
    </w:rPr>
  </w:style>
  <w:style w:type="paragraph" w:styleId="BalloonText">
    <w:name w:val="Balloon Text"/>
    <w:basedOn w:val="Normal"/>
    <w:link w:val="BalloonTextChar"/>
    <w:rsid w:val="00CE3F7B"/>
    <w:rPr>
      <w:rFonts w:ascii="Tahoma" w:hAnsi="Tahoma" w:cs="Tahoma"/>
      <w:sz w:val="16"/>
      <w:szCs w:val="16"/>
    </w:rPr>
  </w:style>
  <w:style w:type="character" w:customStyle="1" w:styleId="BalloonTextChar">
    <w:name w:val="Balloon Text Char"/>
    <w:basedOn w:val="DefaultParagraphFont"/>
    <w:link w:val="BalloonText"/>
    <w:rsid w:val="00CE3F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F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3F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F7B"/>
    <w:rPr>
      <w:b/>
      <w:color w:val="660033"/>
      <w:spacing w:val="0"/>
    </w:rPr>
  </w:style>
  <w:style w:type="paragraph" w:customStyle="1" w:styleId="Nameditemlist">
    <w:name w:val="Named item list"/>
    <w:basedOn w:val="BodyText"/>
    <w:qFormat/>
    <w:rsid w:val="00CE3F7B"/>
    <w:pPr>
      <w:tabs>
        <w:tab w:val="left" w:pos="2835"/>
      </w:tabs>
      <w:ind w:left="2835" w:hanging="2835"/>
    </w:pPr>
  </w:style>
  <w:style w:type="paragraph" w:customStyle="1" w:styleId="BodyTextnopadding">
    <w:name w:val="Body Text no padding"/>
    <w:basedOn w:val="BodyText"/>
    <w:qFormat/>
    <w:rsid w:val="00CE3F7B"/>
    <w:pPr>
      <w:spacing w:before="0" w:after="0"/>
    </w:pPr>
  </w:style>
  <w:style w:type="paragraph" w:customStyle="1" w:styleId="BodyTextBold">
    <w:name w:val="Body Text Bold"/>
    <w:basedOn w:val="BodyText"/>
    <w:qFormat/>
    <w:rsid w:val="00CE3F7B"/>
    <w:rPr>
      <w:b/>
    </w:rPr>
  </w:style>
  <w:style w:type="character" w:styleId="Hyperlink">
    <w:name w:val="Hyperlink"/>
    <w:basedOn w:val="DefaultParagraphFont"/>
    <w:uiPriority w:val="99"/>
    <w:unhideWhenUsed/>
    <w:rsid w:val="00FF0D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579</Words>
  <Characters>4183</Characters>
  <Application>Microsoft Office Word</Application>
  <DocSecurity>0</DocSecurity>
  <Lines>113</Lines>
  <Paragraphs>91</Paragraphs>
  <ScaleCrop>false</ScaleCrop>
  <Company>Author-it Software Corporation Ltd.</Company>
  <LinksUpToDate>false</LinksUpToDate>
  <CharactersWithSpaces>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AVIW0030 Manage aircraft sensor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2022-10-20T02:36:00Z</dcterms:created>
  <dcterms:modified xsi:type="dcterms:W3CDTF">2022-10-20T02:37:00Z</dcterms:modified>
</cp:coreProperties>
</file>