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39D" w:rsidP="00A223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AVIW0025 Complete aircraft and flight equipment pre- and post-flight actions</w:t>
      </w:r>
      <w:r>
        <w:fldChar w:fldCharType="end"/>
      </w:r>
    </w:p>
    <w:p w:rsidR="00A2239D" w:rsidP="00A2239D">
      <w:pPr>
        <w:pStyle w:val="Version"/>
        <w:sectPr w:rsidSect="00FA20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098" w:rsidP="00FA2098">
      <w:pPr>
        <w:pStyle w:val="SuperHeading"/>
      </w:pPr>
      <w:r w:rsidRPr="00FA2098">
        <w:t>AVIW0025 Complete aircraft and flight equipment pre- and post-flight actions</w:t>
      </w:r>
    </w:p>
    <w:p w:rsidR="00000000" w:rsidRPr="00FA2098" w:rsidP="00FA2098">
      <w:pPr>
        <w:pStyle w:val="Heading1"/>
      </w:pPr>
      <w:bookmarkStart w:id="1" w:name="O_1027304"/>
      <w:bookmarkEnd w:id="1"/>
      <w:r w:rsidRPr="00FA20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 w:rsidP="00FA2098">
            <w:pPr>
              <w:pStyle w:val="BodyText"/>
            </w:pPr>
            <w:r w:rsidRPr="00FA2098">
              <w:t>Release 1. This is the first release of this unit of competency in the AVI Aviation Training Package.</w:t>
            </w:r>
          </w:p>
        </w:tc>
      </w:tr>
    </w:tbl>
    <w:p w:rsidR="00A2239D" w:rsidP="00FA2098">
      <w:pPr>
        <w:pStyle w:val="NoPaddingFontSize1"/>
      </w:pPr>
    </w:p>
    <w:p w:rsidR="00A2239D" w:rsidP="00FA2098">
      <w:pPr>
        <w:pStyle w:val="NoPaddingFontSize1"/>
      </w:pPr>
    </w:p>
    <w:p w:rsidR="00000000" w:rsidRPr="00FA2098" w:rsidP="00FA2098">
      <w:pPr>
        <w:pStyle w:val="Heading1"/>
      </w:pPr>
      <w:bookmarkStart w:id="2" w:name="O_1027305"/>
      <w:bookmarkEnd w:id="2"/>
      <w:r w:rsidRPr="00FA20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 w:rsidP="00FA2098">
            <w:pPr>
              <w:pStyle w:val="BodyText"/>
            </w:pPr>
            <w:r w:rsidRPr="00FA2098">
              <w:t>This unit involves the skills and knowledge required to complete aircraft and flight equipment pre- and post-flight actions in compliance with relevant regulatory requirements of the Civil Aviation Safety Authority (CASA) and national operating standards.</w:t>
            </w:r>
          </w:p>
          <w:p w:rsidR="00000000" w:rsidRPr="00FA2098" w:rsidP="00FA2098">
            <w:pPr>
              <w:pStyle w:val="BodyText"/>
            </w:pPr>
            <w:r w:rsidRPr="00FA2098">
              <w:t>It includes preparing aircraft and flight equipment, performing aircraft pre- and post-flight actions, and completing post-flight requirements.</w:t>
            </w:r>
          </w:p>
          <w:p w:rsidR="00000000" w:rsidRPr="00FA2098" w:rsidP="00FA2098">
            <w:pPr>
              <w:pStyle w:val="BodyText"/>
            </w:pPr>
            <w:r w:rsidRPr="00FA2098">
              <w:t>This unit addresses aviation technical skill requirements (physical, mental and task-management abilities) relat</w:t>
            </w:r>
            <w:r w:rsidRPr="00FA2098">
              <w:t>ed to equipment and system operations of flight crew and contributes to safe and effective performance in complex aviation operational environments.</w:t>
            </w:r>
          </w:p>
          <w:p w:rsidR="00000000" w:rsidRPr="00FA2098" w:rsidP="00FA2098">
            <w:pPr>
              <w:pStyle w:val="BodyText"/>
            </w:pPr>
            <w:r w:rsidRPr="00FA2098">
              <w:t>Operations are conducted as part of recreational, commercial and military aircraft activities across a vari</w:t>
            </w:r>
            <w:r w:rsidRPr="00FA2098">
              <w:t>ety of operational contexts within the Australian aviation industry.</w:t>
            </w:r>
          </w:p>
          <w:p w:rsidR="00000000" w:rsidRPr="00FA2098" w:rsidP="00FA2098">
            <w:pPr>
              <w:pStyle w:val="BodyText"/>
            </w:pPr>
            <w:r w:rsidRPr="00FA2098">
              <w:t>Work is performed independently or under limited supervision within a single-pilot or multi-crew environment.</w:t>
            </w:r>
          </w:p>
          <w:p w:rsidR="00000000" w:rsidRPr="00FA2098" w:rsidP="00FA2098">
            <w:pPr>
              <w:pStyle w:val="BodyText"/>
            </w:pPr>
            <w:r w:rsidRPr="00FA2098">
              <w:t>Licensing, legislative, regulatory or certification requirements are applicab</w:t>
            </w:r>
            <w:r w:rsidRPr="00FA2098">
              <w:t>le to this unit.</w:t>
            </w:r>
          </w:p>
        </w:tc>
      </w:tr>
    </w:tbl>
    <w:p w:rsidR="00000000" w:rsidRPr="00FA2098" w:rsidP="00FA2098">
      <w:pPr>
        <w:pStyle w:val="NoPaddingFontSize1"/>
      </w:pPr>
    </w:p>
    <w:p w:rsidR="00000000" w:rsidRPr="00FA2098" w:rsidP="00FA2098">
      <w:pPr>
        <w:pStyle w:val="AllowPageBreak"/>
      </w:pPr>
    </w:p>
    <w:p w:rsidR="00000000" w:rsidRPr="00FA2098" w:rsidP="00FA2098">
      <w:pPr>
        <w:pStyle w:val="Heading1"/>
      </w:pPr>
      <w:bookmarkStart w:id="3" w:name="O_1027306"/>
      <w:bookmarkEnd w:id="3"/>
      <w:r w:rsidRPr="00FA20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 w:rsidP="00FA2098">
            <w:pPr>
              <w:pStyle w:val="BodyText"/>
            </w:pPr>
            <w:r w:rsidRPr="00FA2098">
              <w:t>Not applicable.</w:t>
            </w:r>
          </w:p>
        </w:tc>
      </w:tr>
    </w:tbl>
    <w:p w:rsidR="00000000" w:rsidRPr="00FA2098" w:rsidP="00FA2098">
      <w:pPr>
        <w:pStyle w:val="NoPaddingFontSize1"/>
      </w:pPr>
    </w:p>
    <w:p w:rsidR="00000000" w:rsidRPr="00FA2098" w:rsidP="00FA2098">
      <w:pPr>
        <w:pStyle w:val="AllowPageBreak"/>
      </w:pPr>
    </w:p>
    <w:p w:rsidR="00000000" w:rsidRPr="00FA2098" w:rsidP="00FA2098">
      <w:pPr>
        <w:pStyle w:val="Heading1"/>
      </w:pPr>
      <w:bookmarkStart w:id="4" w:name="O_1027307"/>
      <w:bookmarkEnd w:id="4"/>
      <w:r w:rsidRPr="00FA20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 w:rsidP="00FA2098">
            <w:pPr>
              <w:pStyle w:val="BodyText"/>
            </w:pPr>
            <w:r w:rsidRPr="00FA2098">
              <w:t>W – Equipment and Systems Operations</w:t>
            </w:r>
          </w:p>
        </w:tc>
      </w:tr>
    </w:tbl>
    <w:p w:rsidR="00000000" w:rsidRPr="00FA2098" w:rsidP="00FA2098">
      <w:pPr>
        <w:pStyle w:val="NoPaddingFontSize1"/>
      </w:pPr>
    </w:p>
    <w:p w:rsidR="00000000" w:rsidRPr="00FA2098" w:rsidP="00FA2098">
      <w:pPr>
        <w:pStyle w:val="AllowPageBreak"/>
      </w:pPr>
    </w:p>
    <w:p w:rsidR="00000000" w:rsidRPr="00FA2098" w:rsidP="00FA2098">
      <w:pPr>
        <w:pStyle w:val="Heading1"/>
      </w:pPr>
      <w:bookmarkStart w:id="5" w:name="O_1027308"/>
      <w:bookmarkEnd w:id="5"/>
      <w:r w:rsidRPr="00FA20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 w:rsidP="00FA2098">
            <w:pPr>
              <w:pStyle w:val="BodyText"/>
            </w:pPr>
            <w:r w:rsidRPr="00FA2098">
              <w:t>Not applicable.</w:t>
            </w:r>
          </w:p>
        </w:tc>
      </w:tr>
    </w:tbl>
    <w:p w:rsidR="00000000" w:rsidRPr="00FA2098" w:rsidP="00FA2098">
      <w:pPr>
        <w:pStyle w:val="NoPaddingFontSize1"/>
      </w:pPr>
    </w:p>
    <w:p w:rsidR="00000000" w:rsidRPr="00FA2098" w:rsidP="00FA2098">
      <w:pPr>
        <w:pStyle w:val="AllowPageBreak"/>
      </w:pPr>
    </w:p>
    <w:p w:rsidR="00000000" w:rsidRPr="00FA2098" w:rsidP="00FA2098">
      <w:pPr>
        <w:pStyle w:val="Heading1"/>
      </w:pPr>
      <w:bookmarkStart w:id="6" w:name="O_1027309"/>
      <w:bookmarkEnd w:id="6"/>
      <w:r w:rsidRPr="00FA209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 w:rsidP="00FA2098">
            <w:pPr>
              <w:pStyle w:val="BodyText"/>
            </w:pPr>
            <w:r w:rsidRPr="00FA209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rPr>
                <w:rStyle w:val="SpecialBold"/>
              </w:rPr>
              <w:t>PERFORMANCE CRITERIA</w:t>
            </w:r>
          </w:p>
        </w:tc>
      </w:tr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t>Performance criteria describe the performance needed to demonstrate achievement of the element.</w:t>
            </w:r>
          </w:p>
        </w:tc>
      </w:tr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 w:rsidP="00FA2098">
            <w:pPr>
              <w:pStyle w:val="BodyText"/>
            </w:pPr>
            <w:r w:rsidRPr="00FA209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 w:rsidP="00FA2098">
            <w:pPr>
              <w:pStyle w:val="BodyText"/>
            </w:pPr>
            <w:r w:rsidRPr="00FA2098">
              <w:rPr>
                <w:rStyle w:val="SpecialBold"/>
              </w:rPr>
              <w:t>Prepare aircraft and flight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t>Aircraft fuel levels are confirmed as sufficient to achieve flight requirements</w:t>
            </w:r>
          </w:p>
        </w:tc>
      </w:tr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t>Personal protective equipment (PPE) is inspected and prepared for use</w:t>
            </w:r>
          </w:p>
        </w:tc>
      </w:tr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t>Flight equipment is stowed appropriately in aircraft</w:t>
            </w:r>
          </w:p>
        </w:tc>
      </w:tr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t>Applicable aircraft publications are obtained or accessed</w:t>
            </w:r>
          </w:p>
        </w:tc>
      </w:tr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 w:rsidP="00FA2098">
            <w:pPr>
              <w:pStyle w:val="BodyText"/>
            </w:pPr>
            <w:r w:rsidRPr="00FA209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 w:rsidP="00FA2098">
            <w:pPr>
              <w:pStyle w:val="BodyText"/>
            </w:pPr>
            <w:r w:rsidRPr="00FA2098">
              <w:rPr>
                <w:rStyle w:val="SpecialBold"/>
              </w:rPr>
              <w:t>Perform aircraft pre- and post-flight actions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t>Aircraft maintenance documentation is inspected for correct compilation and completion</w:t>
            </w:r>
          </w:p>
        </w:tc>
      </w:tr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t>Information/documentation about serviceability of a</w:t>
            </w:r>
            <w:r w:rsidRPr="00FA2098">
              <w:t>ircraft, engineering limitations, fuel state and configuration is obtained and assessed for flight or mission capability</w:t>
            </w:r>
          </w:p>
        </w:tc>
      </w:tr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t>Aircraft pre-flight inspections are conducted</w:t>
            </w:r>
          </w:p>
        </w:tc>
      </w:tr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t>Aircraft fluid systems are checked and replenished as approved by flight crew maintenance</w:t>
            </w:r>
          </w:p>
        </w:tc>
      </w:tr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t>Aircraft post-flight inspections are conducted</w:t>
            </w:r>
          </w:p>
        </w:tc>
      </w:tr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t>Aircraft discrepancies and unserviceabilities are reported</w:t>
            </w:r>
          </w:p>
        </w:tc>
      </w:tr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 w:rsidP="00FA2098">
            <w:pPr>
              <w:pStyle w:val="BodyText"/>
            </w:pPr>
            <w:r w:rsidRPr="00FA209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 w:rsidP="00FA2098">
            <w:pPr>
              <w:pStyle w:val="BodyText"/>
            </w:pPr>
            <w:r w:rsidRPr="00FA2098">
              <w:rPr>
                <w:rStyle w:val="SpecialBold"/>
              </w:rPr>
              <w:t>Complete post-flight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t>Aircraft publications are stored and updated</w:t>
            </w:r>
          </w:p>
        </w:tc>
      </w:tr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t>Specialist flight equipment is inspected and stored for future use</w:t>
            </w:r>
          </w:p>
        </w:tc>
      </w:tr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t>PPE is inspected and stored in appropriate areas</w:t>
            </w:r>
          </w:p>
        </w:tc>
      </w:tr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098">
            <w:pPr>
              <w:pStyle w:val="BodyText"/>
              <w:rPr>
                <w:lang w:val="en-NZ"/>
              </w:rPr>
            </w:pPr>
            <w:r w:rsidRPr="00FA209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 w:rsidP="00FA2098">
            <w:pPr>
              <w:pStyle w:val="BodyText"/>
            </w:pPr>
            <w:r w:rsidRPr="00FA2098">
              <w:t>Identified flight equipment unserviceabilities are reported and recorded in accordance with maintenance recording requirements</w:t>
            </w:r>
          </w:p>
        </w:tc>
      </w:tr>
    </w:tbl>
    <w:p w:rsidR="00000000" w:rsidRPr="00FA2098" w:rsidP="00FA2098">
      <w:pPr>
        <w:pStyle w:val="NoPaddingFontSize1"/>
      </w:pPr>
    </w:p>
    <w:p w:rsidR="00000000" w:rsidRPr="00FA2098" w:rsidP="00FA2098">
      <w:pPr>
        <w:pStyle w:val="AllowPageBreak"/>
      </w:pPr>
    </w:p>
    <w:p w:rsidR="00000000" w:rsidRPr="00FA2098" w:rsidP="00FA2098">
      <w:pPr>
        <w:pStyle w:val="Heading1"/>
      </w:pPr>
      <w:bookmarkStart w:id="7" w:name="O_1027310"/>
      <w:bookmarkEnd w:id="7"/>
      <w:r w:rsidRPr="00FA20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 w:rsidP="00FA2098">
            <w:pPr>
              <w:pStyle w:val="BodyText"/>
            </w:pPr>
            <w:r w:rsidRPr="00FA2098">
              <w:t>Foundation skills essential to performance are explicit in the performance criteria of thi</w:t>
            </w:r>
            <w:r w:rsidRPr="00FA2098">
              <w:t>s unit of competency.</w:t>
            </w:r>
          </w:p>
        </w:tc>
      </w:tr>
    </w:tbl>
    <w:p w:rsidR="00000000" w:rsidRPr="00FA2098" w:rsidP="00FA2098">
      <w:pPr>
        <w:pStyle w:val="NoPaddingFontSize1"/>
      </w:pPr>
    </w:p>
    <w:p w:rsidR="00000000" w:rsidRPr="00FA2098" w:rsidP="00FA2098">
      <w:pPr>
        <w:pStyle w:val="AllowPageBreak"/>
      </w:pPr>
    </w:p>
    <w:p w:rsidR="00000000" w:rsidRPr="00FA2098" w:rsidP="00FA2098">
      <w:pPr>
        <w:pStyle w:val="Heading1"/>
      </w:pPr>
      <w:bookmarkStart w:id="8" w:name="O_1027311"/>
      <w:bookmarkEnd w:id="8"/>
      <w:r w:rsidRPr="00FA20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 w:rsidP="00FA2098">
            <w:pPr>
              <w:pStyle w:val="BodyText"/>
            </w:pPr>
            <w:r w:rsidRPr="00FA2098">
              <w:t>Range is restricted to essential operating conditions and any other variables essential to the work environment.</w:t>
            </w:r>
          </w:p>
        </w:tc>
      </w:tr>
    </w:tbl>
    <w:p w:rsidR="00000000" w:rsidRPr="00FA2098" w:rsidP="00FA2098">
      <w:pPr>
        <w:pStyle w:val="NoPaddingFontSize1"/>
      </w:pPr>
    </w:p>
    <w:p w:rsidR="00000000" w:rsidRPr="00FA2098" w:rsidP="00FA2098">
      <w:pPr>
        <w:pStyle w:val="AllowPageBreak"/>
      </w:pPr>
    </w:p>
    <w:p w:rsidR="00000000" w:rsidRPr="00FA2098" w:rsidP="00FA2098">
      <w:pPr>
        <w:pStyle w:val="Heading1"/>
      </w:pPr>
      <w:bookmarkStart w:id="9" w:name="O_1027312"/>
      <w:bookmarkEnd w:id="9"/>
      <w:r w:rsidRPr="00FA20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098" w:rsidP="00FA2098">
            <w:pPr>
              <w:pStyle w:val="BodyText"/>
            </w:pPr>
            <w:r w:rsidRPr="00FA2098">
              <w:t>This unit replaces and is equivalent to AVIW3025 Complete aircraft and flight equipment pre- and post-flight actions.</w:t>
            </w:r>
          </w:p>
        </w:tc>
      </w:tr>
    </w:tbl>
    <w:p w:rsidR="00000000" w:rsidRPr="00FA2098" w:rsidP="00FA2098">
      <w:pPr>
        <w:pStyle w:val="NoPaddingFontSize1"/>
      </w:pPr>
    </w:p>
    <w:p w:rsidR="00000000" w:rsidRPr="00FA2098" w:rsidP="00FA2098">
      <w:pPr>
        <w:pStyle w:val="AllowPageBreak"/>
      </w:pPr>
    </w:p>
    <w:p w:rsidR="00000000" w:rsidRPr="00FA2098" w:rsidP="00FA2098">
      <w:pPr>
        <w:pStyle w:val="Heading1"/>
      </w:pPr>
      <w:bookmarkStart w:id="10" w:name="O_1027319"/>
      <w:bookmarkEnd w:id="10"/>
      <w:r w:rsidRPr="00FA2098">
        <w:t>Links</w:t>
      </w:r>
    </w:p>
    <w:p w:rsidR="00000000" w:rsidRPr="00FA2098" w:rsidP="00A2239D">
      <w:pPr>
        <w:pStyle w:val="BodyText"/>
      </w:pPr>
      <w:r w:rsidRPr="00FA2098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87DB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A2098" w:rsidP="00FA2098"/>
    <w:sectPr w:rsidSect="00FA20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0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098" w:rsidRPr="00A2239D" w:rsidP="00A223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0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9D" w:rsidP="00FA20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239D" w:rsidP="00FA20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2239D" w:rsidP="00FA20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0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098" w:rsidRPr="00A2239D" w:rsidP="00A223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0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9D" w:rsidRPr="002D2AF8" w:rsidP="00FA20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AVIW0025 Complete aircraft and flight equipment pre- and post-flight 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2239D" w:rsidP="00FA20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0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0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0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0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0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0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0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0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0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0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0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098"/>
  </w:style>
  <w:style w:type="character" w:customStyle="1" w:styleId="Heading1Char">
    <w:name w:val="Heading 1 Char"/>
    <w:basedOn w:val="DefaultParagraphFont"/>
    <w:link w:val="Heading1"/>
    <w:rsid w:val="00FA20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0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09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2098"/>
    <w:rPr>
      <w:b/>
      <w:spacing w:val="0"/>
    </w:rPr>
  </w:style>
  <w:style w:type="paragraph" w:customStyle="1" w:styleId="SuperHeading">
    <w:name w:val="SuperHeading"/>
    <w:basedOn w:val="Normal"/>
    <w:rsid w:val="00FA20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0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20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0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0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0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0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0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0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0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0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0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0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0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0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0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0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20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20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0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0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0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0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0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0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0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0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0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0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0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0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0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2098"/>
    <w:rPr>
      <w:i/>
    </w:rPr>
  </w:style>
  <w:style w:type="paragraph" w:styleId="Caption">
    <w:name w:val="caption"/>
    <w:basedOn w:val="BodyText"/>
    <w:next w:val="Normal"/>
    <w:qFormat/>
    <w:rsid w:val="00FA20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0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0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098"/>
  </w:style>
  <w:style w:type="paragraph" w:styleId="TableofFigures">
    <w:name w:val="table of figures"/>
    <w:basedOn w:val="Normal"/>
    <w:next w:val="Normal"/>
    <w:semiHidden/>
    <w:rsid w:val="00FA20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0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2098"/>
    <w:rPr>
      <w:rFonts w:ascii="Wingdings" w:hAnsi="Wingdings"/>
    </w:rPr>
  </w:style>
  <w:style w:type="paragraph" w:customStyle="1" w:styleId="TableHeading">
    <w:name w:val="Table Heading"/>
    <w:basedOn w:val="HeadingBase"/>
    <w:rsid w:val="00FA20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098"/>
    <w:rPr>
      <w:color w:val="0033CC"/>
      <w:u w:val="none"/>
    </w:rPr>
  </w:style>
  <w:style w:type="paragraph" w:customStyle="1" w:styleId="BodyTextRight">
    <w:name w:val="Body Text Right"/>
    <w:basedOn w:val="BodyText"/>
    <w:rsid w:val="00FA20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0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0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0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0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0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098"/>
    <w:rPr>
      <w:sz w:val="32"/>
    </w:rPr>
  </w:style>
  <w:style w:type="paragraph" w:customStyle="1" w:styleId="HeadingProcedure">
    <w:name w:val="Heading Procedure"/>
    <w:basedOn w:val="HeadingBase"/>
    <w:next w:val="Normal"/>
    <w:rsid w:val="00FA20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098"/>
    <w:pPr>
      <w:spacing w:before="60" w:after="60"/>
    </w:pPr>
  </w:style>
  <w:style w:type="paragraph" w:styleId="ListContinue">
    <w:name w:val="List Continue"/>
    <w:basedOn w:val="List"/>
    <w:rsid w:val="00FA2098"/>
    <w:pPr>
      <w:ind w:firstLine="0"/>
    </w:pPr>
  </w:style>
  <w:style w:type="paragraph" w:customStyle="1" w:styleId="ListNote">
    <w:name w:val="List Note"/>
    <w:basedOn w:val="List"/>
    <w:rsid w:val="00FA20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0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0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098"/>
    <w:rPr>
      <w:rFonts w:ascii="Courier New" w:hAnsi="Courier New"/>
    </w:rPr>
  </w:style>
  <w:style w:type="paragraph" w:customStyle="1" w:styleId="NoteBullet">
    <w:name w:val="Note Bullet"/>
    <w:basedOn w:val="Note"/>
    <w:rsid w:val="00FA20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0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0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0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0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20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0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098"/>
    <w:rPr>
      <w:b/>
      <w:smallCaps/>
    </w:rPr>
  </w:style>
  <w:style w:type="paragraph" w:customStyle="1" w:styleId="TableListNumber">
    <w:name w:val="Table List Number"/>
    <w:basedOn w:val="ListNumber"/>
    <w:rsid w:val="00FA20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0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098"/>
    <w:pPr>
      <w:numPr>
        <w:numId w:val="7"/>
      </w:numPr>
    </w:pPr>
  </w:style>
  <w:style w:type="paragraph" w:customStyle="1" w:styleId="ListAlpha2">
    <w:name w:val="List Alpha 2"/>
    <w:basedOn w:val="List2"/>
    <w:rsid w:val="00FA2098"/>
    <w:pPr>
      <w:numPr>
        <w:numId w:val="6"/>
      </w:numPr>
    </w:pPr>
  </w:style>
  <w:style w:type="paragraph" w:styleId="List2">
    <w:name w:val="List 2"/>
    <w:basedOn w:val="BodyText"/>
    <w:rsid w:val="00FA20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0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0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0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0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0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2098"/>
    <w:pPr>
      <w:numPr>
        <w:numId w:val="2"/>
      </w:numPr>
    </w:pPr>
  </w:style>
  <w:style w:type="paragraph" w:styleId="ListContinue2">
    <w:name w:val="List Continue 2"/>
    <w:basedOn w:val="List2"/>
    <w:rsid w:val="00FA2098"/>
    <w:pPr>
      <w:ind w:firstLine="0"/>
    </w:pPr>
  </w:style>
  <w:style w:type="paragraph" w:styleId="ListContinue3">
    <w:name w:val="List Continue 3"/>
    <w:basedOn w:val="List3"/>
    <w:rsid w:val="00FA2098"/>
    <w:pPr>
      <w:ind w:left="1021" w:firstLine="0"/>
    </w:pPr>
  </w:style>
  <w:style w:type="paragraph" w:styleId="ListContinue4">
    <w:name w:val="List Continue 4"/>
    <w:basedOn w:val="List4"/>
    <w:rsid w:val="00FA2098"/>
    <w:pPr>
      <w:ind w:firstLine="0"/>
    </w:pPr>
  </w:style>
  <w:style w:type="paragraph" w:styleId="ListContinue5">
    <w:name w:val="List Continue 5"/>
    <w:basedOn w:val="List5"/>
    <w:rsid w:val="00FA2098"/>
    <w:pPr>
      <w:ind w:firstLine="0"/>
    </w:pPr>
  </w:style>
  <w:style w:type="paragraph" w:styleId="ListNumber3">
    <w:name w:val="List Number 3"/>
    <w:basedOn w:val="List3"/>
    <w:rsid w:val="00FA2098"/>
    <w:pPr>
      <w:numPr>
        <w:numId w:val="3"/>
      </w:numPr>
    </w:pPr>
  </w:style>
  <w:style w:type="paragraph" w:styleId="ListNumber4">
    <w:name w:val="List Number 4"/>
    <w:basedOn w:val="List4"/>
    <w:rsid w:val="00FA2098"/>
    <w:pPr>
      <w:numPr>
        <w:numId w:val="4"/>
      </w:numPr>
    </w:pPr>
  </w:style>
  <w:style w:type="paragraph" w:styleId="ListNumber5">
    <w:name w:val="List Number 5"/>
    <w:basedOn w:val="List5"/>
    <w:rsid w:val="00FA2098"/>
    <w:pPr>
      <w:numPr>
        <w:numId w:val="5"/>
      </w:numPr>
    </w:pPr>
  </w:style>
  <w:style w:type="paragraph" w:styleId="BlockText">
    <w:name w:val="Block Text"/>
    <w:basedOn w:val="Normal"/>
    <w:rsid w:val="00FA20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0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098"/>
    <w:rPr>
      <w:sz w:val="16"/>
      <w:vertAlign w:val="superscript"/>
    </w:rPr>
  </w:style>
  <w:style w:type="character" w:customStyle="1" w:styleId="Symbols">
    <w:name w:val="Symbols"/>
    <w:basedOn w:val="DefaultParagraphFont"/>
    <w:rsid w:val="00FA2098"/>
    <w:rPr>
      <w:rFonts w:ascii="Symbol" w:hAnsi="Symbol"/>
    </w:rPr>
  </w:style>
  <w:style w:type="character" w:customStyle="1" w:styleId="MenuOptions">
    <w:name w:val="Menu Options"/>
    <w:basedOn w:val="DefaultParagraphFont"/>
    <w:rsid w:val="00FA20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098"/>
    <w:rPr>
      <w:b/>
    </w:rPr>
  </w:style>
  <w:style w:type="character" w:customStyle="1" w:styleId="Underlined">
    <w:name w:val="Underlined"/>
    <w:basedOn w:val="DefaultParagraphFont"/>
    <w:rsid w:val="00FA2098"/>
    <w:rPr>
      <w:u w:val="single"/>
    </w:rPr>
  </w:style>
  <w:style w:type="paragraph" w:customStyle="1" w:styleId="TableBodyTextRight">
    <w:name w:val="Table Body Text Right"/>
    <w:basedOn w:val="TableBodyText"/>
    <w:rsid w:val="00FA20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098"/>
    <w:rPr>
      <w:sz w:val="18"/>
    </w:rPr>
  </w:style>
  <w:style w:type="paragraph" w:customStyle="1" w:styleId="BodySmallRight">
    <w:name w:val="Body Small Right"/>
    <w:basedOn w:val="BodyTextRight"/>
    <w:rsid w:val="00FA2098"/>
    <w:rPr>
      <w:sz w:val="18"/>
      <w:szCs w:val="18"/>
    </w:rPr>
  </w:style>
  <w:style w:type="paragraph" w:customStyle="1" w:styleId="MarginEdition">
    <w:name w:val="Margin Edition"/>
    <w:basedOn w:val="MarginNote"/>
    <w:rsid w:val="00FA20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098"/>
    <w:rPr>
      <w:sz w:val="2"/>
      <w:szCs w:val="2"/>
    </w:rPr>
  </w:style>
  <w:style w:type="character" w:customStyle="1" w:styleId="Small">
    <w:name w:val="Small"/>
    <w:basedOn w:val="DefaultParagraphFont"/>
    <w:rsid w:val="00FA2098"/>
    <w:rPr>
      <w:sz w:val="16"/>
    </w:rPr>
  </w:style>
  <w:style w:type="paragraph" w:customStyle="1" w:styleId="WideTable">
    <w:name w:val="Wide Table"/>
    <w:basedOn w:val="Normal"/>
    <w:rsid w:val="00FA20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098"/>
  </w:style>
  <w:style w:type="paragraph" w:styleId="Quote">
    <w:name w:val="Quote"/>
    <w:basedOn w:val="Heading1"/>
    <w:link w:val="QuoteChar"/>
    <w:qFormat/>
    <w:rsid w:val="00FA20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0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098"/>
    <w:pPr>
      <w:pageBreakBefore/>
    </w:pPr>
  </w:style>
  <w:style w:type="paragraph" w:customStyle="1" w:styleId="Border">
    <w:name w:val="Border"/>
    <w:basedOn w:val="Normal"/>
    <w:qFormat/>
    <w:rsid w:val="00FA20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0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0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0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0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0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0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0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098"/>
    <w:rPr>
      <w:u w:val="single"/>
    </w:rPr>
  </w:style>
  <w:style w:type="character" w:customStyle="1" w:styleId="BoldandItalics">
    <w:name w:val="Bold and Italics"/>
    <w:qFormat/>
    <w:rsid w:val="00FA2098"/>
    <w:rPr>
      <w:b/>
      <w:i/>
      <w:u w:val="none"/>
    </w:rPr>
  </w:style>
  <w:style w:type="paragraph" w:styleId="BalloonText">
    <w:name w:val="Balloon Text"/>
    <w:basedOn w:val="Normal"/>
    <w:link w:val="BalloonTextChar"/>
    <w:rsid w:val="00FA20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0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0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0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0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0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098"/>
    <w:pPr>
      <w:spacing w:before="0" w:after="0"/>
    </w:pPr>
  </w:style>
  <w:style w:type="paragraph" w:customStyle="1" w:styleId="BodyTextBold">
    <w:name w:val="Body Text Bold"/>
    <w:basedOn w:val="BodyText"/>
    <w:qFormat/>
    <w:rsid w:val="00FA2098"/>
    <w:rPr>
      <w:b/>
    </w:rPr>
  </w:style>
  <w:style w:type="character" w:styleId="Hyperlink">
    <w:name w:val="Hyperlink"/>
    <w:basedOn w:val="DefaultParagraphFont"/>
    <w:uiPriority w:val="99"/>
    <w:unhideWhenUsed/>
    <w:rsid w:val="00A223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3226</Characters>
  <Application>Microsoft Office Word</Application>
  <DocSecurity>0</DocSecurity>
  <Lines>146</Lines>
  <Paragraphs>78</Paragraphs>
  <ScaleCrop>false</ScaleCrop>
  <Company>Author-it Software Corporation Ltd.</Company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AVIW0025 Complete aircraft and flight equipment pre- and post-flight actions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2022-10-20T02:36:00Z</dcterms:created>
  <dcterms:modified xsi:type="dcterms:W3CDTF">2022-10-20T02:36:00Z</dcterms:modified>
</cp:coreProperties>
</file>