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281" w:rsidP="00545281">
      <w:pPr>
        <w:pStyle w:val="Title"/>
      </w:pPr>
      <w:r>
        <w:fldChar w:fldCharType="begin"/>
      </w:r>
      <w:r>
        <w:instrText xml:space="preserve"> TITLE   \* MERGEFORMAT </w:instrText>
      </w:r>
      <w:r>
        <w:fldChar w:fldCharType="separate"/>
      </w:r>
      <w:r>
        <w:t>Assessment Requirements for AVIW0025 Complete aircraft and flight equipment pre- and post-flight actions</w:t>
      </w:r>
      <w:r>
        <w:fldChar w:fldCharType="end"/>
      </w:r>
    </w:p>
    <w:p w:rsidR="00545281" w:rsidP="00545281">
      <w:pPr>
        <w:pStyle w:val="Version"/>
        <w:sectPr w:rsidSect="00FE1C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C13" w:rsidP="00FE1C13">
      <w:pPr>
        <w:pStyle w:val="SuperHeading"/>
      </w:pPr>
      <w:r w:rsidRPr="00FE1C13">
        <w:t>Assessment Requirements for AVIW0025 Complete aircraft and flight equipment pre- and post-flight actions</w:t>
      </w:r>
    </w:p>
    <w:p w:rsidR="00000000" w:rsidRPr="00FE1C13" w:rsidP="00FE1C13">
      <w:pPr>
        <w:pStyle w:val="Heading1"/>
      </w:pPr>
      <w:bookmarkStart w:id="1" w:name="O_1027314"/>
      <w:bookmarkEnd w:id="1"/>
      <w:r w:rsidRPr="00FE1C13">
        <w:t>Modification History</w:t>
      </w:r>
    </w:p>
    <w:tbl>
      <w:tblPr>
        <w:tblW w:w="9497" w:type="dxa"/>
        <w:tblLayout w:type="fixed"/>
        <w:tblCellMar>
          <w:left w:w="62" w:type="dxa"/>
          <w:right w:w="62" w:type="dxa"/>
        </w:tblCellMar>
        <w:tblLook w:val="0000"/>
      </w:tblPr>
      <w:tblGrid>
        <w:gridCol w:w="9497"/>
      </w:tblGrid>
      <w:tr w:rsidTr="00FE1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C13" w:rsidP="00FE1C13">
            <w:pPr>
              <w:pStyle w:val="BodyText"/>
            </w:pPr>
            <w:r w:rsidRPr="00FE1C13">
              <w:t>Release 1. This is the first release of this unit of competency in the AVI Aviation Training Package.</w:t>
            </w:r>
          </w:p>
        </w:tc>
      </w:tr>
    </w:tbl>
    <w:p w:rsidR="00000000" w:rsidRPr="00FE1C13" w:rsidP="00FE1C13">
      <w:pPr>
        <w:pStyle w:val="NoPaddingFontSize1"/>
      </w:pPr>
    </w:p>
    <w:p w:rsidR="00000000" w:rsidRPr="00FE1C13" w:rsidP="00FE1C13">
      <w:pPr>
        <w:pStyle w:val="AllowPageBreak"/>
      </w:pPr>
    </w:p>
    <w:p w:rsidR="00000000" w:rsidRPr="00FE1C13" w:rsidP="00FE1C13">
      <w:pPr>
        <w:pStyle w:val="Heading1"/>
      </w:pPr>
      <w:bookmarkStart w:id="2" w:name="O_1027315"/>
      <w:bookmarkEnd w:id="2"/>
      <w:r w:rsidRPr="00FE1C13">
        <w:t>Performance Evidence</w:t>
      </w:r>
    </w:p>
    <w:tbl>
      <w:tblPr>
        <w:tblW w:w="9497" w:type="dxa"/>
        <w:tblLayout w:type="fixed"/>
        <w:tblCellMar>
          <w:left w:w="62" w:type="dxa"/>
          <w:right w:w="62" w:type="dxa"/>
        </w:tblCellMar>
        <w:tblLook w:val="0000"/>
      </w:tblPr>
      <w:tblGrid>
        <w:gridCol w:w="9497"/>
      </w:tblGrid>
      <w:tr w:rsidTr="00FE1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C13" w:rsidP="00FE1C13">
            <w:pPr>
              <w:pStyle w:val="BodyText"/>
            </w:pPr>
            <w:r w:rsidRPr="00FE1C13">
              <w:t>Evidence required to demonstrate competence in this unit must be relevant to and satisfy all of the requirements of the elements, performance criteria and the range of conditions on at least one occasion and include:</w:t>
            </w:r>
          </w:p>
          <w:p w:rsidR="00000000" w:rsidRPr="00FE1C13" w:rsidP="00FE1C13">
            <w:pPr>
              <w:pStyle w:val="ListBullet"/>
            </w:pPr>
            <w:r w:rsidRPr="00FE1C13">
              <w:t>applying precautions and required action to minimise, control or eliminate identified hazards</w:t>
            </w:r>
          </w:p>
          <w:p w:rsidR="00000000" w:rsidRPr="00FE1C13" w:rsidP="00FE1C13">
            <w:pPr>
              <w:pStyle w:val="ListBullet"/>
            </w:pPr>
            <w:r w:rsidRPr="00FE1C13">
              <w:t>applying relevant aeronautical knowledge</w:t>
            </w:r>
          </w:p>
          <w:p w:rsidR="00000000" w:rsidRPr="00FE1C13" w:rsidP="00FE1C13">
            <w:pPr>
              <w:pStyle w:val="ListBullet"/>
            </w:pPr>
            <w:r w:rsidRPr="00FE1C13">
              <w:t>applying relevant legislation and workplace procedures</w:t>
            </w:r>
          </w:p>
          <w:p w:rsidR="00000000" w:rsidRPr="00FE1C13" w:rsidP="00FE1C13">
            <w:pPr>
              <w:pStyle w:val="ListBullet"/>
            </w:pPr>
            <w:r w:rsidRPr="00FE1C13">
              <w:t>communicating effectively with others</w:t>
            </w:r>
          </w:p>
          <w:p w:rsidR="00000000" w:rsidRPr="00FE1C13" w:rsidP="00FE1C13">
            <w:pPr>
              <w:pStyle w:val="ListBullet"/>
            </w:pPr>
            <w:r w:rsidRPr="00FE1C13">
              <w:t>completing relevant documen</w:t>
            </w:r>
            <w:r w:rsidRPr="00FE1C13">
              <w:t>tation</w:t>
            </w:r>
          </w:p>
          <w:p w:rsidR="00000000" w:rsidRPr="00FE1C13" w:rsidP="00FE1C13">
            <w:pPr>
              <w:pStyle w:val="ListBullet"/>
            </w:pPr>
            <w:r w:rsidRPr="00FE1C13">
              <w:t>identifying and using ground support equipment required for replenishing aircraft systems</w:t>
            </w:r>
          </w:p>
          <w:p w:rsidR="00000000" w:rsidRPr="00FE1C13" w:rsidP="00FE1C13">
            <w:pPr>
              <w:pStyle w:val="ListBullet"/>
            </w:pPr>
            <w:r w:rsidRPr="00FE1C13">
              <w:t>identifying and using required communications technology</w:t>
            </w:r>
          </w:p>
          <w:p w:rsidR="00000000" w:rsidRPr="00FE1C13" w:rsidP="00FE1C13">
            <w:pPr>
              <w:pStyle w:val="ListBullet"/>
            </w:pPr>
            <w:r w:rsidRPr="00FE1C13">
              <w:t>implementing contingency plans</w:t>
            </w:r>
          </w:p>
          <w:p w:rsidR="00000000" w:rsidRPr="00FE1C13" w:rsidP="00FE1C13">
            <w:pPr>
              <w:pStyle w:val="ListBullet"/>
            </w:pPr>
            <w:r w:rsidRPr="00FE1C13">
              <w:t>implementing work health and safety</w:t>
            </w:r>
            <w:r w:rsidRPr="00FE1C13">
              <w:t xml:space="preserve"> (WHS) procedures and relevant regulations</w:t>
            </w:r>
          </w:p>
          <w:p w:rsidR="00000000" w:rsidRPr="00FE1C13" w:rsidP="00FE1C13">
            <w:pPr>
              <w:pStyle w:val="ListBullet"/>
            </w:pPr>
            <w:r w:rsidRPr="00FE1C13">
              <w:t>interpreting and following aircraft documentation</w:t>
            </w:r>
          </w:p>
          <w:p w:rsidR="00000000" w:rsidRPr="00FE1C13" w:rsidP="00FE1C13">
            <w:pPr>
              <w:pStyle w:val="ListBullet"/>
            </w:pPr>
            <w:r w:rsidRPr="00FE1C13">
              <w:t>interpreting and following operational instructions and prioritising work</w:t>
            </w:r>
          </w:p>
          <w:p w:rsidR="00000000" w:rsidRPr="00FE1C13" w:rsidP="00FE1C13">
            <w:pPr>
              <w:pStyle w:val="ListBullet"/>
            </w:pPr>
            <w:r w:rsidRPr="00FE1C13">
              <w:t>modifying activities depending on operational contingencies, risk situations and environm</w:t>
            </w:r>
            <w:r w:rsidRPr="00FE1C13">
              <w:t>ents</w:t>
            </w:r>
          </w:p>
          <w:p w:rsidR="00000000" w:rsidRPr="00FE1C13" w:rsidP="00FE1C13">
            <w:pPr>
              <w:pStyle w:val="ListBullet"/>
            </w:pPr>
            <w:r w:rsidRPr="00FE1C13">
              <w:t>monitoring work activities in terms of planned schedule</w:t>
            </w:r>
          </w:p>
          <w:p w:rsidR="00000000" w:rsidRPr="00FE1C13" w:rsidP="00FE1C13">
            <w:pPr>
              <w:pStyle w:val="ListBullet"/>
            </w:pPr>
            <w:r w:rsidRPr="00FE1C13">
              <w:t>operating and adapting to differences in communications equipment in accordance with standard operating procedures (SOPs)</w:t>
            </w:r>
          </w:p>
          <w:p w:rsidR="00000000" w:rsidRPr="00FE1C13" w:rsidP="00FE1C13">
            <w:pPr>
              <w:pStyle w:val="ListBullet"/>
            </w:pPr>
            <w:r w:rsidRPr="00FE1C13">
              <w:t>operating specialist equipment</w:t>
            </w:r>
          </w:p>
          <w:p w:rsidR="00000000" w:rsidRPr="00FE1C13" w:rsidP="00FE1C13">
            <w:pPr>
              <w:pStyle w:val="ListBullet"/>
            </w:pPr>
            <w:r w:rsidRPr="00FE1C13">
              <w:t>planning own work, predicting consequences</w:t>
            </w:r>
            <w:r w:rsidRPr="00FE1C13">
              <w:t xml:space="preserve"> and identifying improvements</w:t>
            </w:r>
          </w:p>
          <w:p w:rsidR="00000000" w:rsidRPr="00FE1C13" w:rsidP="00FE1C13">
            <w:pPr>
              <w:pStyle w:val="ListBullet"/>
            </w:pPr>
            <w:r w:rsidRPr="00FE1C13">
              <w:t>reading, interpreting and following relevant regulations, instructions, procedures, information and signs</w:t>
            </w:r>
          </w:p>
          <w:p w:rsidR="00000000" w:rsidRPr="00FE1C13" w:rsidP="00FE1C13">
            <w:pPr>
              <w:pStyle w:val="ListBullet"/>
            </w:pPr>
            <w:r w:rsidRPr="00FE1C13">
              <w:t>reporting and rectifying identified problems, faults or malfunctions promptly in accordance with workplace procedures</w:t>
            </w:r>
          </w:p>
          <w:p w:rsidR="00000000" w:rsidRPr="00FE1C13" w:rsidP="00FE1C13">
            <w:pPr>
              <w:pStyle w:val="ListBullet"/>
            </w:pPr>
            <w:r w:rsidRPr="00FE1C13">
              <w:t>wo</w:t>
            </w:r>
            <w:r w:rsidRPr="00FE1C13">
              <w:t>rking collaboratively with others</w:t>
            </w:r>
          </w:p>
          <w:p w:rsidR="00000000" w:rsidRPr="00FE1C13" w:rsidP="00FE1C13">
            <w:pPr>
              <w:pStyle w:val="ListBullet"/>
            </w:pPr>
            <w:r w:rsidRPr="00FE1C13">
              <w:t>working systematically with required attention to detail without injury to self or others, or damage to goods or equipment.</w:t>
            </w:r>
          </w:p>
        </w:tc>
      </w:tr>
    </w:tbl>
    <w:p w:rsidR="00000000" w:rsidRPr="00FE1C13" w:rsidP="00FE1C13">
      <w:pPr>
        <w:pStyle w:val="NoPaddingFontSize1"/>
      </w:pPr>
    </w:p>
    <w:p w:rsidR="00000000" w:rsidRPr="00FE1C13" w:rsidP="00FE1C13">
      <w:pPr>
        <w:pStyle w:val="AllowPageBreak"/>
      </w:pPr>
    </w:p>
    <w:p w:rsidR="00000000" w:rsidRPr="00FE1C13" w:rsidP="00FE1C13">
      <w:pPr>
        <w:pStyle w:val="Heading1"/>
      </w:pPr>
      <w:bookmarkStart w:id="3" w:name="O_1027316"/>
      <w:bookmarkEnd w:id="3"/>
      <w:r w:rsidRPr="00FE1C13">
        <w:t>Knowledge Evidence</w:t>
      </w:r>
    </w:p>
    <w:tbl>
      <w:tblPr>
        <w:tblW w:w="9497" w:type="dxa"/>
        <w:tblLayout w:type="fixed"/>
        <w:tblCellMar>
          <w:left w:w="62" w:type="dxa"/>
          <w:right w:w="62" w:type="dxa"/>
        </w:tblCellMar>
        <w:tblLook w:val="0000"/>
      </w:tblPr>
      <w:tblGrid>
        <w:gridCol w:w="9497"/>
      </w:tblGrid>
      <w:tr w:rsidTr="00FE1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C13" w:rsidP="00FE1C13">
            <w:pPr>
              <w:pStyle w:val="BodyText"/>
            </w:pPr>
            <w:r w:rsidRPr="00FE1C13">
              <w:t xml:space="preserve">Evidence required to demonstrate competence in this unit must be relevant to and satisfy all of </w:t>
            </w:r>
            <w:r w:rsidRPr="00FE1C13">
              <w:t>the requirements of the elements, performance criteria and range of conditions and include knowledge of:</w:t>
            </w:r>
          </w:p>
          <w:p w:rsidR="00000000" w:rsidRPr="00FE1C13" w:rsidP="00FE1C13">
            <w:pPr>
              <w:pStyle w:val="ListBullet"/>
            </w:pPr>
            <w:r w:rsidRPr="00FE1C13">
              <w:t>aircraft and aircraft systems configuration and operat</w:t>
            </w:r>
            <w:r w:rsidRPr="00FE1C13">
              <w:t>ion</w:t>
            </w:r>
          </w:p>
          <w:p w:rsidR="00000000" w:rsidRPr="00FE1C13" w:rsidP="00FE1C13">
            <w:pPr>
              <w:pStyle w:val="ListBullet"/>
            </w:pPr>
            <w:r w:rsidRPr="00FE1C13">
              <w:t>aircraft and flight equipment inspection procedures and serviceability criteria</w:t>
            </w:r>
          </w:p>
          <w:p w:rsidR="00000000" w:rsidRPr="00FE1C13" w:rsidP="00FE1C13">
            <w:pPr>
              <w:pStyle w:val="ListBullet"/>
            </w:pPr>
            <w:r w:rsidRPr="00FE1C13">
              <w:t>documentation inspection and compilation procedures</w:t>
            </w:r>
          </w:p>
          <w:p w:rsidR="00000000" w:rsidRPr="00FE1C13" w:rsidP="00FE1C13">
            <w:pPr>
              <w:pStyle w:val="ListBullet"/>
            </w:pPr>
            <w:r w:rsidRPr="00FE1C13">
              <w:t>aircraft publications, including:</w:t>
            </w:r>
          </w:p>
          <w:p w:rsidR="00000000" w:rsidRPr="00FE1C13" w:rsidP="00FE1C13">
            <w:pPr>
              <w:pStyle w:val="ListBullet2"/>
            </w:pPr>
            <w:r w:rsidRPr="00FE1C13">
              <w:t>aviation maintenance documentation</w:t>
            </w:r>
          </w:p>
          <w:p w:rsidR="00000000" w:rsidRPr="00FE1C13" w:rsidP="00FE1C13">
            <w:pPr>
              <w:pStyle w:val="ListBullet2"/>
            </w:pPr>
            <w:r w:rsidRPr="00FE1C13">
              <w:t>checklists</w:t>
            </w:r>
          </w:p>
          <w:p w:rsidR="00000000" w:rsidRPr="00FE1C13" w:rsidP="00FE1C13">
            <w:pPr>
              <w:pStyle w:val="ListBullet2"/>
            </w:pPr>
            <w:r w:rsidRPr="00FE1C13">
              <w:t>flight manuals</w:t>
            </w:r>
          </w:p>
          <w:p w:rsidR="00000000" w:rsidRPr="00FE1C13" w:rsidP="00FE1C13">
            <w:pPr>
              <w:pStyle w:val="ListBullet2"/>
            </w:pPr>
            <w:r w:rsidRPr="00FE1C13">
              <w:t>organisational policy an</w:t>
            </w:r>
            <w:r w:rsidRPr="00FE1C13">
              <w:t>d procedures manuals</w:t>
            </w:r>
          </w:p>
          <w:p w:rsidR="00000000" w:rsidRPr="00FE1C13" w:rsidP="00FE1C13">
            <w:pPr>
              <w:pStyle w:val="ListBullet"/>
            </w:pPr>
            <w:r w:rsidRPr="00FE1C13">
              <w:t>pre- and post-flight inspection procedures</w:t>
            </w:r>
          </w:p>
          <w:p w:rsidR="00000000" w:rsidRPr="00FE1C13" w:rsidP="00FE1C13">
            <w:pPr>
              <w:pStyle w:val="ListBullet"/>
            </w:pPr>
            <w:r w:rsidRPr="00FE1C13">
              <w:t>relevant Australian Standards</w:t>
            </w:r>
          </w:p>
          <w:p w:rsidR="00000000" w:rsidRPr="00FE1C13" w:rsidP="00FE1C13">
            <w:pPr>
              <w:pStyle w:val="ListBullet"/>
            </w:pPr>
            <w:r w:rsidRPr="00FE1C13">
              <w:t>aircraft documentation, including:</w:t>
            </w:r>
          </w:p>
          <w:p w:rsidR="00000000" w:rsidRPr="00FE1C13" w:rsidP="00FE1C13">
            <w:pPr>
              <w:pStyle w:val="ListBullet2"/>
            </w:pPr>
            <w:r w:rsidRPr="00FE1C13">
              <w:t>aeronautical information publication (AIP)</w:t>
            </w:r>
          </w:p>
          <w:p w:rsidR="00000000" w:rsidRPr="00FE1C13" w:rsidP="00FE1C13">
            <w:pPr>
              <w:pStyle w:val="ListBullet2"/>
            </w:pPr>
            <w:r w:rsidRPr="00FE1C13">
              <w:t>aircraft flight manual (AFM)</w:t>
            </w:r>
          </w:p>
          <w:p w:rsidR="00000000" w:rsidRPr="00FE1C13" w:rsidP="00FE1C13">
            <w:pPr>
              <w:pStyle w:val="ListBullet2"/>
            </w:pPr>
            <w:r w:rsidRPr="00FE1C13">
              <w:t>approved checklists</w:t>
            </w:r>
          </w:p>
          <w:p w:rsidR="00000000" w:rsidRPr="00FE1C13" w:rsidP="00FE1C13">
            <w:pPr>
              <w:pStyle w:val="ListBullet2"/>
            </w:pPr>
            <w:r w:rsidRPr="00FE1C13">
              <w:t>charts</w:t>
            </w:r>
          </w:p>
          <w:p w:rsidR="00000000" w:rsidRPr="00FE1C13" w:rsidP="00FE1C13">
            <w:pPr>
              <w:pStyle w:val="ListBullet2"/>
            </w:pPr>
            <w:r w:rsidRPr="00FE1C13">
              <w:t>in a Defence context, relevant Defence Orders and Instructions</w:t>
            </w:r>
          </w:p>
          <w:p w:rsidR="00000000" w:rsidRPr="00FE1C13" w:rsidP="00FE1C13">
            <w:pPr>
              <w:pStyle w:val="ListBullet2"/>
            </w:pPr>
            <w:r w:rsidRPr="00FE1C13">
              <w:t>induction and training materials</w:t>
            </w:r>
          </w:p>
          <w:p w:rsidR="00000000" w:rsidRPr="00FE1C13" w:rsidP="00FE1C13">
            <w:pPr>
              <w:pStyle w:val="ListBullet2"/>
            </w:pPr>
            <w:r w:rsidRPr="00FE1C13">
              <w:t>operations manuals</w:t>
            </w:r>
          </w:p>
          <w:p w:rsidR="00000000" w:rsidRPr="00FE1C13" w:rsidP="00FE1C13">
            <w:pPr>
              <w:pStyle w:val="ListBullet2"/>
            </w:pPr>
            <w:r w:rsidRPr="00FE1C13">
              <w:t>pilot operating handbook (POH)</w:t>
            </w:r>
          </w:p>
          <w:p w:rsidR="00000000" w:rsidRPr="00FE1C13" w:rsidP="00FE1C13">
            <w:pPr>
              <w:pStyle w:val="ListBullet2"/>
            </w:pPr>
            <w:r w:rsidRPr="00FE1C13">
              <w:t>relevant sections of Civil Aviation Safety Regulations (CASRs)</w:t>
            </w:r>
          </w:p>
          <w:p w:rsidR="00000000" w:rsidRPr="00FE1C13" w:rsidP="00FE1C13">
            <w:pPr>
              <w:pStyle w:val="ListBullet"/>
            </w:pPr>
            <w:r w:rsidRPr="00FE1C13">
              <w:t>workplace procedures and instructions, and job</w:t>
            </w:r>
            <w:r w:rsidRPr="00FE1C13">
              <w:t xml:space="preserve"> specification relevant legislation and regulations, including:</w:t>
            </w:r>
          </w:p>
          <w:p w:rsidR="00000000" w:rsidRPr="00FE1C13" w:rsidP="00FE1C13">
            <w:pPr>
              <w:pStyle w:val="ListBullet2"/>
            </w:pPr>
            <w:r w:rsidRPr="00FE1C13">
              <w:t>CASRs and Civil Aviation Orders related to aircraft maintenance</w:t>
            </w:r>
          </w:p>
          <w:p w:rsidR="00000000" w:rsidRPr="00FE1C13" w:rsidP="00FE1C13">
            <w:pPr>
              <w:pStyle w:val="ListBullet2"/>
            </w:pPr>
            <w:r w:rsidRPr="00FE1C13">
              <w:t>state/territory environmental protection</w:t>
            </w:r>
          </w:p>
          <w:p w:rsidR="00000000" w:rsidRPr="00FE1C13" w:rsidP="00FE1C13">
            <w:pPr>
              <w:pStyle w:val="ListBullet2"/>
            </w:pPr>
            <w:r w:rsidRPr="00FE1C13">
              <w:t>national and state/territory WHS</w:t>
            </w:r>
          </w:p>
          <w:p w:rsidR="00000000" w:rsidRPr="00FE1C13" w:rsidP="00FE1C13">
            <w:pPr>
              <w:pStyle w:val="ListBullet"/>
            </w:pPr>
            <w:r w:rsidRPr="00FE1C13">
              <w:t>relevant WHS responsibilities</w:t>
            </w:r>
          </w:p>
          <w:p w:rsidR="00000000" w:rsidRPr="00FE1C13" w:rsidP="00FE1C13">
            <w:pPr>
              <w:pStyle w:val="ListBullet"/>
            </w:pPr>
            <w:r w:rsidRPr="00FE1C13">
              <w:t>specialist equipment inspection procedures</w:t>
            </w:r>
          </w:p>
          <w:p w:rsidR="00000000" w:rsidRPr="00FE1C13" w:rsidP="00FE1C13">
            <w:pPr>
              <w:pStyle w:val="ListBullet"/>
            </w:pPr>
            <w:r w:rsidRPr="00FE1C13">
              <w:t>specialist equipment uses, capabilities and limitations</w:t>
            </w:r>
          </w:p>
          <w:p w:rsidR="00000000" w:rsidRPr="00FE1C13" w:rsidP="00FE1C13">
            <w:pPr>
              <w:pStyle w:val="ListBullet"/>
            </w:pPr>
            <w:r w:rsidRPr="00FE1C13">
              <w:t>typical problems that may occur when completing aircraft and flight equipment pre- and post-flight actions, and appropriate solutions.</w:t>
            </w:r>
          </w:p>
        </w:tc>
      </w:tr>
    </w:tbl>
    <w:p w:rsidR="00000000" w:rsidRPr="00FE1C13" w:rsidP="00FE1C13">
      <w:pPr>
        <w:pStyle w:val="NoPaddingFontSize1"/>
      </w:pPr>
    </w:p>
    <w:p w:rsidR="00000000" w:rsidRPr="00FE1C13" w:rsidP="00FE1C13">
      <w:pPr>
        <w:pStyle w:val="AllowPageBreak"/>
      </w:pPr>
    </w:p>
    <w:p w:rsidR="00000000" w:rsidRPr="00FE1C13" w:rsidP="00FE1C13">
      <w:pPr>
        <w:pStyle w:val="Heading1"/>
      </w:pPr>
      <w:bookmarkStart w:id="4" w:name="O_1027317"/>
      <w:bookmarkEnd w:id="4"/>
      <w:r w:rsidRPr="00FE1C13">
        <w:t>A</w:t>
      </w:r>
      <w:r w:rsidRPr="00FE1C13">
        <w:t>ssessment Conditions</w:t>
      </w:r>
    </w:p>
    <w:tbl>
      <w:tblPr>
        <w:tblW w:w="9497" w:type="dxa"/>
        <w:tblLayout w:type="fixed"/>
        <w:tblCellMar>
          <w:left w:w="62" w:type="dxa"/>
          <w:right w:w="62" w:type="dxa"/>
        </w:tblCellMar>
        <w:tblLook w:val="0000"/>
      </w:tblPr>
      <w:tblGrid>
        <w:gridCol w:w="9497"/>
      </w:tblGrid>
      <w:tr w:rsidTr="00FE1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C13" w:rsidP="00FE1C13">
            <w:pPr>
              <w:pStyle w:val="BodyText"/>
            </w:pPr>
            <w:r w:rsidRPr="00FE1C13">
              <w:t>Assessors must hold credentials specified within the Standards for Registered Training Organisations current at the time of assessment.</w:t>
            </w:r>
          </w:p>
          <w:p w:rsidR="00000000" w:rsidRPr="00FE1C13" w:rsidP="00FE1C13">
            <w:pPr>
              <w:pStyle w:val="BodyText"/>
            </w:pPr>
            <w:r w:rsidRPr="00FE1C13">
              <w:t>Assessment must satisfy the Principles of Assessment and Rules of Evidence and all regulatory requirements included within the Standards for Registered Training Organisations current at the time of assessment.</w:t>
            </w:r>
          </w:p>
          <w:p w:rsidR="00000000" w:rsidRPr="00FE1C13" w:rsidP="00FE1C13">
            <w:pPr>
              <w:pStyle w:val="BodyText"/>
            </w:pPr>
            <w:r w:rsidRPr="00FE1C13">
              <w:t>Assessment must occur in workplace operational</w:t>
            </w:r>
            <w:r w:rsidRPr="00FE1C13">
              <w:t xml:space="preserve"> situations. Where this is not appropriate, </w:t>
            </w:r>
            <w:r w:rsidRPr="00FE1C13">
              <w:t>assessment must occur in simulated workplace operational situations that reflect workplace conditions.</w:t>
            </w:r>
          </w:p>
          <w:p w:rsidR="00000000" w:rsidRPr="00FE1C13" w:rsidP="00FE1C13">
            <w:pPr>
              <w:pStyle w:val="BodyText"/>
            </w:pPr>
            <w:r w:rsidRPr="00FE1C13">
              <w:t>Assessment processes and techniques must be appropriate to the language, literacy and numeracy requirements o</w:t>
            </w:r>
            <w:r w:rsidRPr="00FE1C13">
              <w:t>f the work being performed and the needs of the candidate.</w:t>
            </w:r>
          </w:p>
          <w:p w:rsidR="00000000" w:rsidRPr="00FE1C13" w:rsidP="00FE1C13">
            <w:pPr>
              <w:pStyle w:val="BodyText"/>
            </w:pPr>
            <w:r w:rsidRPr="00FE1C13">
              <w:t>Resources for assessment must include access to:</w:t>
            </w:r>
          </w:p>
          <w:p w:rsidR="00000000" w:rsidRPr="00FE1C13" w:rsidP="00FE1C13">
            <w:pPr>
              <w:pStyle w:val="ListBullet"/>
            </w:pPr>
            <w:r w:rsidRPr="00FE1C13">
              <w:t>a range of relevant exercises, case studies and/or simulations</w:t>
            </w:r>
          </w:p>
          <w:p w:rsidR="00000000" w:rsidRPr="00FE1C13" w:rsidP="00FE1C13">
            <w:pPr>
              <w:pStyle w:val="ListBullet"/>
            </w:pPr>
            <w:r w:rsidRPr="00FE1C13">
              <w:t>acceptable means of simulation assessment</w:t>
            </w:r>
          </w:p>
          <w:p w:rsidR="00000000" w:rsidRPr="00FE1C13" w:rsidP="00FE1C13">
            <w:pPr>
              <w:pStyle w:val="ListBullet"/>
            </w:pPr>
            <w:r w:rsidRPr="00FE1C13">
              <w:t>applicable documentation including workpla</w:t>
            </w:r>
            <w:r w:rsidRPr="00FE1C13">
              <w:t>ce procedures, regulations, codes of practice and operation manuals,</w:t>
            </w:r>
          </w:p>
          <w:p w:rsidR="00000000" w:rsidRPr="00FE1C13" w:rsidP="00FE1C13">
            <w:pPr>
              <w:pStyle w:val="ListBullet"/>
            </w:pPr>
            <w:r w:rsidRPr="00FE1C13">
              <w:t>relevant materials, tools, equipment and personal protective equipment (PPE) currently used in industry.</w:t>
            </w:r>
          </w:p>
        </w:tc>
      </w:tr>
    </w:tbl>
    <w:p w:rsidR="00000000" w:rsidRPr="00FE1C13" w:rsidP="00FE1C13">
      <w:pPr>
        <w:pStyle w:val="NoPaddingFontSize1"/>
      </w:pPr>
    </w:p>
    <w:p w:rsidR="00000000" w:rsidRPr="00FE1C13" w:rsidP="00FE1C13">
      <w:pPr>
        <w:pStyle w:val="AllowPageBreak"/>
      </w:pPr>
    </w:p>
    <w:p w:rsidR="00000000" w:rsidRPr="00FE1C13" w:rsidP="00FE1C13">
      <w:pPr>
        <w:pStyle w:val="Heading1"/>
      </w:pPr>
      <w:bookmarkStart w:id="5" w:name="O_1027320"/>
      <w:bookmarkEnd w:id="5"/>
      <w:r w:rsidRPr="00FE1C13">
        <w:t>Links</w:t>
      </w:r>
    </w:p>
    <w:p w:rsidR="00000000" w:rsidRPr="00FE1C13" w:rsidP="00545281">
      <w:pPr>
        <w:pStyle w:val="BodyText"/>
      </w:pPr>
      <w:r w:rsidRPr="00FE1C13">
        <w:t>AVI Training Package Companion Volume Implementation Gu</w:t>
      </w:r>
      <w:r w:rsidRPr="00FE1C13">
        <w:t xml:space="preserve">ide available on VET Net: - </w:t>
      </w:r>
      <w:r>
        <w:fldChar w:fldCharType="begin"/>
      </w:r>
      <w:r>
        <w:instrText xml:space="preserve"> HYPERLINK "https://vetnet.gov.au/Pages/TrainingDocs.aspx?q=4725260a-0af3-4daf-912b-ef1c2f3e5816" </w:instrText>
      </w:r>
      <w:r>
        <w:fldChar w:fldCharType="separate"/>
      </w:r>
      <w:r w:rsidRPr="00ED719D">
        <w:rPr>
          <w:rStyle w:val="Hyperlink"/>
        </w:rPr>
        <w:t>https://vetnet.gov.au/Pages/TrainingDocs.aspx?q=4725260a-0af3-4daf-912b-ef1c2f3e5816</w:t>
      </w:r>
      <w:r>
        <w:fldChar w:fldCharType="end"/>
      </w:r>
    </w:p>
    <w:p w:rsidR="00000000" w:rsidRPr="00FE1C13" w:rsidP="00FE1C13"/>
    <w:sectPr w:rsidSect="00FE1C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13" w:rsidRPr="00545281" w:rsidP="005452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81" w:rsidP="00FE1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5281" w:rsidP="00FE1C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5281" w:rsidP="00FE1C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C13" w:rsidRPr="00545281" w:rsidP="005452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81" w:rsidRPr="002D2AF8" w:rsidP="00FE1C13">
    <w:pPr>
      <w:pStyle w:val="Header"/>
      <w:framePr w:wrap="around"/>
    </w:pPr>
    <w:r>
      <w:fldChar w:fldCharType="begin"/>
    </w:r>
    <w:r>
      <w:instrText xml:space="preserve"> TITLE   \* MERGEFORMAT </w:instrText>
    </w:r>
    <w:r>
      <w:fldChar w:fldCharType="separate"/>
    </w:r>
    <w:r>
      <w:t>Assessment Requirements for AVIW0025 Complete aircraft and flight equipment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45281" w:rsidP="00FE1C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E8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46EA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CCC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C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C13"/>
    <w:pPr>
      <w:spacing w:before="360" w:after="60"/>
      <w:outlineLvl w:val="0"/>
    </w:pPr>
    <w:rPr>
      <w:sz w:val="32"/>
    </w:rPr>
  </w:style>
  <w:style w:type="paragraph" w:styleId="Heading2">
    <w:name w:val="heading 2"/>
    <w:basedOn w:val="HeadingBase"/>
    <w:next w:val="BodyText"/>
    <w:link w:val="Heading2Char"/>
    <w:qFormat/>
    <w:rsid w:val="00FE1C13"/>
    <w:pPr>
      <w:keepLines/>
      <w:spacing w:before="240" w:after="120"/>
      <w:outlineLvl w:val="1"/>
    </w:pPr>
    <w:rPr>
      <w:sz w:val="28"/>
      <w:szCs w:val="40"/>
    </w:rPr>
  </w:style>
  <w:style w:type="paragraph" w:styleId="Heading3">
    <w:name w:val="heading 3"/>
    <w:basedOn w:val="HeadingBase"/>
    <w:next w:val="BodyText"/>
    <w:link w:val="Heading3Char"/>
    <w:qFormat/>
    <w:rsid w:val="00FE1C13"/>
    <w:pPr>
      <w:spacing w:before="180" w:after="120"/>
      <w:outlineLvl w:val="2"/>
    </w:pPr>
    <w:rPr>
      <w:spacing w:val="-10"/>
      <w:kern w:val="32"/>
    </w:rPr>
  </w:style>
  <w:style w:type="paragraph" w:styleId="Heading4">
    <w:name w:val="heading 4"/>
    <w:basedOn w:val="HeadingBase"/>
    <w:next w:val="BodyText"/>
    <w:link w:val="Heading4Char"/>
    <w:qFormat/>
    <w:rsid w:val="00FE1C13"/>
    <w:pPr>
      <w:spacing w:before="160" w:after="120"/>
      <w:outlineLvl w:val="3"/>
    </w:pPr>
    <w:rPr>
      <w:sz w:val="22"/>
    </w:rPr>
  </w:style>
  <w:style w:type="paragraph" w:styleId="Heading5">
    <w:name w:val="heading 5"/>
    <w:basedOn w:val="HeadingBase"/>
    <w:next w:val="Normal"/>
    <w:link w:val="Heading5Char"/>
    <w:qFormat/>
    <w:rsid w:val="00FE1C13"/>
    <w:pPr>
      <w:spacing w:before="80"/>
      <w:outlineLvl w:val="4"/>
    </w:pPr>
    <w:rPr>
      <w:color w:val="918585"/>
      <w:sz w:val="20"/>
    </w:rPr>
  </w:style>
  <w:style w:type="paragraph" w:styleId="Heading6">
    <w:name w:val="heading 6"/>
    <w:basedOn w:val="HeadingBase"/>
    <w:next w:val="Normal"/>
    <w:link w:val="Heading6Char"/>
    <w:qFormat/>
    <w:rsid w:val="00FE1C13"/>
    <w:pPr>
      <w:spacing w:before="60"/>
      <w:outlineLvl w:val="5"/>
    </w:pPr>
    <w:rPr>
      <w:color w:val="918585"/>
      <w:sz w:val="20"/>
    </w:rPr>
  </w:style>
  <w:style w:type="paragraph" w:styleId="Heading7">
    <w:name w:val="heading 7"/>
    <w:basedOn w:val="Normal"/>
    <w:next w:val="Normal"/>
    <w:link w:val="Heading7Char"/>
    <w:qFormat/>
    <w:rsid w:val="00FE1C13"/>
    <w:pPr>
      <w:ind w:left="720"/>
      <w:outlineLvl w:val="6"/>
    </w:pPr>
    <w:rPr>
      <w:i/>
    </w:rPr>
  </w:style>
  <w:style w:type="paragraph" w:styleId="Heading8">
    <w:name w:val="heading 8"/>
    <w:basedOn w:val="Normal"/>
    <w:next w:val="Normal"/>
    <w:link w:val="Heading8Char"/>
    <w:qFormat/>
    <w:rsid w:val="00FE1C13"/>
    <w:pPr>
      <w:ind w:left="720"/>
      <w:outlineLvl w:val="7"/>
    </w:pPr>
    <w:rPr>
      <w:i/>
    </w:rPr>
  </w:style>
  <w:style w:type="paragraph" w:styleId="Heading9">
    <w:name w:val="heading 9"/>
    <w:basedOn w:val="Normal"/>
    <w:next w:val="Normal"/>
    <w:link w:val="Heading9Char"/>
    <w:qFormat/>
    <w:rsid w:val="00FE1C13"/>
    <w:pPr>
      <w:ind w:left="720"/>
      <w:outlineLvl w:val="8"/>
    </w:pPr>
    <w:rPr>
      <w:i/>
    </w:rPr>
  </w:style>
  <w:style w:type="character" w:default="1" w:styleId="DefaultParagraphFont">
    <w:name w:val="Default Paragraph Font"/>
    <w:uiPriority w:val="1"/>
    <w:unhideWhenUsed/>
    <w:rsid w:val="00FE1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C13"/>
  </w:style>
  <w:style w:type="character" w:customStyle="1" w:styleId="Heading1Char">
    <w:name w:val="Heading 1 Char"/>
    <w:basedOn w:val="DefaultParagraphFont"/>
    <w:link w:val="Heading1"/>
    <w:rsid w:val="00FE1C13"/>
    <w:rPr>
      <w:rFonts w:ascii="Times New Roman" w:eastAsia="Times New Roman" w:hAnsi="Times New Roman" w:cs="Times New Roman"/>
      <w:b/>
      <w:sz w:val="32"/>
      <w:szCs w:val="20"/>
      <w:lang w:eastAsia="en-US"/>
    </w:rPr>
  </w:style>
  <w:style w:type="paragraph" w:styleId="BodyText">
    <w:name w:val="Body Text"/>
    <w:basedOn w:val="Normal"/>
    <w:link w:val="BodyTextChar"/>
    <w:rsid w:val="00FE1C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C13"/>
    <w:rPr>
      <w:rFonts w:ascii="Times New Roman" w:eastAsia="Times New Roman" w:hAnsi="Times New Roman" w:cs="Times New Roman"/>
      <w:sz w:val="24"/>
      <w:lang w:eastAsia="en-US"/>
    </w:rPr>
  </w:style>
  <w:style w:type="paragraph" w:styleId="ListBullet">
    <w:name w:val="List Bullet"/>
    <w:basedOn w:val="List"/>
    <w:rsid w:val="00FE1C13"/>
    <w:pPr>
      <w:numPr>
        <w:numId w:val="12"/>
      </w:numPr>
      <w:tabs>
        <w:tab w:val="clear" w:pos="340"/>
      </w:tabs>
      <w:spacing w:before="40" w:after="40"/>
    </w:pPr>
  </w:style>
  <w:style w:type="paragraph" w:styleId="ListBullet2">
    <w:name w:val="List Bullet 2"/>
    <w:basedOn w:val="List2"/>
    <w:rsid w:val="00FE1C13"/>
    <w:pPr>
      <w:numPr>
        <w:numId w:val="13"/>
      </w:numPr>
      <w:tabs>
        <w:tab w:val="clear" w:pos="680"/>
      </w:tabs>
    </w:pPr>
  </w:style>
  <w:style w:type="paragraph" w:customStyle="1" w:styleId="SuperHeading">
    <w:name w:val="SuperHeading"/>
    <w:basedOn w:val="Normal"/>
    <w:rsid w:val="00FE1C13"/>
    <w:pPr>
      <w:spacing w:before="240" w:after="120"/>
      <w:outlineLvl w:val="0"/>
    </w:pPr>
    <w:rPr>
      <w:rFonts w:ascii="Times New Roman" w:hAnsi="Times New Roman"/>
      <w:b/>
      <w:sz w:val="32"/>
    </w:rPr>
  </w:style>
  <w:style w:type="paragraph" w:customStyle="1" w:styleId="AllowPageBreak">
    <w:name w:val="AllowPageBreak"/>
    <w:rsid w:val="00FE1C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1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C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C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C13"/>
    <w:rPr>
      <w:rFonts w:ascii="Courier New" w:eastAsia="Times New Roman" w:hAnsi="Courier New" w:cs="Times New Roman"/>
      <w:i/>
      <w:szCs w:val="20"/>
      <w:lang w:eastAsia="en-US"/>
    </w:rPr>
  </w:style>
  <w:style w:type="paragraph" w:customStyle="1" w:styleId="HeadingBase">
    <w:name w:val="Heading Base"/>
    <w:rsid w:val="00FE1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C13"/>
    <w:pPr>
      <w:tabs>
        <w:tab w:val="right" w:leader="dot" w:pos="9072"/>
      </w:tabs>
      <w:ind w:left="567"/>
    </w:pPr>
    <w:rPr>
      <w:szCs w:val="22"/>
    </w:rPr>
  </w:style>
  <w:style w:type="paragraph" w:customStyle="1" w:styleId="TOCBase">
    <w:name w:val="TOC Base"/>
    <w:rsid w:val="00FE1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C13"/>
    <w:pPr>
      <w:tabs>
        <w:tab w:val="right" w:leader="dot" w:pos="9072"/>
      </w:tabs>
      <w:spacing w:before="40" w:after="40"/>
      <w:ind w:left="284"/>
    </w:pPr>
    <w:rPr>
      <w:rFonts w:ascii="Times New Roman" w:hAnsi="Times New Roman"/>
    </w:rPr>
  </w:style>
  <w:style w:type="paragraph" w:styleId="TOC1">
    <w:name w:val="toc 1"/>
    <w:basedOn w:val="TOCBase"/>
    <w:next w:val="Normal"/>
    <w:rsid w:val="00FE1C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C13"/>
    <w:rPr>
      <w:rFonts w:ascii="Times New Roman" w:eastAsia="Times New Roman" w:hAnsi="Times New Roman" w:cs="Times New Roman"/>
      <w:sz w:val="16"/>
      <w:lang w:eastAsia="en-US"/>
    </w:rPr>
  </w:style>
  <w:style w:type="paragraph" w:styleId="Title">
    <w:name w:val="Title"/>
    <w:basedOn w:val="HeadingBase"/>
    <w:link w:val="TitleChar"/>
    <w:qFormat/>
    <w:rsid w:val="00FE1C13"/>
    <w:pPr>
      <w:spacing w:before="5040"/>
      <w:jc w:val="center"/>
    </w:pPr>
    <w:rPr>
      <w:sz w:val="48"/>
      <w:szCs w:val="72"/>
      <w:lang w:val="en-US"/>
    </w:rPr>
  </w:style>
  <w:style w:type="character" w:customStyle="1" w:styleId="TitleChar">
    <w:name w:val="Title Char"/>
    <w:basedOn w:val="DefaultParagraphFont"/>
    <w:link w:val="Title"/>
    <w:rsid w:val="00FE1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C13"/>
    <w:pPr>
      <w:tabs>
        <w:tab w:val="left" w:pos="3600"/>
        <w:tab w:val="left" w:pos="3958"/>
      </w:tabs>
    </w:pPr>
  </w:style>
  <w:style w:type="paragraph" w:styleId="List">
    <w:name w:val="List"/>
    <w:basedOn w:val="BodyText"/>
    <w:next w:val="BodyText"/>
    <w:rsid w:val="00FE1C13"/>
    <w:pPr>
      <w:tabs>
        <w:tab w:val="left" w:pos="340"/>
      </w:tabs>
      <w:spacing w:before="60" w:after="60"/>
      <w:ind w:left="340" w:hanging="340"/>
    </w:pPr>
  </w:style>
  <w:style w:type="paragraph" w:customStyle="1" w:styleId="Note">
    <w:name w:val="Note"/>
    <w:basedOn w:val="BodyText"/>
    <w:rsid w:val="00FE1C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1C13"/>
    <w:rPr>
      <w:b/>
      <w:spacing w:val="0"/>
    </w:rPr>
  </w:style>
  <w:style w:type="paragraph" w:customStyle="1" w:styleId="SuperTitle">
    <w:name w:val="SuperTitle"/>
    <w:basedOn w:val="Title"/>
    <w:rsid w:val="00FE1C13"/>
    <w:pPr>
      <w:framePr w:wrap="auto" w:hAnchor="text" w:y="6049"/>
    </w:pPr>
    <w:rPr>
      <w:color w:val="000000"/>
      <w:sz w:val="40"/>
    </w:rPr>
  </w:style>
  <w:style w:type="paragraph" w:customStyle="1" w:styleId="TOCTitle">
    <w:name w:val="TOCTitle"/>
    <w:basedOn w:val="Heading1"/>
    <w:rsid w:val="00FE1C13"/>
    <w:pPr>
      <w:spacing w:after="240"/>
      <w:jc w:val="center"/>
      <w:outlineLvl w:val="9"/>
    </w:pPr>
    <w:rPr>
      <w:caps/>
    </w:rPr>
  </w:style>
  <w:style w:type="paragraph" w:customStyle="1" w:styleId="Version">
    <w:name w:val="Version"/>
    <w:rsid w:val="00FE1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C13"/>
    <w:pPr>
      <w:keepNext w:val="0"/>
      <w:tabs>
        <w:tab w:val="right" w:pos="4176"/>
      </w:tabs>
      <w:ind w:left="198" w:hanging="198"/>
    </w:pPr>
    <w:rPr>
      <w:rFonts w:ascii="Garamond" w:hAnsi="Garamond"/>
    </w:rPr>
  </w:style>
  <w:style w:type="paragraph" w:styleId="IndexHeading">
    <w:name w:val="index heading"/>
    <w:basedOn w:val="Normal"/>
    <w:next w:val="Index1"/>
    <w:semiHidden/>
    <w:rsid w:val="00FE1C13"/>
    <w:pPr>
      <w:spacing w:before="120" w:after="120"/>
    </w:pPr>
    <w:rPr>
      <w:rFonts w:ascii="Arial" w:hAnsi="Arial"/>
      <w:b/>
      <w:color w:val="918585"/>
      <w:sz w:val="24"/>
    </w:rPr>
  </w:style>
  <w:style w:type="paragraph" w:styleId="Header">
    <w:name w:val="header"/>
    <w:basedOn w:val="Normal"/>
    <w:link w:val="HeaderChar"/>
    <w:rsid w:val="00FE1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C13"/>
    <w:rPr>
      <w:rFonts w:ascii="Times New Roman" w:eastAsia="Times New Roman" w:hAnsi="Times New Roman" w:cs="Times New Roman"/>
      <w:sz w:val="16"/>
      <w:szCs w:val="20"/>
      <w:lang w:val="en-GB" w:eastAsia="en-US"/>
    </w:rPr>
  </w:style>
  <w:style w:type="paragraph" w:customStyle="1" w:styleId="Chapter">
    <w:name w:val="Chapter"/>
    <w:basedOn w:val="Normal"/>
    <w:rsid w:val="00FE1C13"/>
    <w:pPr>
      <w:spacing w:before="240"/>
    </w:pPr>
    <w:rPr>
      <w:rFonts w:ascii="Times New Roman" w:hAnsi="Times New Roman"/>
      <w:smallCaps/>
      <w:spacing w:val="80"/>
      <w:sz w:val="28"/>
    </w:rPr>
  </w:style>
  <w:style w:type="paragraph" w:customStyle="1" w:styleId="InChapter">
    <w:name w:val="InChapter"/>
    <w:basedOn w:val="Heading3"/>
    <w:rsid w:val="00FE1C13"/>
    <w:pPr>
      <w:spacing w:after="240"/>
      <w:outlineLvl w:val="9"/>
    </w:pPr>
    <w:rPr>
      <w:noProof/>
    </w:rPr>
  </w:style>
  <w:style w:type="paragraph" w:styleId="Index2">
    <w:name w:val="index 2"/>
    <w:basedOn w:val="Normal"/>
    <w:next w:val="Normal"/>
    <w:semiHidden/>
    <w:rsid w:val="00FE1C13"/>
    <w:pPr>
      <w:tabs>
        <w:tab w:val="right" w:pos="4176"/>
      </w:tabs>
      <w:ind w:left="568" w:hanging="284"/>
    </w:pPr>
    <w:rPr>
      <w:rFonts w:ascii="Garamond" w:hAnsi="Garamond"/>
    </w:rPr>
  </w:style>
  <w:style w:type="paragraph" w:customStyle="1" w:styleId="Byline">
    <w:name w:val="Byline"/>
    <w:rsid w:val="00FE1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C13"/>
    <w:pPr>
      <w:tabs>
        <w:tab w:val="clear" w:pos="3600"/>
        <w:tab w:val="clear" w:pos="3958"/>
      </w:tabs>
      <w:jc w:val="right"/>
    </w:pPr>
  </w:style>
  <w:style w:type="character" w:styleId="Emphasis">
    <w:name w:val="Emphasis"/>
    <w:basedOn w:val="DefaultParagraphFont"/>
    <w:qFormat/>
    <w:rsid w:val="00FE1C13"/>
    <w:rPr>
      <w:i/>
    </w:rPr>
  </w:style>
  <w:style w:type="paragraph" w:styleId="Caption">
    <w:name w:val="caption"/>
    <w:basedOn w:val="BodyText"/>
    <w:next w:val="Normal"/>
    <w:qFormat/>
    <w:rsid w:val="00FE1C13"/>
    <w:pPr>
      <w:framePr w:w="2268" w:hSpace="181" w:vSpace="181" w:wrap="around" w:vAnchor="text" w:hAnchor="page" w:x="1135" w:y="285" w:anchorLock="1"/>
    </w:pPr>
    <w:rPr>
      <w:i/>
    </w:rPr>
  </w:style>
  <w:style w:type="paragraph" w:customStyle="1" w:styleId="MiniTOCTitle">
    <w:name w:val="MiniTOCTitle"/>
    <w:basedOn w:val="Heading4"/>
    <w:rsid w:val="00FE1C13"/>
    <w:pPr>
      <w:spacing w:before="240"/>
      <w:outlineLvl w:val="9"/>
    </w:pPr>
    <w:rPr>
      <w:noProof/>
      <w:sz w:val="24"/>
    </w:rPr>
  </w:style>
  <w:style w:type="paragraph" w:customStyle="1" w:styleId="MiniTOCItem">
    <w:name w:val="MiniTOCItem"/>
    <w:basedOn w:val="ListBullet"/>
    <w:rsid w:val="00FE1C13"/>
    <w:pPr>
      <w:numPr>
        <w:numId w:val="0"/>
      </w:numPr>
      <w:tabs>
        <w:tab w:val="right" w:leader="dot" w:pos="6521"/>
      </w:tabs>
      <w:spacing w:before="0" w:after="0"/>
    </w:pPr>
  </w:style>
  <w:style w:type="paragraph" w:customStyle="1" w:styleId="TOFTitle">
    <w:name w:val="TOFTitle"/>
    <w:basedOn w:val="TOCTitle"/>
    <w:rsid w:val="00FE1C13"/>
  </w:style>
  <w:style w:type="paragraph" w:styleId="TableofFigures">
    <w:name w:val="table of figures"/>
    <w:basedOn w:val="Normal"/>
    <w:next w:val="Normal"/>
    <w:semiHidden/>
    <w:rsid w:val="00FE1C13"/>
    <w:pPr>
      <w:tabs>
        <w:tab w:val="right" w:leader="dot" w:pos="9072"/>
      </w:tabs>
      <w:ind w:left="970" w:hanging="403"/>
    </w:pPr>
    <w:rPr>
      <w:rFonts w:ascii="Times New Roman" w:hAnsi="Times New Roman"/>
      <w:b/>
    </w:rPr>
  </w:style>
  <w:style w:type="paragraph" w:styleId="ListNumber">
    <w:name w:val="List Number"/>
    <w:basedOn w:val="List"/>
    <w:rsid w:val="00FE1C13"/>
    <w:pPr>
      <w:numPr>
        <w:numId w:val="15"/>
      </w:numPr>
      <w:tabs>
        <w:tab w:val="clear" w:pos="340"/>
      </w:tabs>
    </w:pPr>
  </w:style>
  <w:style w:type="character" w:customStyle="1" w:styleId="WingdingSymbols">
    <w:name w:val="Wingding Symbols"/>
    <w:rsid w:val="00FE1C13"/>
    <w:rPr>
      <w:rFonts w:ascii="Wingdings" w:hAnsi="Wingdings"/>
    </w:rPr>
  </w:style>
  <w:style w:type="paragraph" w:customStyle="1" w:styleId="TableHeading">
    <w:name w:val="Table Heading"/>
    <w:basedOn w:val="HeadingBase"/>
    <w:rsid w:val="00FE1C13"/>
    <w:pPr>
      <w:keepLines/>
      <w:pBdr>
        <w:bottom w:val="single" w:sz="6" w:space="1" w:color="918585"/>
      </w:pBdr>
      <w:spacing w:before="240"/>
    </w:pPr>
  </w:style>
  <w:style w:type="character" w:customStyle="1" w:styleId="HotSpot">
    <w:name w:val="HotSpot"/>
    <w:rsid w:val="00FE1C13"/>
    <w:rPr>
      <w:color w:val="0033CC"/>
      <w:u w:val="none"/>
    </w:rPr>
  </w:style>
  <w:style w:type="paragraph" w:customStyle="1" w:styleId="BodyTextRight">
    <w:name w:val="Body Text Right"/>
    <w:basedOn w:val="BodyText"/>
    <w:rsid w:val="00FE1C13"/>
    <w:pPr>
      <w:spacing w:before="0" w:after="0"/>
      <w:jc w:val="right"/>
    </w:pPr>
  </w:style>
  <w:style w:type="paragraph" w:styleId="Index3">
    <w:name w:val="index 3"/>
    <w:basedOn w:val="ListNumber2"/>
    <w:next w:val="Normal"/>
    <w:semiHidden/>
    <w:rsid w:val="00FE1C13"/>
    <w:pPr>
      <w:numPr>
        <w:numId w:val="0"/>
      </w:numPr>
      <w:tabs>
        <w:tab w:val="right" w:leader="dot" w:pos="4176"/>
      </w:tabs>
    </w:pPr>
  </w:style>
  <w:style w:type="paragraph" w:styleId="ListNumber2">
    <w:name w:val="List Number 2"/>
    <w:basedOn w:val="List2"/>
    <w:rsid w:val="00FE1C13"/>
    <w:pPr>
      <w:numPr>
        <w:numId w:val="10"/>
      </w:numPr>
      <w:tabs>
        <w:tab w:val="clear" w:pos="1060"/>
      </w:tabs>
    </w:pPr>
  </w:style>
  <w:style w:type="paragraph" w:customStyle="1" w:styleId="MarginNote">
    <w:name w:val="Margin Note"/>
    <w:basedOn w:val="BodyText"/>
    <w:rsid w:val="00FE1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C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C13"/>
    <w:rPr>
      <w:sz w:val="32"/>
    </w:rPr>
  </w:style>
  <w:style w:type="paragraph" w:customStyle="1" w:styleId="HeadingProcedure">
    <w:name w:val="Heading Procedure"/>
    <w:basedOn w:val="HeadingBase"/>
    <w:next w:val="Normal"/>
    <w:rsid w:val="00FE1C13"/>
    <w:pPr>
      <w:tabs>
        <w:tab w:val="left" w:pos="0"/>
      </w:tabs>
      <w:spacing w:before="120" w:after="60"/>
    </w:pPr>
    <w:rPr>
      <w:i/>
      <w:color w:val="918585"/>
      <w:sz w:val="22"/>
    </w:rPr>
  </w:style>
  <w:style w:type="paragraph" w:customStyle="1" w:styleId="TableBodyText">
    <w:name w:val="Table Body Text"/>
    <w:basedOn w:val="BodyText"/>
    <w:rsid w:val="00FE1C13"/>
    <w:pPr>
      <w:spacing w:before="60" w:after="60"/>
    </w:pPr>
  </w:style>
  <w:style w:type="paragraph" w:styleId="ListContinue">
    <w:name w:val="List Continue"/>
    <w:basedOn w:val="List"/>
    <w:rsid w:val="00FE1C13"/>
    <w:pPr>
      <w:ind w:firstLine="0"/>
    </w:pPr>
  </w:style>
  <w:style w:type="paragraph" w:customStyle="1" w:styleId="ListNote">
    <w:name w:val="List Note"/>
    <w:basedOn w:val="List"/>
    <w:rsid w:val="00FE1C13"/>
    <w:pPr>
      <w:pBdr>
        <w:top w:val="single" w:sz="6" w:space="2" w:color="918585"/>
        <w:bottom w:val="single" w:sz="6" w:space="2" w:color="918585"/>
      </w:pBdr>
      <w:tabs>
        <w:tab w:val="left" w:pos="1021"/>
      </w:tabs>
      <w:ind w:firstLine="0"/>
    </w:pPr>
  </w:style>
  <w:style w:type="paragraph" w:customStyle="1" w:styleId="Warning">
    <w:name w:val="Warning"/>
    <w:basedOn w:val="BodyText"/>
    <w:rsid w:val="00FE1C13"/>
    <w:pPr>
      <w:shd w:val="clear" w:color="auto" w:fill="D9D9D9"/>
      <w:tabs>
        <w:tab w:val="left" w:pos="992"/>
      </w:tabs>
      <w:ind w:left="119" w:right="119"/>
    </w:pPr>
    <w:rPr>
      <w:sz w:val="20"/>
    </w:rPr>
  </w:style>
  <w:style w:type="paragraph" w:customStyle="1" w:styleId="MarginIcons">
    <w:name w:val="Margin Icons"/>
    <w:basedOn w:val="BodyText"/>
    <w:rsid w:val="00FE1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C13"/>
    <w:rPr>
      <w:rFonts w:ascii="Courier New" w:hAnsi="Courier New"/>
    </w:rPr>
  </w:style>
  <w:style w:type="paragraph" w:customStyle="1" w:styleId="NoteBullet">
    <w:name w:val="Note Bullet"/>
    <w:basedOn w:val="Note"/>
    <w:rsid w:val="00FE1C13"/>
    <w:pPr>
      <w:tabs>
        <w:tab w:val="clear" w:pos="680"/>
      </w:tabs>
      <w:spacing w:before="60" w:after="60"/>
    </w:pPr>
  </w:style>
  <w:style w:type="paragraph" w:customStyle="1" w:styleId="SubHeading2">
    <w:name w:val="SubHeading2"/>
    <w:basedOn w:val="HeadingBase"/>
    <w:rsid w:val="00FE1C13"/>
    <w:pPr>
      <w:spacing w:before="240" w:after="60"/>
    </w:pPr>
    <w:rPr>
      <w:sz w:val="20"/>
    </w:rPr>
  </w:style>
  <w:style w:type="paragraph" w:customStyle="1" w:styleId="SubHeading1">
    <w:name w:val="SubHeading1"/>
    <w:basedOn w:val="HeadingBase"/>
    <w:rsid w:val="00FE1C13"/>
    <w:pPr>
      <w:spacing w:before="240" w:after="60"/>
    </w:pPr>
    <w:rPr>
      <w:color w:val="918585"/>
      <w:sz w:val="22"/>
    </w:rPr>
  </w:style>
  <w:style w:type="paragraph" w:customStyle="1" w:styleId="SideHeading">
    <w:name w:val="Side Heading"/>
    <w:basedOn w:val="HeadingBase"/>
    <w:rsid w:val="00FE1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C13"/>
    <w:pPr>
      <w:tabs>
        <w:tab w:val="num" w:pos="360"/>
      </w:tabs>
    </w:pPr>
  </w:style>
  <w:style w:type="paragraph" w:styleId="PlainText">
    <w:name w:val="Plain Text"/>
    <w:basedOn w:val="Normal"/>
    <w:link w:val="PlainTextChar"/>
    <w:rsid w:val="00FE1C13"/>
    <w:rPr>
      <w:sz w:val="20"/>
    </w:rPr>
  </w:style>
  <w:style w:type="character" w:customStyle="1" w:styleId="PlainTextChar">
    <w:name w:val="Plain Text Char"/>
    <w:basedOn w:val="DefaultParagraphFont"/>
    <w:link w:val="PlainText"/>
    <w:rsid w:val="00FE1C13"/>
    <w:rPr>
      <w:rFonts w:ascii="Courier New" w:eastAsia="Times New Roman" w:hAnsi="Courier New" w:cs="Times New Roman"/>
      <w:sz w:val="20"/>
      <w:szCs w:val="20"/>
      <w:lang w:eastAsia="en-US"/>
    </w:rPr>
  </w:style>
  <w:style w:type="character" w:customStyle="1" w:styleId="MenuOption">
    <w:name w:val="Menu Option"/>
    <w:basedOn w:val="DefaultParagraphFont"/>
    <w:rsid w:val="00FE1C13"/>
    <w:rPr>
      <w:b/>
      <w:smallCaps/>
    </w:rPr>
  </w:style>
  <w:style w:type="paragraph" w:customStyle="1" w:styleId="TableListNumber">
    <w:name w:val="Table List Number"/>
    <w:basedOn w:val="ListNumber"/>
    <w:rsid w:val="00FE1C13"/>
    <w:pPr>
      <w:numPr>
        <w:numId w:val="0"/>
      </w:numPr>
    </w:pPr>
  </w:style>
  <w:style w:type="paragraph" w:styleId="TOC4">
    <w:name w:val="toc 4"/>
    <w:basedOn w:val="TOCBase"/>
    <w:next w:val="Normal"/>
    <w:semiHidden/>
    <w:rsid w:val="00FE1C13"/>
    <w:pPr>
      <w:tabs>
        <w:tab w:val="right" w:leader="dot" w:pos="9071"/>
      </w:tabs>
      <w:ind w:left="1701"/>
    </w:pPr>
  </w:style>
  <w:style w:type="paragraph" w:customStyle="1" w:styleId="ListAlpha">
    <w:name w:val="List Alpha"/>
    <w:basedOn w:val="List"/>
    <w:rsid w:val="00FE1C13"/>
    <w:pPr>
      <w:numPr>
        <w:numId w:val="9"/>
      </w:numPr>
    </w:pPr>
  </w:style>
  <w:style w:type="paragraph" w:customStyle="1" w:styleId="ListAlpha2">
    <w:name w:val="List Alpha 2"/>
    <w:basedOn w:val="List2"/>
    <w:rsid w:val="00FE1C13"/>
    <w:pPr>
      <w:numPr>
        <w:numId w:val="8"/>
      </w:numPr>
    </w:pPr>
  </w:style>
  <w:style w:type="paragraph" w:styleId="List2">
    <w:name w:val="List 2"/>
    <w:basedOn w:val="BodyText"/>
    <w:rsid w:val="00FE1C13"/>
    <w:pPr>
      <w:tabs>
        <w:tab w:val="left" w:pos="680"/>
      </w:tabs>
      <w:spacing w:before="60" w:after="60"/>
      <w:ind w:left="680" w:hanging="340"/>
    </w:pPr>
  </w:style>
  <w:style w:type="paragraph" w:styleId="List3">
    <w:name w:val="List 3"/>
    <w:basedOn w:val="BodyText"/>
    <w:rsid w:val="00FE1C13"/>
    <w:pPr>
      <w:tabs>
        <w:tab w:val="left" w:pos="1021"/>
      </w:tabs>
      <w:spacing w:before="60" w:after="60"/>
      <w:ind w:left="1020" w:hanging="340"/>
    </w:pPr>
  </w:style>
  <w:style w:type="paragraph" w:styleId="List4">
    <w:name w:val="List 4"/>
    <w:basedOn w:val="BodyText"/>
    <w:rsid w:val="00FE1C13"/>
    <w:pPr>
      <w:tabs>
        <w:tab w:val="left" w:pos="1361"/>
      </w:tabs>
      <w:spacing w:before="60" w:after="60"/>
      <w:ind w:left="1361" w:hanging="340"/>
    </w:pPr>
  </w:style>
  <w:style w:type="paragraph" w:styleId="List5">
    <w:name w:val="List 5"/>
    <w:basedOn w:val="BodyText"/>
    <w:rsid w:val="00FE1C13"/>
    <w:pPr>
      <w:tabs>
        <w:tab w:val="left" w:pos="1701"/>
      </w:tabs>
      <w:spacing w:before="60" w:after="60"/>
      <w:ind w:left="1701" w:hanging="340"/>
    </w:pPr>
  </w:style>
  <w:style w:type="paragraph" w:styleId="ListBullet3">
    <w:name w:val="List Bullet 3"/>
    <w:basedOn w:val="List3"/>
    <w:rsid w:val="00FE1C13"/>
    <w:pPr>
      <w:numPr>
        <w:numId w:val="14"/>
      </w:numPr>
      <w:tabs>
        <w:tab w:val="clear" w:pos="1021"/>
      </w:tabs>
      <w:ind w:left="1037" w:hanging="357"/>
    </w:pPr>
  </w:style>
  <w:style w:type="paragraph" w:styleId="ListBullet4">
    <w:name w:val="List Bullet 4"/>
    <w:basedOn w:val="List4"/>
    <w:rsid w:val="00FE1C13"/>
    <w:pPr>
      <w:numPr>
        <w:numId w:val="3"/>
      </w:numPr>
      <w:tabs>
        <w:tab w:val="clear" w:pos="1361"/>
      </w:tabs>
    </w:pPr>
  </w:style>
  <w:style w:type="paragraph" w:styleId="ListBullet5">
    <w:name w:val="List Bullet 5"/>
    <w:basedOn w:val="List5"/>
    <w:rsid w:val="00FE1C13"/>
    <w:pPr>
      <w:numPr>
        <w:numId w:val="4"/>
      </w:numPr>
    </w:pPr>
  </w:style>
  <w:style w:type="paragraph" w:styleId="ListContinue2">
    <w:name w:val="List Continue 2"/>
    <w:basedOn w:val="List2"/>
    <w:rsid w:val="00FE1C13"/>
    <w:pPr>
      <w:ind w:firstLine="0"/>
    </w:pPr>
  </w:style>
  <w:style w:type="paragraph" w:styleId="ListContinue3">
    <w:name w:val="List Continue 3"/>
    <w:basedOn w:val="List3"/>
    <w:rsid w:val="00FE1C13"/>
    <w:pPr>
      <w:ind w:left="1021" w:firstLine="0"/>
    </w:pPr>
  </w:style>
  <w:style w:type="paragraph" w:styleId="ListContinue4">
    <w:name w:val="List Continue 4"/>
    <w:basedOn w:val="List4"/>
    <w:rsid w:val="00FE1C13"/>
    <w:pPr>
      <w:ind w:firstLine="0"/>
    </w:pPr>
  </w:style>
  <w:style w:type="paragraph" w:styleId="ListContinue5">
    <w:name w:val="List Continue 5"/>
    <w:basedOn w:val="List5"/>
    <w:rsid w:val="00FE1C13"/>
    <w:pPr>
      <w:ind w:firstLine="0"/>
    </w:pPr>
  </w:style>
  <w:style w:type="paragraph" w:styleId="ListNumber3">
    <w:name w:val="List Number 3"/>
    <w:basedOn w:val="List3"/>
    <w:rsid w:val="00FE1C13"/>
    <w:pPr>
      <w:numPr>
        <w:numId w:val="5"/>
      </w:numPr>
    </w:pPr>
  </w:style>
  <w:style w:type="paragraph" w:styleId="ListNumber4">
    <w:name w:val="List Number 4"/>
    <w:basedOn w:val="List4"/>
    <w:rsid w:val="00FE1C13"/>
    <w:pPr>
      <w:numPr>
        <w:numId w:val="6"/>
      </w:numPr>
    </w:pPr>
  </w:style>
  <w:style w:type="paragraph" w:styleId="ListNumber5">
    <w:name w:val="List Number 5"/>
    <w:basedOn w:val="List5"/>
    <w:rsid w:val="00FE1C13"/>
    <w:pPr>
      <w:numPr>
        <w:numId w:val="7"/>
      </w:numPr>
    </w:pPr>
  </w:style>
  <w:style w:type="paragraph" w:styleId="BlockText">
    <w:name w:val="Block Text"/>
    <w:basedOn w:val="Normal"/>
    <w:rsid w:val="00FE1C13"/>
    <w:pPr>
      <w:spacing w:after="120"/>
      <w:ind w:left="1440" w:right="1440"/>
    </w:pPr>
  </w:style>
  <w:style w:type="character" w:customStyle="1" w:styleId="Subscript">
    <w:name w:val="Subscript"/>
    <w:basedOn w:val="DefaultParagraphFont"/>
    <w:rsid w:val="00FE1C13"/>
    <w:rPr>
      <w:sz w:val="16"/>
      <w:vertAlign w:val="subscript"/>
    </w:rPr>
  </w:style>
  <w:style w:type="character" w:customStyle="1" w:styleId="Superscript">
    <w:name w:val="Superscript"/>
    <w:basedOn w:val="DefaultParagraphFont"/>
    <w:rsid w:val="00FE1C13"/>
    <w:rPr>
      <w:sz w:val="16"/>
      <w:vertAlign w:val="superscript"/>
    </w:rPr>
  </w:style>
  <w:style w:type="character" w:customStyle="1" w:styleId="Symbols">
    <w:name w:val="Symbols"/>
    <w:basedOn w:val="DefaultParagraphFont"/>
    <w:rsid w:val="00FE1C13"/>
    <w:rPr>
      <w:rFonts w:ascii="Symbol" w:hAnsi="Symbol"/>
    </w:rPr>
  </w:style>
  <w:style w:type="character" w:customStyle="1" w:styleId="MenuOptions">
    <w:name w:val="Menu Options"/>
    <w:basedOn w:val="DefaultParagraphFont"/>
    <w:rsid w:val="00FE1C13"/>
    <w:rPr>
      <w:rFonts w:ascii="Arial Narrow" w:hAnsi="Arial Narrow"/>
      <w:smallCaps/>
    </w:rPr>
  </w:style>
  <w:style w:type="character" w:customStyle="1" w:styleId="Buttons">
    <w:name w:val="Buttons"/>
    <w:basedOn w:val="DefaultParagraphFont"/>
    <w:rsid w:val="00FE1C13"/>
    <w:rPr>
      <w:b/>
    </w:rPr>
  </w:style>
  <w:style w:type="character" w:customStyle="1" w:styleId="Underlined">
    <w:name w:val="Underlined"/>
    <w:basedOn w:val="DefaultParagraphFont"/>
    <w:rsid w:val="00FE1C13"/>
    <w:rPr>
      <w:u w:val="single"/>
    </w:rPr>
  </w:style>
  <w:style w:type="paragraph" w:customStyle="1" w:styleId="TableBodyTextRight">
    <w:name w:val="Table Body Text Right"/>
    <w:basedOn w:val="TableBodyText"/>
    <w:rsid w:val="00FE1C13"/>
    <w:pPr>
      <w:widowControl w:val="0"/>
      <w:autoSpaceDE w:val="0"/>
      <w:autoSpaceDN w:val="0"/>
      <w:adjustRightInd w:val="0"/>
      <w:jc w:val="right"/>
    </w:pPr>
    <w:rPr>
      <w:rFonts w:cs="Arial"/>
      <w:szCs w:val="18"/>
    </w:rPr>
  </w:style>
  <w:style w:type="paragraph" w:customStyle="1" w:styleId="CopyrightText">
    <w:name w:val="Copyright Text"/>
    <w:basedOn w:val="BodyText"/>
    <w:rsid w:val="00FE1C13"/>
    <w:rPr>
      <w:sz w:val="18"/>
    </w:rPr>
  </w:style>
  <w:style w:type="paragraph" w:customStyle="1" w:styleId="BodySmallRight">
    <w:name w:val="Body Small Right"/>
    <w:basedOn w:val="BodyTextRight"/>
    <w:rsid w:val="00FE1C13"/>
    <w:rPr>
      <w:sz w:val="18"/>
      <w:szCs w:val="18"/>
    </w:rPr>
  </w:style>
  <w:style w:type="paragraph" w:customStyle="1" w:styleId="MarginEdition">
    <w:name w:val="Margin Edition"/>
    <w:basedOn w:val="MarginNote"/>
    <w:rsid w:val="00FE1C13"/>
    <w:pPr>
      <w:spacing w:before="0" w:after="0"/>
    </w:pPr>
    <w:rPr>
      <w:rFonts w:ascii="Times New Roman" w:hAnsi="Times New Roman"/>
      <w:color w:val="999999"/>
    </w:rPr>
  </w:style>
  <w:style w:type="paragraph" w:customStyle="1" w:styleId="Spacer">
    <w:name w:val="Spacer"/>
    <w:basedOn w:val="Normal"/>
    <w:rsid w:val="00FE1C13"/>
    <w:rPr>
      <w:sz w:val="2"/>
      <w:szCs w:val="2"/>
    </w:rPr>
  </w:style>
  <w:style w:type="character" w:customStyle="1" w:styleId="Small">
    <w:name w:val="Small"/>
    <w:basedOn w:val="DefaultParagraphFont"/>
    <w:rsid w:val="00FE1C13"/>
    <w:rPr>
      <w:sz w:val="16"/>
    </w:rPr>
  </w:style>
  <w:style w:type="paragraph" w:customStyle="1" w:styleId="WideTable">
    <w:name w:val="Wide Table"/>
    <w:basedOn w:val="Normal"/>
    <w:rsid w:val="00FE1C13"/>
    <w:pPr>
      <w:ind w:left="-1418"/>
    </w:pPr>
    <w:rPr>
      <w:sz w:val="2"/>
      <w:szCs w:val="2"/>
    </w:rPr>
  </w:style>
  <w:style w:type="character" w:styleId="PageNumber">
    <w:name w:val="page number"/>
    <w:basedOn w:val="DefaultParagraphFont"/>
    <w:rsid w:val="00FE1C13"/>
  </w:style>
  <w:style w:type="paragraph" w:styleId="Quote">
    <w:name w:val="Quote"/>
    <w:basedOn w:val="Heading1"/>
    <w:link w:val="QuoteChar"/>
    <w:qFormat/>
    <w:rsid w:val="00FE1C13"/>
    <w:rPr>
      <w:b w:val="0"/>
      <w:sz w:val="72"/>
      <w:szCs w:val="72"/>
      <w:lang w:val="en-NZ"/>
    </w:rPr>
  </w:style>
  <w:style w:type="character" w:customStyle="1" w:styleId="QuoteChar">
    <w:name w:val="Quote Char"/>
    <w:basedOn w:val="DefaultParagraphFont"/>
    <w:link w:val="Quote"/>
    <w:rsid w:val="00FE1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C13"/>
    <w:pPr>
      <w:pageBreakBefore/>
    </w:pPr>
  </w:style>
  <w:style w:type="paragraph" w:customStyle="1" w:styleId="Border">
    <w:name w:val="Border"/>
    <w:basedOn w:val="Normal"/>
    <w:qFormat/>
    <w:rsid w:val="00FE1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C13"/>
    <w:rPr>
      <w:b/>
      <w:bCs/>
      <w:i/>
      <w:iCs/>
      <w:color w:val="auto"/>
    </w:rPr>
  </w:style>
  <w:style w:type="paragraph" w:styleId="IntenseQuote">
    <w:name w:val="Intense Quote"/>
    <w:basedOn w:val="Normal"/>
    <w:next w:val="Normal"/>
    <w:link w:val="IntenseQuoteChar"/>
    <w:uiPriority w:val="30"/>
    <w:qFormat/>
    <w:rsid w:val="00FE1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C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C13"/>
    <w:rPr>
      <w:smallCaps/>
      <w:color w:val="auto"/>
      <w:u w:val="single"/>
    </w:rPr>
  </w:style>
  <w:style w:type="character" w:styleId="IntenseReference">
    <w:name w:val="Intense Reference"/>
    <w:basedOn w:val="DefaultParagraphFont"/>
    <w:uiPriority w:val="32"/>
    <w:qFormat/>
    <w:rsid w:val="00FE1C13"/>
    <w:rPr>
      <w:b/>
      <w:bCs/>
      <w:smallCaps/>
      <w:color w:val="auto"/>
      <w:spacing w:val="5"/>
      <w:u w:val="single"/>
    </w:rPr>
  </w:style>
  <w:style w:type="paragraph" w:customStyle="1" w:styleId="2ColumnHeading">
    <w:name w:val="2Column Heading"/>
    <w:basedOn w:val="BodyText"/>
    <w:qFormat/>
    <w:rsid w:val="00FE1C13"/>
    <w:pPr>
      <w:spacing w:after="60"/>
      <w:ind w:left="-2268"/>
    </w:pPr>
    <w:rPr>
      <w:b/>
    </w:rPr>
  </w:style>
  <w:style w:type="paragraph" w:customStyle="1" w:styleId="Heading1TOC">
    <w:name w:val="Heading1 TOC"/>
    <w:basedOn w:val="Normal"/>
    <w:qFormat/>
    <w:rsid w:val="00FE1C13"/>
    <w:pPr>
      <w:spacing w:before="240" w:after="120"/>
    </w:pPr>
    <w:rPr>
      <w:rFonts w:ascii="Times New Roman" w:hAnsi="Times New Roman"/>
      <w:b/>
      <w:sz w:val="32"/>
    </w:rPr>
  </w:style>
  <w:style w:type="paragraph" w:customStyle="1" w:styleId="Heading2TOC">
    <w:name w:val="Heading2 TOC"/>
    <w:basedOn w:val="Normal"/>
    <w:qFormat/>
    <w:rsid w:val="00FE1C13"/>
    <w:pPr>
      <w:spacing w:before="240" w:after="60"/>
    </w:pPr>
    <w:rPr>
      <w:rFonts w:ascii="Times New Roman" w:hAnsi="Times New Roman"/>
      <w:b/>
      <w:sz w:val="28"/>
    </w:rPr>
  </w:style>
  <w:style w:type="character" w:customStyle="1" w:styleId="Underline">
    <w:name w:val="Underline"/>
    <w:basedOn w:val="DefaultParagraphFont"/>
    <w:qFormat/>
    <w:rsid w:val="00FE1C13"/>
    <w:rPr>
      <w:u w:val="single"/>
    </w:rPr>
  </w:style>
  <w:style w:type="character" w:customStyle="1" w:styleId="BoldandItalics">
    <w:name w:val="Bold and Italics"/>
    <w:qFormat/>
    <w:rsid w:val="00FE1C13"/>
    <w:rPr>
      <w:b/>
      <w:i/>
      <w:u w:val="none"/>
    </w:rPr>
  </w:style>
  <w:style w:type="paragraph" w:styleId="BalloonText">
    <w:name w:val="Balloon Text"/>
    <w:basedOn w:val="Normal"/>
    <w:link w:val="BalloonTextChar"/>
    <w:rsid w:val="00FE1C13"/>
    <w:rPr>
      <w:rFonts w:ascii="Tahoma" w:hAnsi="Tahoma" w:cs="Tahoma"/>
      <w:sz w:val="16"/>
      <w:szCs w:val="16"/>
    </w:rPr>
  </w:style>
  <w:style w:type="character" w:customStyle="1" w:styleId="BalloonTextChar">
    <w:name w:val="Balloon Text Char"/>
    <w:basedOn w:val="DefaultParagraphFont"/>
    <w:link w:val="BalloonText"/>
    <w:rsid w:val="00FE1C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C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C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C13"/>
    <w:rPr>
      <w:b/>
      <w:color w:val="660033"/>
      <w:spacing w:val="0"/>
    </w:rPr>
  </w:style>
  <w:style w:type="paragraph" w:customStyle="1" w:styleId="Nameditemlist">
    <w:name w:val="Named item list"/>
    <w:basedOn w:val="BodyText"/>
    <w:qFormat/>
    <w:rsid w:val="00FE1C13"/>
    <w:pPr>
      <w:tabs>
        <w:tab w:val="left" w:pos="2835"/>
      </w:tabs>
      <w:ind w:left="2835" w:hanging="2835"/>
    </w:pPr>
  </w:style>
  <w:style w:type="paragraph" w:customStyle="1" w:styleId="BodyTextnopadding">
    <w:name w:val="Body Text no padding"/>
    <w:basedOn w:val="BodyText"/>
    <w:qFormat/>
    <w:rsid w:val="00FE1C13"/>
    <w:pPr>
      <w:spacing w:before="0" w:after="0"/>
    </w:pPr>
  </w:style>
  <w:style w:type="paragraph" w:customStyle="1" w:styleId="BodyTextBold">
    <w:name w:val="Body Text Bold"/>
    <w:basedOn w:val="BodyText"/>
    <w:qFormat/>
    <w:rsid w:val="00FE1C13"/>
    <w:rPr>
      <w:b/>
    </w:rPr>
  </w:style>
  <w:style w:type="character" w:styleId="Hyperlink">
    <w:name w:val="Hyperlink"/>
    <w:basedOn w:val="DefaultParagraphFont"/>
    <w:uiPriority w:val="99"/>
    <w:unhideWhenUsed/>
    <w:rsid w:val="005452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4318</Characters>
  <Application>Microsoft Office Word</Application>
  <DocSecurity>0</DocSecurity>
  <Lines>105</Lines>
  <Paragraphs>80</Paragraphs>
  <ScaleCrop>false</ScaleCrop>
  <Company>Author-it Software Corporation Ltd.</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AVIW0025 Complete aircraft and flight equipment pre- and post-flight actions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2022-10-20T02:40:00Z</dcterms:created>
  <dcterms:modified xsi:type="dcterms:W3CDTF">2022-10-20T02:40:00Z</dcterms:modified>
</cp:coreProperties>
</file>