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18CD" w:rsidP="009F18CD">
      <w:pPr>
        <w:pStyle w:val="Title"/>
      </w:pPr>
      <w:r>
        <w:fldChar w:fldCharType="begin"/>
      </w:r>
      <w:r>
        <w:instrText xml:space="preserve"> TITLE   \* MERGEFORMAT </w:instrText>
      </w:r>
      <w:r>
        <w:fldChar w:fldCharType="separate"/>
      </w:r>
      <w:r>
        <w:t>Assessment Requirements for AVIW0024 Perform down the wire duties</w:t>
      </w:r>
      <w:r>
        <w:fldChar w:fldCharType="end"/>
      </w:r>
    </w:p>
    <w:p w:rsidR="009F18CD" w:rsidP="009F18CD">
      <w:pPr>
        <w:pStyle w:val="Version"/>
        <w:sectPr w:rsidSect="00B268A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268A6" w:rsidP="00B268A6">
      <w:pPr>
        <w:pStyle w:val="SuperHeading"/>
      </w:pPr>
      <w:r w:rsidRPr="00B268A6">
        <w:t>Assessment Requirements for AVIW0024 Perform down the wire duties</w:t>
      </w:r>
    </w:p>
    <w:p w:rsidR="00000000" w:rsidRPr="00B268A6" w:rsidP="00B268A6">
      <w:pPr>
        <w:pStyle w:val="Heading1"/>
      </w:pPr>
      <w:bookmarkStart w:id="1" w:name="O_1027295"/>
      <w:bookmarkEnd w:id="1"/>
      <w:r w:rsidRPr="00B268A6">
        <w:t>Modification History</w:t>
      </w:r>
    </w:p>
    <w:tbl>
      <w:tblPr>
        <w:tblW w:w="9497" w:type="dxa"/>
        <w:tblLayout w:type="fixed"/>
        <w:tblCellMar>
          <w:left w:w="62" w:type="dxa"/>
          <w:right w:w="62" w:type="dxa"/>
        </w:tblCellMar>
        <w:tblLook w:val="0000"/>
      </w:tblPr>
      <w:tblGrid>
        <w:gridCol w:w="9497"/>
      </w:tblGrid>
      <w:tr w:rsidTr="00B268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268A6" w:rsidP="00B268A6">
            <w:pPr>
              <w:pStyle w:val="BodyText"/>
            </w:pPr>
            <w:r w:rsidRPr="00B268A6">
              <w:t>Release 1. This is the first release of this unit of competency in the AVI Aviation Training Package.</w:t>
            </w:r>
          </w:p>
        </w:tc>
      </w:tr>
    </w:tbl>
    <w:p w:rsidR="00000000" w:rsidRPr="00B268A6" w:rsidP="00B268A6">
      <w:pPr>
        <w:pStyle w:val="NoPaddingFontSize1"/>
      </w:pPr>
    </w:p>
    <w:p w:rsidR="00000000" w:rsidRPr="00B268A6" w:rsidP="00B268A6">
      <w:pPr>
        <w:pStyle w:val="AllowPageBreak"/>
      </w:pPr>
    </w:p>
    <w:p w:rsidR="00000000" w:rsidRPr="00B268A6" w:rsidP="00B268A6">
      <w:pPr>
        <w:pStyle w:val="Heading1"/>
      </w:pPr>
      <w:bookmarkStart w:id="2" w:name="O_1027296"/>
      <w:bookmarkEnd w:id="2"/>
      <w:r w:rsidRPr="00B268A6">
        <w:t>Performance Evidence</w:t>
      </w:r>
    </w:p>
    <w:tbl>
      <w:tblPr>
        <w:tblW w:w="9497" w:type="dxa"/>
        <w:tblLayout w:type="fixed"/>
        <w:tblCellMar>
          <w:left w:w="62" w:type="dxa"/>
          <w:right w:w="62" w:type="dxa"/>
        </w:tblCellMar>
        <w:tblLook w:val="0000"/>
      </w:tblPr>
      <w:tblGrid>
        <w:gridCol w:w="9497"/>
      </w:tblGrid>
      <w:tr w:rsidTr="00B268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268A6" w:rsidP="00B268A6">
            <w:pPr>
              <w:pStyle w:val="BodyText"/>
            </w:pPr>
            <w:r w:rsidRPr="00B268A6">
              <w:t>Evidence required to demonstrate competence in this unit must be relevant to and satisfy all of the requirements of the elements, performance criteria and range of conditions on at least one occasion and include:</w:t>
            </w:r>
          </w:p>
          <w:p w:rsidR="00000000" w:rsidRPr="00B268A6" w:rsidP="00B268A6">
            <w:pPr>
              <w:pStyle w:val="ListBullet"/>
            </w:pPr>
            <w:r w:rsidRPr="00B268A6">
              <w:t>applying aircraft safety procedures when p</w:t>
            </w:r>
            <w:r w:rsidRPr="00B268A6">
              <w:t>erforming wireman duties, including:</w:t>
            </w:r>
          </w:p>
          <w:p w:rsidR="00000000" w:rsidRPr="00B268A6" w:rsidP="00B268A6">
            <w:pPr>
              <w:pStyle w:val="ListBullet2"/>
            </w:pPr>
            <w:r w:rsidRPr="00B268A6">
              <w:t>preparing for flight operations</w:t>
            </w:r>
          </w:p>
          <w:p w:rsidR="00000000" w:rsidRPr="00B268A6" w:rsidP="00B268A6">
            <w:pPr>
              <w:pStyle w:val="ListBullet2"/>
            </w:pPr>
            <w:r w:rsidRPr="00B268A6">
              <w:t>operating around aircraft</w:t>
            </w:r>
          </w:p>
          <w:p w:rsidR="00000000" w:rsidRPr="00B268A6" w:rsidP="00B268A6">
            <w:pPr>
              <w:pStyle w:val="ListBullet2"/>
            </w:pPr>
            <w:r w:rsidRPr="00B268A6">
              <w:t>implementing aviation safety emergency procedures</w:t>
            </w:r>
          </w:p>
          <w:p w:rsidR="00000000" w:rsidRPr="00B268A6" w:rsidP="00B268A6">
            <w:pPr>
              <w:pStyle w:val="ListBullet"/>
            </w:pPr>
            <w:r w:rsidRPr="00B268A6">
              <w:t>applying precautions and required action to minimise, control or eliminate identified hazards</w:t>
            </w:r>
          </w:p>
          <w:p w:rsidR="00000000" w:rsidRPr="00B268A6" w:rsidP="00B268A6">
            <w:pPr>
              <w:pStyle w:val="ListBullet"/>
            </w:pPr>
            <w:r w:rsidRPr="00B268A6">
              <w:t>applying relevant legislation and workplace procedures</w:t>
            </w:r>
          </w:p>
          <w:p w:rsidR="00000000" w:rsidRPr="00B268A6" w:rsidP="00B268A6">
            <w:pPr>
              <w:pStyle w:val="ListBullet"/>
            </w:pPr>
            <w:r w:rsidRPr="00B268A6">
              <w:t>communicating effectively with others</w:t>
            </w:r>
          </w:p>
          <w:p w:rsidR="00000000" w:rsidRPr="00B268A6" w:rsidP="00B268A6">
            <w:pPr>
              <w:pStyle w:val="ListBullet"/>
            </w:pPr>
            <w:r w:rsidRPr="00B268A6">
              <w:t>completing hoisting recovery equipment operations</w:t>
            </w:r>
          </w:p>
          <w:p w:rsidR="00000000" w:rsidRPr="00B268A6" w:rsidP="00B268A6">
            <w:pPr>
              <w:pStyle w:val="ListBullet"/>
            </w:pPr>
            <w:r w:rsidRPr="00B268A6">
              <w:t>completing relevant documentation</w:t>
            </w:r>
          </w:p>
          <w:p w:rsidR="00000000" w:rsidRPr="00B268A6" w:rsidP="00B268A6">
            <w:pPr>
              <w:pStyle w:val="ListBullet"/>
            </w:pPr>
            <w:r w:rsidRPr="00B268A6">
              <w:t>giving and receiving instructions related to performing wireman duties</w:t>
            </w:r>
          </w:p>
          <w:p w:rsidR="00000000" w:rsidRPr="00B268A6" w:rsidP="00B268A6">
            <w:pPr>
              <w:pStyle w:val="ListBullet"/>
            </w:pPr>
            <w:r w:rsidRPr="00B268A6">
              <w:t>identify</w:t>
            </w:r>
            <w:r w:rsidRPr="00B268A6">
              <w:t>ing and using required communications technology</w:t>
            </w:r>
          </w:p>
          <w:p w:rsidR="00000000" w:rsidRPr="00B268A6" w:rsidP="00B268A6">
            <w:pPr>
              <w:pStyle w:val="ListBullet"/>
            </w:pPr>
            <w:r w:rsidRPr="00B268A6">
              <w:t>implementing contingency plans</w:t>
            </w:r>
          </w:p>
          <w:p w:rsidR="00000000" w:rsidRPr="00B268A6" w:rsidP="00B268A6">
            <w:pPr>
              <w:pStyle w:val="ListBullet"/>
            </w:pPr>
            <w:r w:rsidRPr="00B268A6">
              <w:t>implementing work health and safety (WHS) procedures and relevant regulations</w:t>
            </w:r>
          </w:p>
          <w:p w:rsidR="00000000" w:rsidRPr="00B268A6" w:rsidP="00B268A6">
            <w:pPr>
              <w:pStyle w:val="ListBullet"/>
            </w:pPr>
            <w:r w:rsidRPr="00B268A6">
              <w:t>interpreting and following operational instructions and prioritising work</w:t>
            </w:r>
          </w:p>
          <w:p w:rsidR="00000000" w:rsidRPr="00B268A6" w:rsidP="00B268A6">
            <w:pPr>
              <w:pStyle w:val="ListBullet"/>
            </w:pPr>
            <w:r w:rsidRPr="00B268A6">
              <w:t xml:space="preserve">maintaining situational </w:t>
            </w:r>
            <w:r w:rsidRPr="00B268A6">
              <w:t>awareness</w:t>
            </w:r>
          </w:p>
          <w:p w:rsidR="00000000" w:rsidRPr="00B268A6" w:rsidP="00B268A6">
            <w:pPr>
              <w:pStyle w:val="ListBullet"/>
            </w:pPr>
            <w:r w:rsidRPr="00B268A6">
              <w:t>modifying activities depending on operational contingencies, risk situations and environments</w:t>
            </w:r>
          </w:p>
          <w:p w:rsidR="00000000" w:rsidRPr="00B268A6" w:rsidP="00B268A6">
            <w:pPr>
              <w:pStyle w:val="ListBullet"/>
            </w:pPr>
            <w:r w:rsidRPr="00B268A6">
              <w:t>monitoring work activities in terms of planned schedule</w:t>
            </w:r>
          </w:p>
          <w:p w:rsidR="00000000" w:rsidRPr="00B268A6" w:rsidP="00B268A6">
            <w:pPr>
              <w:pStyle w:val="ListBullet"/>
            </w:pPr>
            <w:r w:rsidRPr="00B268A6">
              <w:t>operating and adapting to differences in communications equipment</w:t>
            </w:r>
          </w:p>
          <w:p w:rsidR="00000000" w:rsidRPr="00B268A6" w:rsidP="00B268A6">
            <w:pPr>
              <w:pStyle w:val="ListBullet"/>
            </w:pPr>
            <w:r w:rsidRPr="00B268A6">
              <w:t>performing equipment assembly</w:t>
            </w:r>
          </w:p>
          <w:p w:rsidR="00000000" w:rsidRPr="00B268A6" w:rsidP="00B268A6">
            <w:pPr>
              <w:pStyle w:val="ListBullet"/>
            </w:pPr>
            <w:r w:rsidRPr="00B268A6">
              <w:t>performing hoisting operations in at least one of the following environments:</w:t>
            </w:r>
          </w:p>
          <w:p w:rsidR="00000000" w:rsidRPr="00B268A6" w:rsidP="00B268A6">
            <w:pPr>
              <w:pStyle w:val="ListBullet2"/>
            </w:pPr>
            <w:r w:rsidRPr="00B268A6">
              <w:t>bushfire affected areas</w:t>
            </w:r>
          </w:p>
          <w:p w:rsidR="00000000" w:rsidRPr="00B268A6" w:rsidP="00B268A6">
            <w:pPr>
              <w:pStyle w:val="ListBullet2"/>
            </w:pPr>
            <w:r w:rsidRPr="00B268A6">
              <w:t>confined areas</w:t>
            </w:r>
          </w:p>
          <w:p w:rsidR="00000000" w:rsidRPr="00B268A6" w:rsidP="00B268A6">
            <w:pPr>
              <w:pStyle w:val="ListBullet2"/>
            </w:pPr>
            <w:r w:rsidRPr="00B268A6">
              <w:t>forest/bush</w:t>
            </w:r>
          </w:p>
          <w:p w:rsidR="00000000" w:rsidRPr="00B268A6" w:rsidP="00B268A6">
            <w:pPr>
              <w:pStyle w:val="ListBullet2"/>
            </w:pPr>
            <w:r w:rsidRPr="00B268A6">
              <w:t>mountainous areas</w:t>
            </w:r>
          </w:p>
          <w:p w:rsidR="00000000" w:rsidRPr="00B268A6" w:rsidP="00B268A6">
            <w:pPr>
              <w:pStyle w:val="ListBullet2"/>
            </w:pPr>
            <w:r w:rsidRPr="00B268A6">
              <w:t>over land</w:t>
            </w:r>
          </w:p>
          <w:p w:rsidR="00000000" w:rsidRPr="00B268A6" w:rsidP="00B268A6">
            <w:pPr>
              <w:pStyle w:val="ListBullet2"/>
            </w:pPr>
            <w:r w:rsidRPr="00B268A6">
              <w:t>over water</w:t>
            </w:r>
          </w:p>
          <w:p w:rsidR="00000000" w:rsidRPr="00B268A6" w:rsidP="00B268A6">
            <w:pPr>
              <w:pStyle w:val="ListBullet2"/>
            </w:pPr>
            <w:r w:rsidRPr="00B268A6">
              <w:t>pinnacles</w:t>
            </w:r>
          </w:p>
          <w:p w:rsidR="00000000" w:rsidRPr="00B268A6" w:rsidP="00B268A6">
            <w:pPr>
              <w:pStyle w:val="ListBullet2"/>
            </w:pPr>
            <w:r w:rsidRPr="00B268A6">
              <w:t>ship/boat transfers</w:t>
            </w:r>
          </w:p>
          <w:p w:rsidR="00000000" w:rsidRPr="00B268A6" w:rsidP="00B268A6">
            <w:pPr>
              <w:pStyle w:val="ListBullet"/>
            </w:pPr>
            <w:r w:rsidRPr="00B268A6">
              <w:t>planning own work, predicting consequences and identifyi</w:t>
            </w:r>
            <w:r w:rsidRPr="00B268A6">
              <w:t>ng improvements</w:t>
            </w:r>
          </w:p>
          <w:p w:rsidR="00000000" w:rsidRPr="00B268A6" w:rsidP="00B268A6">
            <w:pPr>
              <w:pStyle w:val="ListBullet"/>
            </w:pPr>
            <w:r w:rsidRPr="00B268A6">
              <w:t>reading, interpreting and following relevant regulations, instructions, procedures, information and signs</w:t>
            </w:r>
          </w:p>
          <w:p w:rsidR="00000000" w:rsidRPr="00B268A6" w:rsidP="00B268A6">
            <w:pPr>
              <w:pStyle w:val="ListBullet"/>
            </w:pPr>
            <w:r w:rsidRPr="00B268A6">
              <w:t>reporting and rectifying any identified problems, faults or malfunctions promptly</w:t>
            </w:r>
          </w:p>
          <w:p w:rsidR="00000000" w:rsidRPr="00B268A6" w:rsidP="00B268A6">
            <w:pPr>
              <w:pStyle w:val="ListBullet"/>
            </w:pPr>
            <w:r w:rsidRPr="00B268A6">
              <w:t>using verbal and non-verbal communication skills for signalling and briefing</w:t>
            </w:r>
          </w:p>
          <w:p w:rsidR="00000000" w:rsidRPr="00B268A6" w:rsidP="00B268A6">
            <w:pPr>
              <w:pStyle w:val="ListBullet"/>
            </w:pPr>
            <w:r w:rsidRPr="00B268A6">
              <w:t>working collaboratively with others</w:t>
            </w:r>
          </w:p>
          <w:p w:rsidR="00000000" w:rsidRPr="00B268A6" w:rsidP="00B268A6">
            <w:pPr>
              <w:pStyle w:val="ListBullet"/>
            </w:pPr>
            <w:r w:rsidRPr="00B268A6">
              <w:t>working systematically with required attention to detail without injury to self or others, or damage to goods or equipment.</w:t>
            </w:r>
          </w:p>
        </w:tc>
      </w:tr>
    </w:tbl>
    <w:p w:rsidR="00000000" w:rsidRPr="00B268A6" w:rsidP="00B268A6">
      <w:pPr>
        <w:pStyle w:val="NoPaddingFontSize1"/>
      </w:pPr>
    </w:p>
    <w:p w:rsidR="00000000" w:rsidRPr="00B268A6" w:rsidP="00B268A6">
      <w:pPr>
        <w:pStyle w:val="AllowPageBreak"/>
      </w:pPr>
    </w:p>
    <w:p w:rsidR="00000000" w:rsidRPr="00B268A6" w:rsidP="00B268A6">
      <w:pPr>
        <w:pStyle w:val="Heading1"/>
      </w:pPr>
      <w:bookmarkStart w:id="3" w:name="O_1027297"/>
      <w:bookmarkEnd w:id="3"/>
      <w:r w:rsidRPr="00B268A6">
        <w:t>Knowledge Evidence</w:t>
      </w:r>
    </w:p>
    <w:tbl>
      <w:tblPr>
        <w:tblW w:w="9497" w:type="dxa"/>
        <w:tblLayout w:type="fixed"/>
        <w:tblCellMar>
          <w:left w:w="62" w:type="dxa"/>
          <w:right w:w="62" w:type="dxa"/>
        </w:tblCellMar>
        <w:tblLook w:val="0000"/>
      </w:tblPr>
      <w:tblGrid>
        <w:gridCol w:w="9497"/>
      </w:tblGrid>
      <w:tr w:rsidTr="00B268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268A6" w:rsidP="00B268A6">
            <w:pPr>
              <w:pStyle w:val="BodyText"/>
            </w:pPr>
            <w:r w:rsidRPr="00B268A6">
              <w:t>Evidence required to demonstrate competence in this unit must be relevant to and satisfy all of the requirements of the elements, performance criteria and range of conditions and include knowledge of:</w:t>
            </w:r>
          </w:p>
          <w:p w:rsidR="00000000" w:rsidRPr="00B268A6" w:rsidP="00B268A6">
            <w:pPr>
              <w:pStyle w:val="ListBullet"/>
            </w:pPr>
            <w:r w:rsidRPr="00B268A6">
              <w:t>environment for hoisting operatio</w:t>
            </w:r>
            <w:r w:rsidRPr="00B268A6">
              <w:t>ns, including:</w:t>
            </w:r>
          </w:p>
          <w:p w:rsidR="00000000" w:rsidRPr="00B268A6" w:rsidP="00B268A6">
            <w:pPr>
              <w:pStyle w:val="ListBullet2"/>
            </w:pPr>
            <w:r w:rsidRPr="00B268A6">
              <w:t>bushfire affected areas</w:t>
            </w:r>
          </w:p>
          <w:p w:rsidR="00000000" w:rsidRPr="00B268A6" w:rsidP="00B268A6">
            <w:pPr>
              <w:pStyle w:val="ListBullet2"/>
            </w:pPr>
            <w:r w:rsidRPr="00B268A6">
              <w:t>confined areas</w:t>
            </w:r>
          </w:p>
          <w:p w:rsidR="00000000" w:rsidRPr="00B268A6" w:rsidP="00B268A6">
            <w:pPr>
              <w:pStyle w:val="ListBullet2"/>
            </w:pPr>
            <w:r w:rsidRPr="00B268A6">
              <w:t>forest/bush</w:t>
            </w:r>
          </w:p>
          <w:p w:rsidR="00000000" w:rsidRPr="00B268A6" w:rsidP="00B268A6">
            <w:pPr>
              <w:pStyle w:val="ListBullet2"/>
            </w:pPr>
            <w:r w:rsidRPr="00B268A6">
              <w:t>mountainous areas</w:t>
            </w:r>
          </w:p>
          <w:p w:rsidR="00000000" w:rsidRPr="00B268A6" w:rsidP="00B268A6">
            <w:pPr>
              <w:pStyle w:val="ListBullet2"/>
            </w:pPr>
            <w:r w:rsidRPr="00B268A6">
              <w:t>over land</w:t>
            </w:r>
          </w:p>
          <w:p w:rsidR="00000000" w:rsidRPr="00B268A6" w:rsidP="00B268A6">
            <w:pPr>
              <w:pStyle w:val="ListBullet2"/>
            </w:pPr>
            <w:r w:rsidRPr="00B268A6">
              <w:t>over water</w:t>
            </w:r>
          </w:p>
          <w:p w:rsidR="00000000" w:rsidRPr="00B268A6" w:rsidP="00B268A6">
            <w:pPr>
              <w:pStyle w:val="ListBullet2"/>
            </w:pPr>
            <w:r w:rsidRPr="00B268A6">
              <w:t>pinnacles</w:t>
            </w:r>
          </w:p>
          <w:p w:rsidR="00000000" w:rsidRPr="00B268A6" w:rsidP="00B268A6">
            <w:pPr>
              <w:pStyle w:val="ListBullet2"/>
            </w:pPr>
            <w:r w:rsidRPr="00B268A6">
              <w:t>ship/boat transfers</w:t>
            </w:r>
          </w:p>
          <w:p w:rsidR="00000000" w:rsidRPr="00B268A6" w:rsidP="00B268A6">
            <w:pPr>
              <w:pStyle w:val="ListBullet"/>
            </w:pPr>
            <w:r w:rsidRPr="00B268A6">
              <w:t>abnormal/emergency situations, including:</w:t>
            </w:r>
          </w:p>
          <w:p w:rsidR="00000000" w:rsidRPr="00B268A6" w:rsidP="00B268A6">
            <w:pPr>
              <w:pStyle w:val="ListBullet2"/>
            </w:pPr>
            <w:r w:rsidRPr="00B268A6">
              <w:t>aircraft malfunction</w:t>
            </w:r>
          </w:p>
          <w:p w:rsidR="00000000" w:rsidRPr="00B268A6" w:rsidP="00B268A6">
            <w:pPr>
              <w:pStyle w:val="ListBullet2"/>
            </w:pPr>
            <w:r w:rsidRPr="00B268A6">
              <w:t>aircraft system failure</w:t>
            </w:r>
          </w:p>
          <w:p w:rsidR="00000000" w:rsidRPr="00B268A6" w:rsidP="00B268A6">
            <w:pPr>
              <w:pStyle w:val="ListBullet2"/>
            </w:pPr>
            <w:r w:rsidRPr="00B268A6">
              <w:t>communications equipment failure</w:t>
            </w:r>
          </w:p>
          <w:p w:rsidR="00000000" w:rsidRPr="00B268A6" w:rsidP="00B268A6">
            <w:pPr>
              <w:pStyle w:val="ListBullet2"/>
            </w:pPr>
            <w:r w:rsidRPr="00B268A6">
              <w:t>electrical/mechanical failure</w:t>
            </w:r>
          </w:p>
          <w:p w:rsidR="00000000" w:rsidRPr="00B268A6" w:rsidP="00B268A6">
            <w:pPr>
              <w:pStyle w:val="ListBullet2"/>
            </w:pPr>
            <w:r w:rsidRPr="00B268A6">
              <w:t>fouled cable</w:t>
            </w:r>
          </w:p>
          <w:p w:rsidR="00000000" w:rsidRPr="00B268A6" w:rsidP="00B268A6">
            <w:pPr>
              <w:pStyle w:val="ListBullet2"/>
            </w:pPr>
            <w:r w:rsidRPr="00B268A6">
              <w:t>fouled hoist</w:t>
            </w:r>
          </w:p>
          <w:p w:rsidR="00000000" w:rsidRPr="00B268A6" w:rsidP="00B268A6">
            <w:pPr>
              <w:pStyle w:val="ListBullet2"/>
            </w:pPr>
            <w:r w:rsidRPr="00B268A6">
              <w:t>hoist equipment malfunction</w:t>
            </w:r>
          </w:p>
          <w:p w:rsidR="00000000" w:rsidRPr="00B268A6" w:rsidP="00B268A6">
            <w:pPr>
              <w:pStyle w:val="ListBullet2"/>
            </w:pPr>
            <w:r w:rsidRPr="00B268A6">
              <w:t>hoistee incapacitation</w:t>
            </w:r>
          </w:p>
          <w:p w:rsidR="00000000" w:rsidRPr="00B268A6" w:rsidP="00B268A6">
            <w:pPr>
              <w:pStyle w:val="ListBullet2"/>
            </w:pPr>
            <w:r w:rsidRPr="00B268A6">
              <w:t>intercom system failure during hoisting operations</w:t>
            </w:r>
          </w:p>
          <w:p w:rsidR="00000000" w:rsidRPr="00B268A6" w:rsidP="00B268A6">
            <w:pPr>
              <w:pStyle w:val="ListBullet2"/>
            </w:pPr>
            <w:r w:rsidRPr="00B268A6">
              <w:t>operator incapacitation</w:t>
            </w:r>
          </w:p>
          <w:p w:rsidR="00000000" w:rsidRPr="00B268A6" w:rsidP="00B268A6">
            <w:pPr>
              <w:pStyle w:val="ListBullet2"/>
            </w:pPr>
            <w:r w:rsidRPr="00B268A6">
              <w:t>runaway hoist</w:t>
            </w:r>
          </w:p>
          <w:p w:rsidR="00000000" w:rsidRPr="00B268A6" w:rsidP="00B268A6">
            <w:pPr>
              <w:pStyle w:val="ListBullet"/>
            </w:pPr>
            <w:r w:rsidRPr="00B268A6">
              <w:t>abnormal/emergency conditions and responses, including:</w:t>
            </w:r>
          </w:p>
          <w:p w:rsidR="00000000" w:rsidRPr="00B268A6" w:rsidP="00B268A6">
            <w:pPr>
              <w:pStyle w:val="ListBullet2"/>
            </w:pPr>
            <w:r w:rsidRPr="00B268A6">
              <w:t>aircraft actions</w:t>
            </w:r>
          </w:p>
          <w:p w:rsidR="00000000" w:rsidRPr="00B268A6" w:rsidP="00B268A6">
            <w:pPr>
              <w:pStyle w:val="ListBullet2"/>
            </w:pPr>
            <w:r w:rsidRPr="00B268A6">
              <w:t>individual actions</w:t>
            </w:r>
          </w:p>
          <w:p w:rsidR="00000000" w:rsidRPr="00B268A6" w:rsidP="00B268A6">
            <w:pPr>
              <w:pStyle w:val="ListBullet"/>
            </w:pPr>
            <w:r w:rsidRPr="00B268A6">
              <w:t>aircraft flight control operation</w:t>
            </w:r>
          </w:p>
          <w:p w:rsidR="00000000" w:rsidRPr="00B268A6" w:rsidP="00B268A6">
            <w:pPr>
              <w:pStyle w:val="ListBullet"/>
            </w:pPr>
            <w:r w:rsidRPr="00B268A6">
              <w:t>aircraft safety procedures, including:</w:t>
            </w:r>
          </w:p>
          <w:p w:rsidR="00000000" w:rsidRPr="00B268A6" w:rsidP="00B268A6">
            <w:pPr>
              <w:pStyle w:val="ListBullet2"/>
            </w:pPr>
            <w:r w:rsidRPr="00B268A6">
              <w:t>preparing for flight operations</w:t>
            </w:r>
          </w:p>
          <w:p w:rsidR="00000000" w:rsidRPr="00B268A6" w:rsidP="00B268A6">
            <w:pPr>
              <w:pStyle w:val="ListBullet2"/>
            </w:pPr>
            <w:r w:rsidRPr="00B268A6">
              <w:t>operating around aircraft</w:t>
            </w:r>
          </w:p>
          <w:p w:rsidR="00000000" w:rsidRPr="00B268A6" w:rsidP="00B268A6">
            <w:pPr>
              <w:pStyle w:val="ListBullet2"/>
            </w:pPr>
            <w:r w:rsidRPr="00B268A6">
              <w:t>implementing aviation safety e</w:t>
            </w:r>
            <w:r w:rsidRPr="00B268A6">
              <w:t>mergency procedures</w:t>
            </w:r>
          </w:p>
          <w:p w:rsidR="00000000" w:rsidRPr="00B268A6" w:rsidP="00B268A6">
            <w:pPr>
              <w:pStyle w:val="ListBullet"/>
            </w:pPr>
            <w:r w:rsidRPr="00B268A6">
              <w:t>approved operational procedures and processes for different hoisting operations</w:t>
            </w:r>
          </w:p>
          <w:p w:rsidR="00000000" w:rsidRPr="00B268A6" w:rsidP="00B268A6">
            <w:pPr>
              <w:pStyle w:val="ListBullet"/>
            </w:pPr>
            <w:r w:rsidRPr="00B268A6">
              <w:t>communication skills for signalling and briefing</w:t>
            </w:r>
          </w:p>
          <w:p w:rsidR="00000000" w:rsidRPr="00B268A6" w:rsidP="00B268A6">
            <w:pPr>
              <w:pStyle w:val="ListBullet"/>
            </w:pPr>
            <w:r w:rsidRPr="00B268A6">
              <w:t>correct hoist and equipment configuration</w:t>
            </w:r>
          </w:p>
          <w:p w:rsidR="00000000" w:rsidRPr="00B268A6" w:rsidP="00B268A6">
            <w:pPr>
              <w:pStyle w:val="ListBullet"/>
            </w:pPr>
            <w:r w:rsidRPr="00B268A6">
              <w:t>hoist capabilities and limitations</w:t>
            </w:r>
          </w:p>
          <w:p w:rsidR="00000000" w:rsidRPr="00B268A6" w:rsidP="00B268A6">
            <w:pPr>
              <w:pStyle w:val="ListBullet"/>
            </w:pPr>
            <w:r w:rsidRPr="00B268A6">
              <w:t>hoisting equipment, including:</w:t>
            </w:r>
          </w:p>
          <w:p w:rsidR="00000000" w:rsidRPr="00B268A6" w:rsidP="00B268A6">
            <w:pPr>
              <w:pStyle w:val="ListBullet2"/>
            </w:pPr>
            <w:r w:rsidRPr="00B268A6">
              <w:t>double lift harness</w:t>
            </w:r>
          </w:p>
          <w:p w:rsidR="00000000" w:rsidRPr="00B268A6" w:rsidP="00B268A6">
            <w:pPr>
              <w:pStyle w:val="ListBullet2"/>
            </w:pPr>
            <w:r w:rsidRPr="00B268A6">
              <w:t>emergency slings</w:t>
            </w:r>
          </w:p>
          <w:p w:rsidR="00000000" w:rsidRPr="00B268A6" w:rsidP="00B268A6">
            <w:pPr>
              <w:pStyle w:val="ListBullet2"/>
            </w:pPr>
            <w:r w:rsidRPr="00B268A6">
              <w:t>extension strop</w:t>
            </w:r>
          </w:p>
          <w:p w:rsidR="00000000" w:rsidRPr="00B268A6" w:rsidP="00B268A6">
            <w:pPr>
              <w:pStyle w:val="ListBullet2"/>
            </w:pPr>
            <w:r w:rsidRPr="00B268A6">
              <w:t>hi-line transfer equipment</w:t>
            </w:r>
          </w:p>
          <w:p w:rsidR="00000000" w:rsidRPr="00B268A6" w:rsidP="00B268A6">
            <w:pPr>
              <w:pStyle w:val="ListBullet2"/>
            </w:pPr>
            <w:r w:rsidRPr="00B268A6">
              <w:t>rescue litter</w:t>
            </w:r>
          </w:p>
          <w:p w:rsidR="00000000" w:rsidRPr="00B268A6" w:rsidP="00B268A6">
            <w:pPr>
              <w:pStyle w:val="ListBullet2"/>
            </w:pPr>
            <w:r w:rsidRPr="00B268A6">
              <w:t>rescue net</w:t>
            </w:r>
          </w:p>
          <w:p w:rsidR="00000000" w:rsidRPr="00B268A6" w:rsidP="00B268A6">
            <w:pPr>
              <w:pStyle w:val="ListBullet2"/>
            </w:pPr>
            <w:r w:rsidRPr="00B268A6">
              <w:t>rescue strop</w:t>
            </w:r>
          </w:p>
          <w:p w:rsidR="00000000" w:rsidRPr="00B268A6" w:rsidP="00B268A6">
            <w:pPr>
              <w:pStyle w:val="ListBullet2"/>
            </w:pPr>
            <w:r w:rsidRPr="00B268A6">
              <w:t>rope harness sling</w:t>
            </w:r>
          </w:p>
          <w:p w:rsidR="00000000" w:rsidRPr="00B268A6" w:rsidP="00B268A6">
            <w:pPr>
              <w:pStyle w:val="ListBullet2"/>
            </w:pPr>
            <w:r w:rsidRPr="00B268A6">
              <w:t>single rescue sling</w:t>
            </w:r>
          </w:p>
          <w:p w:rsidR="00000000" w:rsidRPr="00B268A6" w:rsidP="00B268A6">
            <w:pPr>
              <w:pStyle w:val="ListBullet2"/>
            </w:pPr>
            <w:r w:rsidRPr="00B268A6">
              <w:t>stretchers</w:t>
            </w:r>
          </w:p>
          <w:p w:rsidR="00000000" w:rsidRPr="00B268A6" w:rsidP="00B268A6">
            <w:pPr>
              <w:pStyle w:val="ListBullet2"/>
            </w:pPr>
            <w:r w:rsidRPr="00B268A6">
              <w:t>transfer equipment and message bag</w:t>
            </w:r>
          </w:p>
          <w:p w:rsidR="00000000" w:rsidRPr="00B268A6" w:rsidP="00B268A6">
            <w:pPr>
              <w:pStyle w:val="ListBullet"/>
            </w:pPr>
            <w:r w:rsidRPr="00B268A6">
              <w:t>preparing hoisting equipment, including:</w:t>
            </w:r>
          </w:p>
          <w:p w:rsidR="00000000" w:rsidRPr="00B268A6" w:rsidP="00B268A6">
            <w:pPr>
              <w:pStyle w:val="ListBullet2"/>
            </w:pPr>
            <w:r w:rsidRPr="00B268A6">
              <w:t>assistance in the donning of personal protective equipment (PPE)</w:t>
            </w:r>
          </w:p>
          <w:p w:rsidR="00000000" w:rsidRPr="00B268A6" w:rsidP="00B268A6">
            <w:pPr>
              <w:pStyle w:val="ListBullet2"/>
            </w:pPr>
            <w:r w:rsidRPr="00B268A6">
              <w:t>securing of items/loads/personnel</w:t>
            </w:r>
          </w:p>
          <w:p w:rsidR="00000000" w:rsidRPr="00B268A6" w:rsidP="00B268A6">
            <w:pPr>
              <w:pStyle w:val="ListBullet"/>
            </w:pPr>
            <w:r w:rsidRPr="00B268A6">
              <w:t>hand signals, including:</w:t>
            </w:r>
          </w:p>
          <w:p w:rsidR="00000000" w:rsidRPr="00B268A6" w:rsidP="00B268A6">
            <w:pPr>
              <w:pStyle w:val="ListBullet2"/>
            </w:pPr>
            <w:r w:rsidRPr="00B268A6">
              <w:t>aircraft go around</w:t>
            </w:r>
          </w:p>
          <w:p w:rsidR="00000000" w:rsidRPr="00B268A6" w:rsidP="00B268A6">
            <w:pPr>
              <w:pStyle w:val="ListBullet2"/>
            </w:pPr>
            <w:r w:rsidRPr="00B268A6">
              <w:t>all clear</w:t>
            </w:r>
          </w:p>
          <w:p w:rsidR="00000000" w:rsidRPr="00B268A6" w:rsidP="00B268A6">
            <w:pPr>
              <w:pStyle w:val="ListBullet2"/>
            </w:pPr>
            <w:r w:rsidRPr="00B268A6">
              <w:t>boom in/out</w:t>
            </w:r>
          </w:p>
          <w:p w:rsidR="00000000" w:rsidRPr="00B268A6" w:rsidP="00B268A6">
            <w:pPr>
              <w:pStyle w:val="ListBullet2"/>
            </w:pPr>
            <w:r w:rsidRPr="00B268A6">
              <w:t>cease movement</w:t>
            </w:r>
          </w:p>
          <w:p w:rsidR="00000000" w:rsidRPr="00B268A6" w:rsidP="00B268A6">
            <w:pPr>
              <w:pStyle w:val="ListBullet2"/>
            </w:pPr>
            <w:r w:rsidRPr="00B268A6">
              <w:t>come up/down</w:t>
            </w:r>
          </w:p>
          <w:p w:rsidR="00000000" w:rsidRPr="00B268A6" w:rsidP="00B268A6">
            <w:pPr>
              <w:pStyle w:val="ListBullet2"/>
            </w:pPr>
            <w:r w:rsidRPr="00B268A6">
              <w:t>emergency descent</w:t>
            </w:r>
          </w:p>
          <w:p w:rsidR="00000000" w:rsidRPr="00B268A6" w:rsidP="00B268A6">
            <w:pPr>
              <w:pStyle w:val="ListBullet2"/>
            </w:pPr>
            <w:r w:rsidRPr="00B268A6">
              <w:t>h</w:t>
            </w:r>
            <w:r w:rsidRPr="00B268A6">
              <w:t>oist in/out</w:t>
            </w:r>
          </w:p>
          <w:p w:rsidR="00000000" w:rsidRPr="00B268A6" w:rsidP="00B268A6">
            <w:pPr>
              <w:pStyle w:val="ListBullet2"/>
            </w:pPr>
            <w:r w:rsidRPr="00B268A6">
              <w:t>hoist up/down</w:t>
            </w:r>
          </w:p>
          <w:p w:rsidR="00000000" w:rsidRPr="00B268A6" w:rsidP="00B268A6">
            <w:pPr>
              <w:pStyle w:val="ListBullet2"/>
            </w:pPr>
            <w:r w:rsidRPr="00B268A6">
              <w:t>move left/right</w:t>
            </w:r>
          </w:p>
          <w:p w:rsidR="00000000" w:rsidRPr="00B268A6" w:rsidP="00B268A6">
            <w:pPr>
              <w:pStyle w:val="ListBullet2"/>
            </w:pPr>
            <w:r w:rsidRPr="00B268A6">
              <w:t>ready to be hoisted</w:t>
            </w:r>
          </w:p>
          <w:p w:rsidR="00000000" w:rsidRPr="00B268A6" w:rsidP="00B268A6">
            <w:pPr>
              <w:pStyle w:val="ListBullet2"/>
            </w:pPr>
            <w:r w:rsidRPr="00B268A6">
              <w:t>stop hoisting</w:t>
            </w:r>
          </w:p>
          <w:p w:rsidR="00000000" w:rsidRPr="00B268A6" w:rsidP="00B268A6">
            <w:pPr>
              <w:pStyle w:val="ListBullet"/>
            </w:pPr>
            <w:r w:rsidRPr="00B268A6">
              <w:t>relevant Australian Standards</w:t>
            </w:r>
          </w:p>
          <w:p w:rsidR="00000000" w:rsidRPr="00B268A6" w:rsidP="00B268A6">
            <w:pPr>
              <w:pStyle w:val="ListBullet"/>
            </w:pPr>
            <w:r w:rsidRPr="00B268A6">
              <w:t>relevant information/documentation, including:</w:t>
            </w:r>
          </w:p>
          <w:p w:rsidR="00000000" w:rsidRPr="00B268A6" w:rsidP="00B268A6">
            <w:pPr>
              <w:pStyle w:val="ListBullet2"/>
            </w:pPr>
            <w:r w:rsidRPr="00B268A6">
              <w:t>aeronautical information publication (AIP)</w:t>
            </w:r>
          </w:p>
          <w:p w:rsidR="00000000" w:rsidRPr="00B268A6" w:rsidP="00B268A6">
            <w:pPr>
              <w:pStyle w:val="ListBullet2"/>
            </w:pPr>
            <w:r w:rsidRPr="00B268A6">
              <w:t>approved checklists</w:t>
            </w:r>
          </w:p>
          <w:p w:rsidR="00000000" w:rsidRPr="00B268A6" w:rsidP="00B268A6">
            <w:pPr>
              <w:pStyle w:val="ListBullet2"/>
            </w:pPr>
            <w:r w:rsidRPr="00B268A6">
              <w:t>charts</w:t>
            </w:r>
          </w:p>
          <w:p w:rsidR="00000000" w:rsidRPr="00B268A6" w:rsidP="00B268A6">
            <w:pPr>
              <w:pStyle w:val="ListBullet2"/>
            </w:pPr>
            <w:r w:rsidRPr="00B268A6">
              <w:t>conditions of service, legislation and industrial agreements, including workplace agreements and awards</w:t>
            </w:r>
          </w:p>
          <w:p w:rsidR="00000000" w:rsidRPr="00B268A6" w:rsidP="00B268A6">
            <w:pPr>
              <w:pStyle w:val="ListBullet2"/>
            </w:pPr>
            <w:r w:rsidRPr="00B268A6">
              <w:t>flight manual/pilot operating handbook (POH)</w:t>
            </w:r>
          </w:p>
          <w:p w:rsidR="00000000" w:rsidRPr="00B268A6" w:rsidP="00B268A6">
            <w:pPr>
              <w:pStyle w:val="ListBullet2"/>
            </w:pPr>
            <w:r w:rsidRPr="00B268A6">
              <w:t>induction and training materials</w:t>
            </w:r>
          </w:p>
          <w:p w:rsidR="00000000" w:rsidRPr="00B268A6" w:rsidP="00B268A6">
            <w:pPr>
              <w:pStyle w:val="ListBullet2"/>
            </w:pPr>
            <w:r w:rsidRPr="00B268A6">
              <w:t>in a Defence context, relevant Defence Orders and Instructions</w:t>
            </w:r>
          </w:p>
          <w:p w:rsidR="00000000" w:rsidRPr="00B268A6" w:rsidP="00B268A6">
            <w:pPr>
              <w:pStyle w:val="ListBullet2"/>
            </w:pPr>
            <w:r w:rsidRPr="00B268A6">
              <w:t xml:space="preserve">operations </w:t>
            </w:r>
            <w:r w:rsidRPr="00B268A6">
              <w:t>manuals</w:t>
            </w:r>
          </w:p>
          <w:p w:rsidR="00000000" w:rsidRPr="00B268A6" w:rsidP="00B268A6">
            <w:pPr>
              <w:pStyle w:val="ListBullet2"/>
            </w:pPr>
            <w:r w:rsidRPr="00B268A6">
              <w:t>workplace procedures and instructions, and job specification</w:t>
            </w:r>
          </w:p>
          <w:p w:rsidR="00000000" w:rsidRPr="00B268A6" w:rsidP="00B268A6">
            <w:pPr>
              <w:pStyle w:val="ListBullet"/>
            </w:pPr>
            <w:r w:rsidRPr="00B268A6">
              <w:t>relevant legislation and regulations, including:</w:t>
            </w:r>
          </w:p>
          <w:p w:rsidR="00000000" w:rsidRPr="00B268A6" w:rsidP="00B268A6">
            <w:pPr>
              <w:pStyle w:val="ListBullet2"/>
            </w:pPr>
            <w:r w:rsidRPr="00B268A6">
              <w:t>relevant Civil Aviation Safety Regulations (CASRs) and Civil Aviation Orders</w:t>
            </w:r>
          </w:p>
          <w:p w:rsidR="00000000" w:rsidRPr="00B268A6" w:rsidP="00B268A6">
            <w:pPr>
              <w:pStyle w:val="ListBullet2"/>
            </w:pPr>
            <w:r w:rsidRPr="00B268A6">
              <w:t>state/territory environmental protection legislation</w:t>
            </w:r>
          </w:p>
          <w:p w:rsidR="00000000" w:rsidRPr="00B268A6" w:rsidP="00B268A6">
            <w:pPr>
              <w:pStyle w:val="ListBullet2"/>
            </w:pPr>
            <w:r w:rsidRPr="00B268A6">
              <w:t>national and state/territory WHS</w:t>
            </w:r>
          </w:p>
          <w:p w:rsidR="00000000" w:rsidRPr="00B268A6" w:rsidP="00B268A6">
            <w:pPr>
              <w:pStyle w:val="ListBullet"/>
            </w:pPr>
            <w:r w:rsidRPr="00B268A6">
              <w:t>organisational policy and procedures in relation to performing down the wire duties</w:t>
            </w:r>
          </w:p>
          <w:p w:rsidR="00000000" w:rsidRPr="00B268A6" w:rsidP="00B268A6">
            <w:pPr>
              <w:pStyle w:val="ListBullet"/>
            </w:pPr>
            <w:r w:rsidRPr="00B268A6">
              <w:t>personnel safety</w:t>
            </w:r>
          </w:p>
          <w:p w:rsidR="00000000" w:rsidRPr="00B268A6" w:rsidP="00B268A6">
            <w:pPr>
              <w:pStyle w:val="ListBullet"/>
            </w:pPr>
            <w:r w:rsidRPr="00B268A6">
              <w:t>typical problems that may occur when performing down the wire duties, actions and appropriate solutions</w:t>
            </w:r>
          </w:p>
          <w:p w:rsidR="00000000" w:rsidRPr="00B268A6" w:rsidP="00B268A6">
            <w:pPr>
              <w:pStyle w:val="ListBullet"/>
            </w:pPr>
            <w:r w:rsidRPr="00B268A6">
              <w:t>WHS issues applic</w:t>
            </w:r>
            <w:r w:rsidRPr="00B268A6">
              <w:t>able to down the wire operations.</w:t>
            </w:r>
          </w:p>
        </w:tc>
      </w:tr>
    </w:tbl>
    <w:p w:rsidR="00000000" w:rsidRPr="00B268A6" w:rsidP="00B268A6">
      <w:pPr>
        <w:pStyle w:val="NoPaddingFontSize1"/>
      </w:pPr>
    </w:p>
    <w:p w:rsidR="00000000" w:rsidRPr="00B268A6" w:rsidP="00B268A6">
      <w:pPr>
        <w:pStyle w:val="AllowPageBreak"/>
      </w:pPr>
    </w:p>
    <w:p w:rsidR="00000000" w:rsidRPr="00B268A6" w:rsidP="00B268A6">
      <w:pPr>
        <w:pStyle w:val="Heading1"/>
      </w:pPr>
      <w:bookmarkStart w:id="4" w:name="O_1027298"/>
      <w:bookmarkEnd w:id="4"/>
      <w:r w:rsidRPr="00B268A6">
        <w:t>Assessment Conditions</w:t>
      </w:r>
    </w:p>
    <w:tbl>
      <w:tblPr>
        <w:tblW w:w="9497" w:type="dxa"/>
        <w:tblLayout w:type="fixed"/>
        <w:tblCellMar>
          <w:left w:w="62" w:type="dxa"/>
          <w:right w:w="62" w:type="dxa"/>
        </w:tblCellMar>
        <w:tblLook w:val="0000"/>
      </w:tblPr>
      <w:tblGrid>
        <w:gridCol w:w="9497"/>
      </w:tblGrid>
      <w:tr w:rsidTr="00B268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268A6" w:rsidP="00B268A6">
            <w:pPr>
              <w:pStyle w:val="BodyText"/>
            </w:pPr>
            <w:r w:rsidRPr="00B268A6">
              <w:t>Assessors must hold credentials specified within the Standards for Registered Training Organisations current at the time of assessment.</w:t>
            </w:r>
          </w:p>
          <w:p w:rsidR="00000000" w:rsidRPr="00B268A6" w:rsidP="00B268A6">
            <w:pPr>
              <w:pStyle w:val="BodyText"/>
            </w:pPr>
            <w:r w:rsidRPr="00B268A6">
              <w:t>Assessment must satisfy the Principles of Assessment and Rules of Evidence and all regulatory requirements included within the Standards for Registered Training Organisations current at the time of assessment.</w:t>
            </w:r>
          </w:p>
          <w:p w:rsidR="00000000" w:rsidRPr="00B268A6" w:rsidP="00B268A6">
            <w:pPr>
              <w:pStyle w:val="BodyText"/>
            </w:pPr>
            <w:r w:rsidRPr="00B268A6">
              <w:t>Assessment must occur in workplace operational</w:t>
            </w:r>
            <w:r w:rsidRPr="00B268A6">
              <w:t xml:space="preserve"> situations. Where this is not appropriate, assessment must occur in simulated workplace operational situations that reflect workplace conditions.</w:t>
            </w:r>
          </w:p>
          <w:p w:rsidR="00000000" w:rsidRPr="00B268A6" w:rsidP="00B268A6">
            <w:pPr>
              <w:pStyle w:val="BodyText"/>
            </w:pPr>
            <w:r w:rsidRPr="00B268A6">
              <w:t>Assessment processes and techniques must be appropriate to the language, literacy and numeracy requirements o</w:t>
            </w:r>
            <w:r w:rsidRPr="00B268A6">
              <w:t>f the work being performed and the needs of the candidate.</w:t>
            </w:r>
          </w:p>
          <w:p w:rsidR="00000000" w:rsidRPr="00B268A6" w:rsidP="00B268A6">
            <w:pPr>
              <w:pStyle w:val="BodyText"/>
            </w:pPr>
            <w:r w:rsidRPr="00B268A6">
              <w:t>Resources for assessment must include access to:</w:t>
            </w:r>
          </w:p>
          <w:p w:rsidR="00000000" w:rsidRPr="00B268A6" w:rsidP="00B268A6">
            <w:pPr>
              <w:pStyle w:val="ListBullet"/>
            </w:pPr>
            <w:r w:rsidRPr="00B268A6">
              <w:t>a range of relevant exercises, case studies and/or simulations</w:t>
            </w:r>
          </w:p>
          <w:p w:rsidR="00000000" w:rsidRPr="00B268A6" w:rsidP="00B268A6">
            <w:pPr>
              <w:pStyle w:val="ListBullet"/>
            </w:pPr>
            <w:r w:rsidRPr="00B268A6">
              <w:t>acceptable means of simulation assessment</w:t>
            </w:r>
          </w:p>
          <w:p w:rsidR="00000000" w:rsidRPr="00B268A6" w:rsidP="00B268A6">
            <w:pPr>
              <w:pStyle w:val="ListBullet"/>
            </w:pPr>
            <w:r w:rsidRPr="00B268A6">
              <w:t>applicable documentation, including workpl</w:t>
            </w:r>
            <w:r w:rsidRPr="00B268A6">
              <w:t>ace procedures, regulations, codes of practice and operation manuals</w:t>
            </w:r>
          </w:p>
          <w:p w:rsidR="00000000" w:rsidRPr="00B268A6" w:rsidP="00B268A6">
            <w:pPr>
              <w:pStyle w:val="ListBullet"/>
            </w:pPr>
            <w:r w:rsidRPr="00B268A6">
              <w:t>relevant materials, tools, equipment and PPE currently used in industry.</w:t>
            </w:r>
          </w:p>
        </w:tc>
      </w:tr>
    </w:tbl>
    <w:p w:rsidR="00000000" w:rsidRPr="00B268A6" w:rsidP="00B268A6">
      <w:pPr>
        <w:pStyle w:val="NoPaddingFontSize1"/>
      </w:pPr>
    </w:p>
    <w:p w:rsidR="00000000" w:rsidRPr="00B268A6" w:rsidP="00B268A6">
      <w:pPr>
        <w:pStyle w:val="AllowPageBreak"/>
      </w:pPr>
    </w:p>
    <w:p w:rsidR="00000000" w:rsidRPr="00B268A6" w:rsidP="00B268A6">
      <w:pPr>
        <w:pStyle w:val="Heading1"/>
      </w:pPr>
      <w:bookmarkStart w:id="5" w:name="O_1027301"/>
      <w:bookmarkEnd w:id="5"/>
      <w:r w:rsidRPr="00B268A6">
        <w:t>Links</w:t>
      </w:r>
    </w:p>
    <w:p w:rsidR="00000000" w:rsidRPr="00B268A6" w:rsidP="009F18CD">
      <w:pPr>
        <w:pStyle w:val="BodyText"/>
      </w:pPr>
      <w:r w:rsidRPr="00B268A6">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727EA7">
        <w:rPr>
          <w:rStyle w:val="Hyperlink"/>
        </w:rPr>
        <w:t>https://vetnet.gov.au/Pages/TrainingDocs.aspx?q=4725260a-0af3-4daf-912b-ef1c2f3e5816</w:t>
      </w:r>
      <w:r>
        <w:fldChar w:fldCharType="end"/>
      </w:r>
    </w:p>
    <w:p w:rsidR="00000000" w:rsidRPr="00B268A6" w:rsidP="00B268A6"/>
    <w:sectPr w:rsidSect="00B268A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8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8A6" w:rsidRPr="009F18CD" w:rsidP="009F18C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8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8CD" w:rsidP="00B268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F18CD" w:rsidP="00B268A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9F18CD" w:rsidP="00B268A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8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8C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268A6" w:rsidRPr="009F18CD" w:rsidP="009F18C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8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8CD" w:rsidRPr="002D2AF8" w:rsidP="00B268A6">
    <w:pPr>
      <w:pStyle w:val="Header"/>
      <w:framePr w:wrap="around"/>
    </w:pPr>
    <w:r>
      <w:fldChar w:fldCharType="begin"/>
    </w:r>
    <w:r>
      <w:instrText xml:space="preserve"> TITLE   \* MERGEFORMAT </w:instrText>
    </w:r>
    <w:r>
      <w:fldChar w:fldCharType="separate"/>
    </w:r>
    <w:r>
      <w:t>Assessment Requirements for AVIW0024 Perform down the wire duties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9F18CD" w:rsidP="00B268A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3623B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DFCCA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B5AB0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68A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268A6"/>
    <w:pPr>
      <w:spacing w:before="360" w:after="60"/>
      <w:outlineLvl w:val="0"/>
    </w:pPr>
    <w:rPr>
      <w:sz w:val="32"/>
    </w:rPr>
  </w:style>
  <w:style w:type="paragraph" w:styleId="Heading2">
    <w:name w:val="heading 2"/>
    <w:basedOn w:val="HeadingBase"/>
    <w:next w:val="BodyText"/>
    <w:link w:val="Heading2Char"/>
    <w:qFormat/>
    <w:rsid w:val="00B268A6"/>
    <w:pPr>
      <w:keepLines/>
      <w:spacing w:before="240" w:after="120"/>
      <w:outlineLvl w:val="1"/>
    </w:pPr>
    <w:rPr>
      <w:sz w:val="28"/>
      <w:szCs w:val="40"/>
    </w:rPr>
  </w:style>
  <w:style w:type="paragraph" w:styleId="Heading3">
    <w:name w:val="heading 3"/>
    <w:basedOn w:val="HeadingBase"/>
    <w:next w:val="BodyText"/>
    <w:link w:val="Heading3Char"/>
    <w:qFormat/>
    <w:rsid w:val="00B268A6"/>
    <w:pPr>
      <w:spacing w:before="180" w:after="120"/>
      <w:outlineLvl w:val="2"/>
    </w:pPr>
    <w:rPr>
      <w:spacing w:val="-10"/>
      <w:kern w:val="32"/>
    </w:rPr>
  </w:style>
  <w:style w:type="paragraph" w:styleId="Heading4">
    <w:name w:val="heading 4"/>
    <w:basedOn w:val="HeadingBase"/>
    <w:next w:val="BodyText"/>
    <w:link w:val="Heading4Char"/>
    <w:qFormat/>
    <w:rsid w:val="00B268A6"/>
    <w:pPr>
      <w:spacing w:before="160" w:after="120"/>
      <w:outlineLvl w:val="3"/>
    </w:pPr>
    <w:rPr>
      <w:sz w:val="22"/>
    </w:rPr>
  </w:style>
  <w:style w:type="paragraph" w:styleId="Heading5">
    <w:name w:val="heading 5"/>
    <w:basedOn w:val="HeadingBase"/>
    <w:next w:val="Normal"/>
    <w:link w:val="Heading5Char"/>
    <w:qFormat/>
    <w:rsid w:val="00B268A6"/>
    <w:pPr>
      <w:spacing w:before="80"/>
      <w:outlineLvl w:val="4"/>
    </w:pPr>
    <w:rPr>
      <w:color w:val="918585"/>
      <w:sz w:val="20"/>
    </w:rPr>
  </w:style>
  <w:style w:type="paragraph" w:styleId="Heading6">
    <w:name w:val="heading 6"/>
    <w:basedOn w:val="HeadingBase"/>
    <w:next w:val="Normal"/>
    <w:link w:val="Heading6Char"/>
    <w:qFormat/>
    <w:rsid w:val="00B268A6"/>
    <w:pPr>
      <w:spacing w:before="60"/>
      <w:outlineLvl w:val="5"/>
    </w:pPr>
    <w:rPr>
      <w:color w:val="918585"/>
      <w:sz w:val="20"/>
    </w:rPr>
  </w:style>
  <w:style w:type="paragraph" w:styleId="Heading7">
    <w:name w:val="heading 7"/>
    <w:basedOn w:val="Normal"/>
    <w:next w:val="Normal"/>
    <w:link w:val="Heading7Char"/>
    <w:qFormat/>
    <w:rsid w:val="00B268A6"/>
    <w:pPr>
      <w:ind w:left="720"/>
      <w:outlineLvl w:val="6"/>
    </w:pPr>
    <w:rPr>
      <w:i/>
    </w:rPr>
  </w:style>
  <w:style w:type="paragraph" w:styleId="Heading8">
    <w:name w:val="heading 8"/>
    <w:basedOn w:val="Normal"/>
    <w:next w:val="Normal"/>
    <w:link w:val="Heading8Char"/>
    <w:qFormat/>
    <w:rsid w:val="00B268A6"/>
    <w:pPr>
      <w:ind w:left="720"/>
      <w:outlineLvl w:val="7"/>
    </w:pPr>
    <w:rPr>
      <w:i/>
    </w:rPr>
  </w:style>
  <w:style w:type="paragraph" w:styleId="Heading9">
    <w:name w:val="heading 9"/>
    <w:basedOn w:val="Normal"/>
    <w:next w:val="Normal"/>
    <w:link w:val="Heading9Char"/>
    <w:qFormat/>
    <w:rsid w:val="00B268A6"/>
    <w:pPr>
      <w:ind w:left="720"/>
      <w:outlineLvl w:val="8"/>
    </w:pPr>
    <w:rPr>
      <w:i/>
    </w:rPr>
  </w:style>
  <w:style w:type="character" w:default="1" w:styleId="DefaultParagraphFont">
    <w:name w:val="Default Paragraph Font"/>
    <w:uiPriority w:val="1"/>
    <w:unhideWhenUsed/>
    <w:rsid w:val="00B268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68A6"/>
  </w:style>
  <w:style w:type="character" w:customStyle="1" w:styleId="Heading1Char">
    <w:name w:val="Heading 1 Char"/>
    <w:basedOn w:val="DefaultParagraphFont"/>
    <w:link w:val="Heading1"/>
    <w:rsid w:val="00B268A6"/>
    <w:rPr>
      <w:rFonts w:ascii="Times New Roman" w:eastAsia="Times New Roman" w:hAnsi="Times New Roman" w:cs="Times New Roman"/>
      <w:b/>
      <w:sz w:val="32"/>
      <w:szCs w:val="20"/>
      <w:lang w:eastAsia="en-US"/>
    </w:rPr>
  </w:style>
  <w:style w:type="paragraph" w:styleId="BodyText">
    <w:name w:val="Body Text"/>
    <w:basedOn w:val="Normal"/>
    <w:link w:val="BodyTextChar"/>
    <w:rsid w:val="00B268A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268A6"/>
    <w:rPr>
      <w:rFonts w:ascii="Times New Roman" w:eastAsia="Times New Roman" w:hAnsi="Times New Roman" w:cs="Times New Roman"/>
      <w:sz w:val="24"/>
      <w:lang w:eastAsia="en-US"/>
    </w:rPr>
  </w:style>
  <w:style w:type="paragraph" w:styleId="ListBullet">
    <w:name w:val="List Bullet"/>
    <w:basedOn w:val="List"/>
    <w:rsid w:val="00B268A6"/>
    <w:pPr>
      <w:numPr>
        <w:numId w:val="12"/>
      </w:numPr>
      <w:tabs>
        <w:tab w:val="clear" w:pos="340"/>
      </w:tabs>
      <w:spacing w:before="40" w:after="40"/>
    </w:pPr>
  </w:style>
  <w:style w:type="paragraph" w:styleId="ListBullet2">
    <w:name w:val="List Bullet 2"/>
    <w:basedOn w:val="List2"/>
    <w:rsid w:val="00B268A6"/>
    <w:pPr>
      <w:numPr>
        <w:numId w:val="13"/>
      </w:numPr>
      <w:tabs>
        <w:tab w:val="clear" w:pos="680"/>
      </w:tabs>
    </w:pPr>
  </w:style>
  <w:style w:type="paragraph" w:customStyle="1" w:styleId="SuperHeading">
    <w:name w:val="SuperHeading"/>
    <w:basedOn w:val="Normal"/>
    <w:rsid w:val="00B268A6"/>
    <w:pPr>
      <w:spacing w:before="240" w:after="120"/>
      <w:outlineLvl w:val="0"/>
    </w:pPr>
    <w:rPr>
      <w:rFonts w:ascii="Times New Roman" w:hAnsi="Times New Roman"/>
      <w:b/>
      <w:sz w:val="32"/>
    </w:rPr>
  </w:style>
  <w:style w:type="paragraph" w:customStyle="1" w:styleId="AllowPageBreak">
    <w:name w:val="AllowPageBreak"/>
    <w:rsid w:val="00B268A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268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268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268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268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268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68A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268A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268A6"/>
    <w:rPr>
      <w:rFonts w:ascii="Courier New" w:eastAsia="Times New Roman" w:hAnsi="Courier New" w:cs="Times New Roman"/>
      <w:i/>
      <w:szCs w:val="20"/>
      <w:lang w:eastAsia="en-US"/>
    </w:rPr>
  </w:style>
  <w:style w:type="paragraph" w:customStyle="1" w:styleId="HeadingBase">
    <w:name w:val="Heading Base"/>
    <w:rsid w:val="00B268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68A6"/>
    <w:pPr>
      <w:tabs>
        <w:tab w:val="right" w:leader="dot" w:pos="9072"/>
      </w:tabs>
      <w:ind w:left="567"/>
    </w:pPr>
    <w:rPr>
      <w:szCs w:val="22"/>
    </w:rPr>
  </w:style>
  <w:style w:type="paragraph" w:customStyle="1" w:styleId="TOCBase">
    <w:name w:val="TOC Base"/>
    <w:rsid w:val="00B268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68A6"/>
    <w:pPr>
      <w:tabs>
        <w:tab w:val="right" w:leader="dot" w:pos="9072"/>
      </w:tabs>
      <w:spacing w:before="40" w:after="40"/>
      <w:ind w:left="284"/>
    </w:pPr>
    <w:rPr>
      <w:rFonts w:ascii="Times New Roman" w:hAnsi="Times New Roman"/>
    </w:rPr>
  </w:style>
  <w:style w:type="paragraph" w:styleId="TOC1">
    <w:name w:val="toc 1"/>
    <w:basedOn w:val="TOCBase"/>
    <w:next w:val="Normal"/>
    <w:rsid w:val="00B268A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268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268A6"/>
    <w:rPr>
      <w:rFonts w:ascii="Times New Roman" w:eastAsia="Times New Roman" w:hAnsi="Times New Roman" w:cs="Times New Roman"/>
      <w:sz w:val="16"/>
      <w:lang w:eastAsia="en-US"/>
    </w:rPr>
  </w:style>
  <w:style w:type="paragraph" w:styleId="Title">
    <w:name w:val="Title"/>
    <w:basedOn w:val="HeadingBase"/>
    <w:link w:val="TitleChar"/>
    <w:qFormat/>
    <w:rsid w:val="00B268A6"/>
    <w:pPr>
      <w:spacing w:before="5040"/>
      <w:jc w:val="center"/>
    </w:pPr>
    <w:rPr>
      <w:sz w:val="48"/>
      <w:szCs w:val="72"/>
      <w:lang w:val="en-US"/>
    </w:rPr>
  </w:style>
  <w:style w:type="character" w:customStyle="1" w:styleId="TitleChar">
    <w:name w:val="Title Char"/>
    <w:basedOn w:val="DefaultParagraphFont"/>
    <w:link w:val="Title"/>
    <w:rsid w:val="00B268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68A6"/>
    <w:pPr>
      <w:tabs>
        <w:tab w:val="left" w:pos="3600"/>
        <w:tab w:val="left" w:pos="3958"/>
      </w:tabs>
    </w:pPr>
  </w:style>
  <w:style w:type="paragraph" w:styleId="List">
    <w:name w:val="List"/>
    <w:basedOn w:val="BodyText"/>
    <w:next w:val="BodyText"/>
    <w:rsid w:val="00B268A6"/>
    <w:pPr>
      <w:tabs>
        <w:tab w:val="left" w:pos="340"/>
      </w:tabs>
      <w:spacing w:before="60" w:after="60"/>
      <w:ind w:left="340" w:hanging="340"/>
    </w:pPr>
  </w:style>
  <w:style w:type="paragraph" w:customStyle="1" w:styleId="Note">
    <w:name w:val="Note"/>
    <w:basedOn w:val="BodyText"/>
    <w:rsid w:val="00B268A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268A6"/>
    <w:rPr>
      <w:b/>
      <w:spacing w:val="0"/>
    </w:rPr>
  </w:style>
  <w:style w:type="paragraph" w:customStyle="1" w:styleId="SuperTitle">
    <w:name w:val="SuperTitle"/>
    <w:basedOn w:val="Title"/>
    <w:rsid w:val="00B268A6"/>
    <w:pPr>
      <w:framePr w:wrap="auto" w:hAnchor="text" w:y="6049"/>
    </w:pPr>
    <w:rPr>
      <w:color w:val="000000"/>
      <w:sz w:val="40"/>
    </w:rPr>
  </w:style>
  <w:style w:type="paragraph" w:customStyle="1" w:styleId="TOCTitle">
    <w:name w:val="TOCTitle"/>
    <w:basedOn w:val="Heading1"/>
    <w:rsid w:val="00B268A6"/>
    <w:pPr>
      <w:spacing w:after="240"/>
      <w:jc w:val="center"/>
      <w:outlineLvl w:val="9"/>
    </w:pPr>
    <w:rPr>
      <w:caps/>
    </w:rPr>
  </w:style>
  <w:style w:type="paragraph" w:customStyle="1" w:styleId="Version">
    <w:name w:val="Version"/>
    <w:rsid w:val="00B268A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268A6"/>
    <w:pPr>
      <w:keepNext w:val="0"/>
      <w:tabs>
        <w:tab w:val="right" w:pos="4176"/>
      </w:tabs>
      <w:ind w:left="198" w:hanging="198"/>
    </w:pPr>
    <w:rPr>
      <w:rFonts w:ascii="Garamond" w:hAnsi="Garamond"/>
    </w:rPr>
  </w:style>
  <w:style w:type="paragraph" w:styleId="IndexHeading">
    <w:name w:val="index heading"/>
    <w:basedOn w:val="Normal"/>
    <w:next w:val="Index1"/>
    <w:semiHidden/>
    <w:rsid w:val="00B268A6"/>
    <w:pPr>
      <w:spacing w:before="120" w:after="120"/>
    </w:pPr>
    <w:rPr>
      <w:rFonts w:ascii="Arial" w:hAnsi="Arial"/>
      <w:b/>
      <w:color w:val="918585"/>
      <w:sz w:val="24"/>
    </w:rPr>
  </w:style>
  <w:style w:type="paragraph" w:styleId="Header">
    <w:name w:val="header"/>
    <w:basedOn w:val="Normal"/>
    <w:link w:val="HeaderChar"/>
    <w:rsid w:val="00B268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268A6"/>
    <w:rPr>
      <w:rFonts w:ascii="Times New Roman" w:eastAsia="Times New Roman" w:hAnsi="Times New Roman" w:cs="Times New Roman"/>
      <w:sz w:val="16"/>
      <w:szCs w:val="20"/>
      <w:lang w:val="en-GB" w:eastAsia="en-US"/>
    </w:rPr>
  </w:style>
  <w:style w:type="paragraph" w:customStyle="1" w:styleId="Chapter">
    <w:name w:val="Chapter"/>
    <w:basedOn w:val="Normal"/>
    <w:rsid w:val="00B268A6"/>
    <w:pPr>
      <w:spacing w:before="240"/>
    </w:pPr>
    <w:rPr>
      <w:rFonts w:ascii="Times New Roman" w:hAnsi="Times New Roman"/>
      <w:smallCaps/>
      <w:spacing w:val="80"/>
      <w:sz w:val="28"/>
    </w:rPr>
  </w:style>
  <w:style w:type="paragraph" w:customStyle="1" w:styleId="InChapter">
    <w:name w:val="InChapter"/>
    <w:basedOn w:val="Heading3"/>
    <w:rsid w:val="00B268A6"/>
    <w:pPr>
      <w:spacing w:after="240"/>
      <w:outlineLvl w:val="9"/>
    </w:pPr>
    <w:rPr>
      <w:noProof/>
    </w:rPr>
  </w:style>
  <w:style w:type="paragraph" w:styleId="Index2">
    <w:name w:val="index 2"/>
    <w:basedOn w:val="Normal"/>
    <w:next w:val="Normal"/>
    <w:semiHidden/>
    <w:rsid w:val="00B268A6"/>
    <w:pPr>
      <w:tabs>
        <w:tab w:val="right" w:pos="4176"/>
      </w:tabs>
      <w:ind w:left="568" w:hanging="284"/>
    </w:pPr>
    <w:rPr>
      <w:rFonts w:ascii="Garamond" w:hAnsi="Garamond"/>
    </w:rPr>
  </w:style>
  <w:style w:type="paragraph" w:customStyle="1" w:styleId="Byline">
    <w:name w:val="Byline"/>
    <w:rsid w:val="00B268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68A6"/>
    <w:pPr>
      <w:tabs>
        <w:tab w:val="clear" w:pos="3600"/>
        <w:tab w:val="clear" w:pos="3958"/>
      </w:tabs>
      <w:jc w:val="right"/>
    </w:pPr>
  </w:style>
  <w:style w:type="character" w:styleId="Emphasis">
    <w:name w:val="Emphasis"/>
    <w:basedOn w:val="DefaultParagraphFont"/>
    <w:qFormat/>
    <w:rsid w:val="00B268A6"/>
    <w:rPr>
      <w:i/>
    </w:rPr>
  </w:style>
  <w:style w:type="paragraph" w:styleId="Caption">
    <w:name w:val="caption"/>
    <w:basedOn w:val="BodyText"/>
    <w:next w:val="Normal"/>
    <w:qFormat/>
    <w:rsid w:val="00B268A6"/>
    <w:pPr>
      <w:framePr w:w="2268" w:hSpace="181" w:vSpace="181" w:wrap="around" w:vAnchor="text" w:hAnchor="page" w:x="1135" w:y="285" w:anchorLock="1"/>
    </w:pPr>
    <w:rPr>
      <w:i/>
    </w:rPr>
  </w:style>
  <w:style w:type="paragraph" w:customStyle="1" w:styleId="MiniTOCTitle">
    <w:name w:val="MiniTOCTitle"/>
    <w:basedOn w:val="Heading4"/>
    <w:rsid w:val="00B268A6"/>
    <w:pPr>
      <w:spacing w:before="240"/>
      <w:outlineLvl w:val="9"/>
    </w:pPr>
    <w:rPr>
      <w:noProof/>
      <w:sz w:val="24"/>
    </w:rPr>
  </w:style>
  <w:style w:type="paragraph" w:customStyle="1" w:styleId="MiniTOCItem">
    <w:name w:val="MiniTOCItem"/>
    <w:basedOn w:val="ListBullet"/>
    <w:rsid w:val="00B268A6"/>
    <w:pPr>
      <w:numPr>
        <w:numId w:val="0"/>
      </w:numPr>
      <w:tabs>
        <w:tab w:val="right" w:leader="dot" w:pos="6521"/>
      </w:tabs>
      <w:spacing w:before="0" w:after="0"/>
    </w:pPr>
  </w:style>
  <w:style w:type="paragraph" w:customStyle="1" w:styleId="TOFTitle">
    <w:name w:val="TOFTitle"/>
    <w:basedOn w:val="TOCTitle"/>
    <w:rsid w:val="00B268A6"/>
  </w:style>
  <w:style w:type="paragraph" w:styleId="TableofFigures">
    <w:name w:val="table of figures"/>
    <w:basedOn w:val="Normal"/>
    <w:next w:val="Normal"/>
    <w:semiHidden/>
    <w:rsid w:val="00B268A6"/>
    <w:pPr>
      <w:tabs>
        <w:tab w:val="right" w:leader="dot" w:pos="9072"/>
      </w:tabs>
      <w:ind w:left="970" w:hanging="403"/>
    </w:pPr>
    <w:rPr>
      <w:rFonts w:ascii="Times New Roman" w:hAnsi="Times New Roman"/>
      <w:b/>
    </w:rPr>
  </w:style>
  <w:style w:type="paragraph" w:styleId="ListNumber">
    <w:name w:val="List Number"/>
    <w:basedOn w:val="List"/>
    <w:rsid w:val="00B268A6"/>
    <w:pPr>
      <w:numPr>
        <w:numId w:val="15"/>
      </w:numPr>
      <w:tabs>
        <w:tab w:val="clear" w:pos="340"/>
      </w:tabs>
    </w:pPr>
  </w:style>
  <w:style w:type="character" w:customStyle="1" w:styleId="WingdingSymbols">
    <w:name w:val="Wingding Symbols"/>
    <w:rsid w:val="00B268A6"/>
    <w:rPr>
      <w:rFonts w:ascii="Wingdings" w:hAnsi="Wingdings"/>
    </w:rPr>
  </w:style>
  <w:style w:type="paragraph" w:customStyle="1" w:styleId="TableHeading">
    <w:name w:val="Table Heading"/>
    <w:basedOn w:val="HeadingBase"/>
    <w:rsid w:val="00B268A6"/>
    <w:pPr>
      <w:keepLines/>
      <w:pBdr>
        <w:bottom w:val="single" w:sz="6" w:space="1" w:color="918585"/>
      </w:pBdr>
      <w:spacing w:before="240"/>
    </w:pPr>
  </w:style>
  <w:style w:type="character" w:customStyle="1" w:styleId="HotSpot">
    <w:name w:val="HotSpot"/>
    <w:rsid w:val="00B268A6"/>
    <w:rPr>
      <w:color w:val="0033CC"/>
      <w:u w:val="none"/>
    </w:rPr>
  </w:style>
  <w:style w:type="paragraph" w:customStyle="1" w:styleId="BodyTextRight">
    <w:name w:val="Body Text Right"/>
    <w:basedOn w:val="BodyText"/>
    <w:rsid w:val="00B268A6"/>
    <w:pPr>
      <w:spacing w:before="0" w:after="0"/>
      <w:jc w:val="right"/>
    </w:pPr>
  </w:style>
  <w:style w:type="paragraph" w:styleId="Index3">
    <w:name w:val="index 3"/>
    <w:basedOn w:val="ListNumber2"/>
    <w:next w:val="Normal"/>
    <w:semiHidden/>
    <w:rsid w:val="00B268A6"/>
    <w:pPr>
      <w:numPr>
        <w:numId w:val="0"/>
      </w:numPr>
      <w:tabs>
        <w:tab w:val="right" w:leader="dot" w:pos="4176"/>
      </w:tabs>
    </w:pPr>
  </w:style>
  <w:style w:type="paragraph" w:styleId="ListNumber2">
    <w:name w:val="List Number 2"/>
    <w:basedOn w:val="List2"/>
    <w:rsid w:val="00B268A6"/>
    <w:pPr>
      <w:numPr>
        <w:numId w:val="10"/>
      </w:numPr>
      <w:tabs>
        <w:tab w:val="clear" w:pos="1060"/>
      </w:tabs>
    </w:pPr>
  </w:style>
  <w:style w:type="paragraph" w:customStyle="1" w:styleId="MarginNote">
    <w:name w:val="Margin Note"/>
    <w:basedOn w:val="BodyText"/>
    <w:rsid w:val="00B268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68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268A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268A6"/>
    <w:rPr>
      <w:sz w:val="32"/>
    </w:rPr>
  </w:style>
  <w:style w:type="paragraph" w:customStyle="1" w:styleId="HeadingProcedure">
    <w:name w:val="Heading Procedure"/>
    <w:basedOn w:val="HeadingBase"/>
    <w:next w:val="Normal"/>
    <w:rsid w:val="00B268A6"/>
    <w:pPr>
      <w:tabs>
        <w:tab w:val="left" w:pos="0"/>
      </w:tabs>
      <w:spacing w:before="120" w:after="60"/>
    </w:pPr>
    <w:rPr>
      <w:i/>
      <w:color w:val="918585"/>
      <w:sz w:val="22"/>
    </w:rPr>
  </w:style>
  <w:style w:type="paragraph" w:customStyle="1" w:styleId="TableBodyText">
    <w:name w:val="Table Body Text"/>
    <w:basedOn w:val="BodyText"/>
    <w:rsid w:val="00B268A6"/>
    <w:pPr>
      <w:spacing w:before="60" w:after="60"/>
    </w:pPr>
  </w:style>
  <w:style w:type="paragraph" w:styleId="ListContinue">
    <w:name w:val="List Continue"/>
    <w:basedOn w:val="List"/>
    <w:rsid w:val="00B268A6"/>
    <w:pPr>
      <w:ind w:firstLine="0"/>
    </w:pPr>
  </w:style>
  <w:style w:type="paragraph" w:customStyle="1" w:styleId="ListNote">
    <w:name w:val="List Note"/>
    <w:basedOn w:val="List"/>
    <w:rsid w:val="00B268A6"/>
    <w:pPr>
      <w:pBdr>
        <w:top w:val="single" w:sz="6" w:space="2" w:color="918585"/>
        <w:bottom w:val="single" w:sz="6" w:space="2" w:color="918585"/>
      </w:pBdr>
      <w:tabs>
        <w:tab w:val="left" w:pos="1021"/>
      </w:tabs>
      <w:ind w:firstLine="0"/>
    </w:pPr>
  </w:style>
  <w:style w:type="paragraph" w:customStyle="1" w:styleId="Warning">
    <w:name w:val="Warning"/>
    <w:basedOn w:val="BodyText"/>
    <w:rsid w:val="00B268A6"/>
    <w:pPr>
      <w:shd w:val="clear" w:color="auto" w:fill="D9D9D9"/>
      <w:tabs>
        <w:tab w:val="left" w:pos="992"/>
      </w:tabs>
      <w:ind w:left="119" w:right="119"/>
    </w:pPr>
    <w:rPr>
      <w:sz w:val="20"/>
    </w:rPr>
  </w:style>
  <w:style w:type="paragraph" w:customStyle="1" w:styleId="MarginIcons">
    <w:name w:val="Margin Icons"/>
    <w:basedOn w:val="BodyText"/>
    <w:rsid w:val="00B268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268A6"/>
    <w:rPr>
      <w:rFonts w:ascii="Courier New" w:hAnsi="Courier New"/>
    </w:rPr>
  </w:style>
  <w:style w:type="paragraph" w:customStyle="1" w:styleId="NoteBullet">
    <w:name w:val="Note Bullet"/>
    <w:basedOn w:val="Note"/>
    <w:rsid w:val="00B268A6"/>
    <w:pPr>
      <w:tabs>
        <w:tab w:val="clear" w:pos="680"/>
      </w:tabs>
      <w:spacing w:before="60" w:after="60"/>
    </w:pPr>
  </w:style>
  <w:style w:type="paragraph" w:customStyle="1" w:styleId="SubHeading2">
    <w:name w:val="SubHeading2"/>
    <w:basedOn w:val="HeadingBase"/>
    <w:rsid w:val="00B268A6"/>
    <w:pPr>
      <w:spacing w:before="240" w:after="60"/>
    </w:pPr>
    <w:rPr>
      <w:sz w:val="20"/>
    </w:rPr>
  </w:style>
  <w:style w:type="paragraph" w:customStyle="1" w:styleId="SubHeading1">
    <w:name w:val="SubHeading1"/>
    <w:basedOn w:val="HeadingBase"/>
    <w:rsid w:val="00B268A6"/>
    <w:pPr>
      <w:spacing w:before="240" w:after="60"/>
    </w:pPr>
    <w:rPr>
      <w:color w:val="918585"/>
      <w:sz w:val="22"/>
    </w:rPr>
  </w:style>
  <w:style w:type="paragraph" w:customStyle="1" w:styleId="SideHeading">
    <w:name w:val="Side Heading"/>
    <w:basedOn w:val="HeadingBase"/>
    <w:rsid w:val="00B268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68A6"/>
    <w:pPr>
      <w:tabs>
        <w:tab w:val="num" w:pos="360"/>
      </w:tabs>
    </w:pPr>
  </w:style>
  <w:style w:type="paragraph" w:styleId="PlainText">
    <w:name w:val="Plain Text"/>
    <w:basedOn w:val="Normal"/>
    <w:link w:val="PlainTextChar"/>
    <w:rsid w:val="00B268A6"/>
    <w:rPr>
      <w:sz w:val="20"/>
    </w:rPr>
  </w:style>
  <w:style w:type="character" w:customStyle="1" w:styleId="PlainTextChar">
    <w:name w:val="Plain Text Char"/>
    <w:basedOn w:val="DefaultParagraphFont"/>
    <w:link w:val="PlainText"/>
    <w:rsid w:val="00B268A6"/>
    <w:rPr>
      <w:rFonts w:ascii="Courier New" w:eastAsia="Times New Roman" w:hAnsi="Courier New" w:cs="Times New Roman"/>
      <w:sz w:val="20"/>
      <w:szCs w:val="20"/>
      <w:lang w:eastAsia="en-US"/>
    </w:rPr>
  </w:style>
  <w:style w:type="character" w:customStyle="1" w:styleId="MenuOption">
    <w:name w:val="Menu Option"/>
    <w:basedOn w:val="DefaultParagraphFont"/>
    <w:rsid w:val="00B268A6"/>
    <w:rPr>
      <w:b/>
      <w:smallCaps/>
    </w:rPr>
  </w:style>
  <w:style w:type="paragraph" w:customStyle="1" w:styleId="TableListNumber">
    <w:name w:val="Table List Number"/>
    <w:basedOn w:val="ListNumber"/>
    <w:rsid w:val="00B268A6"/>
    <w:pPr>
      <w:numPr>
        <w:numId w:val="0"/>
      </w:numPr>
    </w:pPr>
  </w:style>
  <w:style w:type="paragraph" w:styleId="TOC4">
    <w:name w:val="toc 4"/>
    <w:basedOn w:val="TOCBase"/>
    <w:next w:val="Normal"/>
    <w:semiHidden/>
    <w:rsid w:val="00B268A6"/>
    <w:pPr>
      <w:tabs>
        <w:tab w:val="right" w:leader="dot" w:pos="9071"/>
      </w:tabs>
      <w:ind w:left="1701"/>
    </w:pPr>
  </w:style>
  <w:style w:type="paragraph" w:customStyle="1" w:styleId="ListAlpha">
    <w:name w:val="List Alpha"/>
    <w:basedOn w:val="List"/>
    <w:rsid w:val="00B268A6"/>
    <w:pPr>
      <w:numPr>
        <w:numId w:val="9"/>
      </w:numPr>
    </w:pPr>
  </w:style>
  <w:style w:type="paragraph" w:customStyle="1" w:styleId="ListAlpha2">
    <w:name w:val="List Alpha 2"/>
    <w:basedOn w:val="List2"/>
    <w:rsid w:val="00B268A6"/>
    <w:pPr>
      <w:numPr>
        <w:numId w:val="8"/>
      </w:numPr>
    </w:pPr>
  </w:style>
  <w:style w:type="paragraph" w:styleId="List2">
    <w:name w:val="List 2"/>
    <w:basedOn w:val="BodyText"/>
    <w:rsid w:val="00B268A6"/>
    <w:pPr>
      <w:tabs>
        <w:tab w:val="left" w:pos="680"/>
      </w:tabs>
      <w:spacing w:before="60" w:after="60"/>
      <w:ind w:left="680" w:hanging="340"/>
    </w:pPr>
  </w:style>
  <w:style w:type="paragraph" w:styleId="List3">
    <w:name w:val="List 3"/>
    <w:basedOn w:val="BodyText"/>
    <w:rsid w:val="00B268A6"/>
    <w:pPr>
      <w:tabs>
        <w:tab w:val="left" w:pos="1021"/>
      </w:tabs>
      <w:spacing w:before="60" w:after="60"/>
      <w:ind w:left="1020" w:hanging="340"/>
    </w:pPr>
  </w:style>
  <w:style w:type="paragraph" w:styleId="List4">
    <w:name w:val="List 4"/>
    <w:basedOn w:val="BodyText"/>
    <w:rsid w:val="00B268A6"/>
    <w:pPr>
      <w:tabs>
        <w:tab w:val="left" w:pos="1361"/>
      </w:tabs>
      <w:spacing w:before="60" w:after="60"/>
      <w:ind w:left="1361" w:hanging="340"/>
    </w:pPr>
  </w:style>
  <w:style w:type="paragraph" w:styleId="List5">
    <w:name w:val="List 5"/>
    <w:basedOn w:val="BodyText"/>
    <w:rsid w:val="00B268A6"/>
    <w:pPr>
      <w:tabs>
        <w:tab w:val="left" w:pos="1701"/>
      </w:tabs>
      <w:spacing w:before="60" w:after="60"/>
      <w:ind w:left="1701" w:hanging="340"/>
    </w:pPr>
  </w:style>
  <w:style w:type="paragraph" w:styleId="ListBullet3">
    <w:name w:val="List Bullet 3"/>
    <w:basedOn w:val="List3"/>
    <w:rsid w:val="00B268A6"/>
    <w:pPr>
      <w:numPr>
        <w:numId w:val="14"/>
      </w:numPr>
      <w:tabs>
        <w:tab w:val="clear" w:pos="1021"/>
      </w:tabs>
      <w:ind w:left="1037" w:hanging="357"/>
    </w:pPr>
  </w:style>
  <w:style w:type="paragraph" w:styleId="ListBullet4">
    <w:name w:val="List Bullet 4"/>
    <w:basedOn w:val="List4"/>
    <w:rsid w:val="00B268A6"/>
    <w:pPr>
      <w:numPr>
        <w:numId w:val="3"/>
      </w:numPr>
      <w:tabs>
        <w:tab w:val="clear" w:pos="1361"/>
      </w:tabs>
    </w:pPr>
  </w:style>
  <w:style w:type="paragraph" w:styleId="ListBullet5">
    <w:name w:val="List Bullet 5"/>
    <w:basedOn w:val="List5"/>
    <w:rsid w:val="00B268A6"/>
    <w:pPr>
      <w:numPr>
        <w:numId w:val="4"/>
      </w:numPr>
    </w:pPr>
  </w:style>
  <w:style w:type="paragraph" w:styleId="ListContinue2">
    <w:name w:val="List Continue 2"/>
    <w:basedOn w:val="List2"/>
    <w:rsid w:val="00B268A6"/>
    <w:pPr>
      <w:ind w:firstLine="0"/>
    </w:pPr>
  </w:style>
  <w:style w:type="paragraph" w:styleId="ListContinue3">
    <w:name w:val="List Continue 3"/>
    <w:basedOn w:val="List3"/>
    <w:rsid w:val="00B268A6"/>
    <w:pPr>
      <w:ind w:left="1021" w:firstLine="0"/>
    </w:pPr>
  </w:style>
  <w:style w:type="paragraph" w:styleId="ListContinue4">
    <w:name w:val="List Continue 4"/>
    <w:basedOn w:val="List4"/>
    <w:rsid w:val="00B268A6"/>
    <w:pPr>
      <w:ind w:firstLine="0"/>
    </w:pPr>
  </w:style>
  <w:style w:type="paragraph" w:styleId="ListContinue5">
    <w:name w:val="List Continue 5"/>
    <w:basedOn w:val="List5"/>
    <w:rsid w:val="00B268A6"/>
    <w:pPr>
      <w:ind w:firstLine="0"/>
    </w:pPr>
  </w:style>
  <w:style w:type="paragraph" w:styleId="ListNumber3">
    <w:name w:val="List Number 3"/>
    <w:basedOn w:val="List3"/>
    <w:rsid w:val="00B268A6"/>
    <w:pPr>
      <w:numPr>
        <w:numId w:val="5"/>
      </w:numPr>
    </w:pPr>
  </w:style>
  <w:style w:type="paragraph" w:styleId="ListNumber4">
    <w:name w:val="List Number 4"/>
    <w:basedOn w:val="List4"/>
    <w:rsid w:val="00B268A6"/>
    <w:pPr>
      <w:numPr>
        <w:numId w:val="6"/>
      </w:numPr>
    </w:pPr>
  </w:style>
  <w:style w:type="paragraph" w:styleId="ListNumber5">
    <w:name w:val="List Number 5"/>
    <w:basedOn w:val="List5"/>
    <w:rsid w:val="00B268A6"/>
    <w:pPr>
      <w:numPr>
        <w:numId w:val="7"/>
      </w:numPr>
    </w:pPr>
  </w:style>
  <w:style w:type="paragraph" w:styleId="BlockText">
    <w:name w:val="Block Text"/>
    <w:basedOn w:val="Normal"/>
    <w:rsid w:val="00B268A6"/>
    <w:pPr>
      <w:spacing w:after="120"/>
      <w:ind w:left="1440" w:right="1440"/>
    </w:pPr>
  </w:style>
  <w:style w:type="character" w:customStyle="1" w:styleId="Subscript">
    <w:name w:val="Subscript"/>
    <w:basedOn w:val="DefaultParagraphFont"/>
    <w:rsid w:val="00B268A6"/>
    <w:rPr>
      <w:sz w:val="16"/>
      <w:vertAlign w:val="subscript"/>
    </w:rPr>
  </w:style>
  <w:style w:type="character" w:customStyle="1" w:styleId="Superscript">
    <w:name w:val="Superscript"/>
    <w:basedOn w:val="DefaultParagraphFont"/>
    <w:rsid w:val="00B268A6"/>
    <w:rPr>
      <w:sz w:val="16"/>
      <w:vertAlign w:val="superscript"/>
    </w:rPr>
  </w:style>
  <w:style w:type="character" w:customStyle="1" w:styleId="Symbols">
    <w:name w:val="Symbols"/>
    <w:basedOn w:val="DefaultParagraphFont"/>
    <w:rsid w:val="00B268A6"/>
    <w:rPr>
      <w:rFonts w:ascii="Symbol" w:hAnsi="Symbol"/>
    </w:rPr>
  </w:style>
  <w:style w:type="character" w:customStyle="1" w:styleId="MenuOptions">
    <w:name w:val="Menu Options"/>
    <w:basedOn w:val="DefaultParagraphFont"/>
    <w:rsid w:val="00B268A6"/>
    <w:rPr>
      <w:rFonts w:ascii="Arial Narrow" w:hAnsi="Arial Narrow"/>
      <w:smallCaps/>
    </w:rPr>
  </w:style>
  <w:style w:type="character" w:customStyle="1" w:styleId="Buttons">
    <w:name w:val="Buttons"/>
    <w:basedOn w:val="DefaultParagraphFont"/>
    <w:rsid w:val="00B268A6"/>
    <w:rPr>
      <w:b/>
    </w:rPr>
  </w:style>
  <w:style w:type="character" w:customStyle="1" w:styleId="Underlined">
    <w:name w:val="Underlined"/>
    <w:basedOn w:val="DefaultParagraphFont"/>
    <w:rsid w:val="00B268A6"/>
    <w:rPr>
      <w:u w:val="single"/>
    </w:rPr>
  </w:style>
  <w:style w:type="paragraph" w:customStyle="1" w:styleId="TableBodyTextRight">
    <w:name w:val="Table Body Text Right"/>
    <w:basedOn w:val="TableBodyText"/>
    <w:rsid w:val="00B268A6"/>
    <w:pPr>
      <w:widowControl w:val="0"/>
      <w:autoSpaceDE w:val="0"/>
      <w:autoSpaceDN w:val="0"/>
      <w:adjustRightInd w:val="0"/>
      <w:jc w:val="right"/>
    </w:pPr>
    <w:rPr>
      <w:rFonts w:cs="Arial"/>
      <w:szCs w:val="18"/>
    </w:rPr>
  </w:style>
  <w:style w:type="paragraph" w:customStyle="1" w:styleId="CopyrightText">
    <w:name w:val="Copyright Text"/>
    <w:basedOn w:val="BodyText"/>
    <w:rsid w:val="00B268A6"/>
    <w:rPr>
      <w:sz w:val="18"/>
    </w:rPr>
  </w:style>
  <w:style w:type="paragraph" w:customStyle="1" w:styleId="BodySmallRight">
    <w:name w:val="Body Small Right"/>
    <w:basedOn w:val="BodyTextRight"/>
    <w:rsid w:val="00B268A6"/>
    <w:rPr>
      <w:sz w:val="18"/>
      <w:szCs w:val="18"/>
    </w:rPr>
  </w:style>
  <w:style w:type="paragraph" w:customStyle="1" w:styleId="MarginEdition">
    <w:name w:val="Margin Edition"/>
    <w:basedOn w:val="MarginNote"/>
    <w:rsid w:val="00B268A6"/>
    <w:pPr>
      <w:spacing w:before="0" w:after="0"/>
    </w:pPr>
    <w:rPr>
      <w:rFonts w:ascii="Times New Roman" w:hAnsi="Times New Roman"/>
      <w:color w:val="999999"/>
    </w:rPr>
  </w:style>
  <w:style w:type="paragraph" w:customStyle="1" w:styleId="Spacer">
    <w:name w:val="Spacer"/>
    <w:basedOn w:val="Normal"/>
    <w:rsid w:val="00B268A6"/>
    <w:rPr>
      <w:sz w:val="2"/>
      <w:szCs w:val="2"/>
    </w:rPr>
  </w:style>
  <w:style w:type="character" w:customStyle="1" w:styleId="Small">
    <w:name w:val="Small"/>
    <w:basedOn w:val="DefaultParagraphFont"/>
    <w:rsid w:val="00B268A6"/>
    <w:rPr>
      <w:sz w:val="16"/>
    </w:rPr>
  </w:style>
  <w:style w:type="paragraph" w:customStyle="1" w:styleId="WideTable">
    <w:name w:val="Wide Table"/>
    <w:basedOn w:val="Normal"/>
    <w:rsid w:val="00B268A6"/>
    <w:pPr>
      <w:ind w:left="-1418"/>
    </w:pPr>
    <w:rPr>
      <w:sz w:val="2"/>
      <w:szCs w:val="2"/>
    </w:rPr>
  </w:style>
  <w:style w:type="character" w:styleId="PageNumber">
    <w:name w:val="page number"/>
    <w:basedOn w:val="DefaultParagraphFont"/>
    <w:rsid w:val="00B268A6"/>
  </w:style>
  <w:style w:type="paragraph" w:styleId="Quote">
    <w:name w:val="Quote"/>
    <w:basedOn w:val="Heading1"/>
    <w:link w:val="QuoteChar"/>
    <w:qFormat/>
    <w:rsid w:val="00B268A6"/>
    <w:rPr>
      <w:b w:val="0"/>
      <w:sz w:val="72"/>
      <w:szCs w:val="72"/>
      <w:lang w:val="en-NZ"/>
    </w:rPr>
  </w:style>
  <w:style w:type="character" w:customStyle="1" w:styleId="QuoteChar">
    <w:name w:val="Quote Char"/>
    <w:basedOn w:val="DefaultParagraphFont"/>
    <w:link w:val="Quote"/>
    <w:rsid w:val="00B268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68A6"/>
    <w:pPr>
      <w:pageBreakBefore/>
    </w:pPr>
  </w:style>
  <w:style w:type="paragraph" w:customStyle="1" w:styleId="Border">
    <w:name w:val="Border"/>
    <w:basedOn w:val="Normal"/>
    <w:qFormat/>
    <w:rsid w:val="00B268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268A6"/>
    <w:rPr>
      <w:b/>
      <w:bCs/>
      <w:i/>
      <w:iCs/>
      <w:color w:val="auto"/>
    </w:rPr>
  </w:style>
  <w:style w:type="paragraph" w:styleId="IntenseQuote">
    <w:name w:val="Intense Quote"/>
    <w:basedOn w:val="Normal"/>
    <w:next w:val="Normal"/>
    <w:link w:val="IntenseQuoteChar"/>
    <w:uiPriority w:val="30"/>
    <w:qFormat/>
    <w:rsid w:val="00B268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268A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268A6"/>
    <w:rPr>
      <w:smallCaps/>
      <w:color w:val="auto"/>
      <w:u w:val="single"/>
    </w:rPr>
  </w:style>
  <w:style w:type="character" w:styleId="IntenseReference">
    <w:name w:val="Intense Reference"/>
    <w:basedOn w:val="DefaultParagraphFont"/>
    <w:uiPriority w:val="32"/>
    <w:qFormat/>
    <w:rsid w:val="00B268A6"/>
    <w:rPr>
      <w:b/>
      <w:bCs/>
      <w:smallCaps/>
      <w:color w:val="auto"/>
      <w:spacing w:val="5"/>
      <w:u w:val="single"/>
    </w:rPr>
  </w:style>
  <w:style w:type="paragraph" w:customStyle="1" w:styleId="2ColumnHeading">
    <w:name w:val="2Column Heading"/>
    <w:basedOn w:val="BodyText"/>
    <w:qFormat/>
    <w:rsid w:val="00B268A6"/>
    <w:pPr>
      <w:spacing w:after="60"/>
      <w:ind w:left="-2268"/>
    </w:pPr>
    <w:rPr>
      <w:b/>
    </w:rPr>
  </w:style>
  <w:style w:type="paragraph" w:customStyle="1" w:styleId="Heading1TOC">
    <w:name w:val="Heading1 TOC"/>
    <w:basedOn w:val="Normal"/>
    <w:qFormat/>
    <w:rsid w:val="00B268A6"/>
    <w:pPr>
      <w:spacing w:before="240" w:after="120"/>
    </w:pPr>
    <w:rPr>
      <w:rFonts w:ascii="Times New Roman" w:hAnsi="Times New Roman"/>
      <w:b/>
      <w:sz w:val="32"/>
    </w:rPr>
  </w:style>
  <w:style w:type="paragraph" w:customStyle="1" w:styleId="Heading2TOC">
    <w:name w:val="Heading2 TOC"/>
    <w:basedOn w:val="Normal"/>
    <w:qFormat/>
    <w:rsid w:val="00B268A6"/>
    <w:pPr>
      <w:spacing w:before="240" w:after="60"/>
    </w:pPr>
    <w:rPr>
      <w:rFonts w:ascii="Times New Roman" w:hAnsi="Times New Roman"/>
      <w:b/>
      <w:sz w:val="28"/>
    </w:rPr>
  </w:style>
  <w:style w:type="character" w:customStyle="1" w:styleId="Underline">
    <w:name w:val="Underline"/>
    <w:basedOn w:val="DefaultParagraphFont"/>
    <w:qFormat/>
    <w:rsid w:val="00B268A6"/>
    <w:rPr>
      <w:u w:val="single"/>
    </w:rPr>
  </w:style>
  <w:style w:type="character" w:customStyle="1" w:styleId="BoldandItalics">
    <w:name w:val="Bold and Italics"/>
    <w:qFormat/>
    <w:rsid w:val="00B268A6"/>
    <w:rPr>
      <w:b/>
      <w:i/>
      <w:u w:val="none"/>
    </w:rPr>
  </w:style>
  <w:style w:type="paragraph" w:styleId="BalloonText">
    <w:name w:val="Balloon Text"/>
    <w:basedOn w:val="Normal"/>
    <w:link w:val="BalloonTextChar"/>
    <w:rsid w:val="00B268A6"/>
    <w:rPr>
      <w:rFonts w:ascii="Tahoma" w:hAnsi="Tahoma" w:cs="Tahoma"/>
      <w:sz w:val="16"/>
      <w:szCs w:val="16"/>
    </w:rPr>
  </w:style>
  <w:style w:type="character" w:customStyle="1" w:styleId="BalloonTextChar">
    <w:name w:val="Balloon Text Char"/>
    <w:basedOn w:val="DefaultParagraphFont"/>
    <w:link w:val="BalloonText"/>
    <w:rsid w:val="00B268A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268A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268A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268A6"/>
    <w:rPr>
      <w:b/>
      <w:color w:val="660033"/>
      <w:spacing w:val="0"/>
    </w:rPr>
  </w:style>
  <w:style w:type="paragraph" w:customStyle="1" w:styleId="Nameditemlist">
    <w:name w:val="Named item list"/>
    <w:basedOn w:val="BodyText"/>
    <w:qFormat/>
    <w:rsid w:val="00B268A6"/>
    <w:pPr>
      <w:tabs>
        <w:tab w:val="left" w:pos="2835"/>
      </w:tabs>
      <w:ind w:left="2835" w:hanging="2835"/>
    </w:pPr>
  </w:style>
  <w:style w:type="paragraph" w:customStyle="1" w:styleId="BodyTextnopadding">
    <w:name w:val="Body Text no padding"/>
    <w:basedOn w:val="BodyText"/>
    <w:qFormat/>
    <w:rsid w:val="00B268A6"/>
    <w:pPr>
      <w:spacing w:before="0" w:after="0"/>
    </w:pPr>
  </w:style>
  <w:style w:type="paragraph" w:customStyle="1" w:styleId="BodyTextBold">
    <w:name w:val="Body Text Bold"/>
    <w:basedOn w:val="BodyText"/>
    <w:qFormat/>
    <w:rsid w:val="00B268A6"/>
    <w:rPr>
      <w:b/>
    </w:rPr>
  </w:style>
  <w:style w:type="character" w:styleId="Hyperlink">
    <w:name w:val="Hyperlink"/>
    <w:basedOn w:val="DefaultParagraphFont"/>
    <w:uiPriority w:val="99"/>
    <w:unhideWhenUsed/>
    <w:rsid w:val="009F18C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771</Words>
  <Characters>5583</Characters>
  <Application>Microsoft Office Word</Application>
  <DocSecurity>0</DocSecurity>
  <Lines>169</Lines>
  <Paragraphs>151</Paragraphs>
  <ScaleCrop>false</ScaleCrop>
  <Company>Author-it Software Corporation Ltd.</Company>
  <LinksUpToDate>false</LinksUpToDate>
  <CharactersWithSpaces>6203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AVIW0024 Perform down the wire duties</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2022-10-20T02:25:00Z</dcterms:created>
  <dcterms:modified xsi:type="dcterms:W3CDTF">2022-10-20T02:25:00Z</dcterms:modified>
</cp:coreProperties>
</file>