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B23" w:rsidP="00E55B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AVIW0023 Implement wildlife hazard control measures</w:t>
      </w:r>
      <w:r>
        <w:fldChar w:fldCharType="end"/>
      </w:r>
    </w:p>
    <w:p w:rsidR="00E55B23" w:rsidP="00E55B23">
      <w:pPr>
        <w:pStyle w:val="Version"/>
        <w:sectPr w:rsidSect="00CB44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44F1" w:rsidP="00CB44F1">
      <w:pPr>
        <w:pStyle w:val="SuperHeading"/>
      </w:pPr>
      <w:r w:rsidRPr="00CB44F1">
        <w:t>AVIW0023 Implement wildlife hazard control measures</w:t>
      </w:r>
    </w:p>
    <w:p w:rsidR="00000000" w:rsidRPr="00CB44F1" w:rsidP="00CB44F1">
      <w:pPr>
        <w:pStyle w:val="Heading1"/>
      </w:pPr>
      <w:bookmarkStart w:id="1" w:name="O_1027266"/>
      <w:bookmarkEnd w:id="1"/>
      <w:r w:rsidRPr="00CB44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4F1" w:rsidP="00CB44F1">
            <w:pPr>
              <w:pStyle w:val="BodyText"/>
            </w:pPr>
            <w:r w:rsidRPr="00CB44F1">
              <w:t>Release 1. This is the first release of this unit of competency in the AVI Aviation Training Package.</w:t>
            </w:r>
          </w:p>
        </w:tc>
      </w:tr>
    </w:tbl>
    <w:p w:rsidR="00000000" w:rsidRPr="00CB44F1" w:rsidP="00CB44F1">
      <w:pPr>
        <w:pStyle w:val="NoPaddingFontSize1"/>
      </w:pPr>
    </w:p>
    <w:p w:rsidR="00000000" w:rsidRPr="00CB44F1" w:rsidP="00CB44F1">
      <w:pPr>
        <w:pStyle w:val="AllowPageBreak"/>
      </w:pPr>
    </w:p>
    <w:p w:rsidR="00000000" w:rsidRPr="00CB44F1" w:rsidP="00CB44F1">
      <w:pPr>
        <w:pStyle w:val="Heading1"/>
      </w:pPr>
      <w:bookmarkStart w:id="2" w:name="O_1027267"/>
      <w:bookmarkEnd w:id="2"/>
      <w:r w:rsidRPr="00CB44F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4F1" w:rsidP="00CB44F1">
            <w:pPr>
              <w:pStyle w:val="BodyText"/>
            </w:pPr>
            <w:r w:rsidRPr="00CB44F1">
              <w:t>This unit involves the skills and knowledge required to implement wildlife hazard control m</w:t>
            </w:r>
            <w:r w:rsidRPr="00CB44F1">
              <w:t>easures in compliance with relevant regulatory requirements and national operating standards.</w:t>
            </w:r>
          </w:p>
          <w:p w:rsidR="00000000" w:rsidRPr="00CB44F1" w:rsidP="00CB44F1">
            <w:pPr>
              <w:pStyle w:val="BodyText"/>
            </w:pPr>
            <w:r w:rsidRPr="00CB44F1">
              <w:t>It includes assessing wildlife hazards and reporting on the effectiveness of wildlife hazard control programs.</w:t>
            </w:r>
          </w:p>
          <w:p w:rsidR="00000000" w:rsidRPr="00CB44F1" w:rsidP="00CB44F1">
            <w:pPr>
              <w:pStyle w:val="BodyText"/>
            </w:pPr>
            <w:r w:rsidRPr="00CB44F1">
              <w:t>This unit addresses aviation non-technical skill re</w:t>
            </w:r>
            <w:r w:rsidRPr="00CB44F1">
              <w:t>quirements (mental, social and personal-management abilities) of ground operations personnel and contributes to safe and effective performance in complex aviation operational environments.</w:t>
            </w:r>
          </w:p>
          <w:p w:rsidR="00000000" w:rsidRPr="00CB44F1" w:rsidP="00CB44F1">
            <w:pPr>
              <w:pStyle w:val="BodyText"/>
            </w:pPr>
            <w:r w:rsidRPr="00CB44F1">
              <w:t>Operations are conducted as part of recreational, commercial and mi</w:t>
            </w:r>
            <w:r w:rsidRPr="00CB44F1">
              <w:t>litary aircraft activities across a variety of operational contexts within the Australian aviation industry.</w:t>
            </w:r>
          </w:p>
          <w:p w:rsidR="00000000" w:rsidRPr="00CB44F1" w:rsidP="00CB44F1">
            <w:pPr>
              <w:pStyle w:val="BodyText"/>
            </w:pPr>
            <w:r w:rsidRPr="00CB44F1">
              <w:t>Work is performed independently or under limited supervision as a single operator or within a team environment.</w:t>
            </w:r>
          </w:p>
          <w:p w:rsidR="00000000" w:rsidRPr="00CB44F1" w:rsidP="00CB44F1">
            <w:pPr>
              <w:pStyle w:val="BodyText"/>
            </w:pPr>
            <w:r w:rsidRPr="00CB44F1">
              <w:t xml:space="preserve">Licensing, legislative, regulatory </w:t>
            </w:r>
            <w:r w:rsidRPr="00CB44F1">
              <w:t>or certification requirements are applicable to this unit.</w:t>
            </w:r>
          </w:p>
        </w:tc>
      </w:tr>
    </w:tbl>
    <w:p w:rsidR="00000000" w:rsidRPr="00CB44F1" w:rsidP="00CB44F1">
      <w:pPr>
        <w:pStyle w:val="NoPaddingFontSize1"/>
      </w:pPr>
    </w:p>
    <w:p w:rsidR="00000000" w:rsidRPr="00CB44F1" w:rsidP="00CB44F1">
      <w:pPr>
        <w:pStyle w:val="AllowPageBreak"/>
      </w:pPr>
    </w:p>
    <w:p w:rsidR="00000000" w:rsidRPr="00CB44F1" w:rsidP="00CB44F1">
      <w:pPr>
        <w:pStyle w:val="Heading1"/>
      </w:pPr>
      <w:bookmarkStart w:id="3" w:name="O_1027268"/>
      <w:bookmarkEnd w:id="3"/>
      <w:r w:rsidRPr="00CB44F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4F1" w:rsidP="00CB44F1">
            <w:pPr>
              <w:pStyle w:val="BodyText"/>
            </w:pPr>
            <w:r w:rsidRPr="00CB44F1">
              <w:t>Not applicable.</w:t>
            </w:r>
          </w:p>
        </w:tc>
      </w:tr>
    </w:tbl>
    <w:p w:rsidR="00000000" w:rsidRPr="00CB44F1" w:rsidP="00CB44F1">
      <w:pPr>
        <w:pStyle w:val="NoPaddingFontSize1"/>
      </w:pPr>
    </w:p>
    <w:p w:rsidR="00000000" w:rsidRPr="00CB44F1" w:rsidP="00CB44F1">
      <w:pPr>
        <w:pStyle w:val="AllowPageBreak"/>
      </w:pPr>
    </w:p>
    <w:p w:rsidR="00000000" w:rsidRPr="00CB44F1" w:rsidP="00CB44F1">
      <w:pPr>
        <w:pStyle w:val="Heading1"/>
      </w:pPr>
      <w:bookmarkStart w:id="4" w:name="O_1027269"/>
      <w:bookmarkEnd w:id="4"/>
      <w:r w:rsidRPr="00CB44F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4F1" w:rsidP="00CB44F1">
            <w:pPr>
              <w:pStyle w:val="BodyText"/>
            </w:pPr>
            <w:r w:rsidRPr="00CB44F1">
              <w:t>W – Equipment and Systems Operations</w:t>
            </w:r>
          </w:p>
        </w:tc>
      </w:tr>
    </w:tbl>
    <w:p w:rsidR="00000000" w:rsidRPr="00CB44F1" w:rsidP="00CB44F1">
      <w:pPr>
        <w:pStyle w:val="NoPaddingFontSize1"/>
      </w:pPr>
    </w:p>
    <w:p w:rsidR="00000000" w:rsidRPr="00CB44F1" w:rsidP="00CB44F1">
      <w:pPr>
        <w:pStyle w:val="AllowPageBreak"/>
      </w:pPr>
    </w:p>
    <w:p w:rsidR="00000000" w:rsidRPr="00CB44F1" w:rsidP="00CB44F1">
      <w:pPr>
        <w:pStyle w:val="Heading1"/>
      </w:pPr>
      <w:bookmarkStart w:id="5" w:name="O_1027270"/>
      <w:bookmarkEnd w:id="5"/>
      <w:r w:rsidRPr="00CB44F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4F1" w:rsidP="00CB44F1">
            <w:pPr>
              <w:pStyle w:val="BodyText"/>
            </w:pPr>
            <w:r w:rsidRPr="00CB44F1">
              <w:t>Not applicable.</w:t>
            </w:r>
          </w:p>
        </w:tc>
      </w:tr>
    </w:tbl>
    <w:p w:rsidR="00000000" w:rsidRPr="00CB44F1" w:rsidP="00CB44F1">
      <w:pPr>
        <w:pStyle w:val="NoPaddingFontSize1"/>
      </w:pPr>
    </w:p>
    <w:p w:rsidR="00000000" w:rsidRPr="00CB44F1" w:rsidP="00CB44F1">
      <w:pPr>
        <w:pStyle w:val="AllowPageBreak"/>
      </w:pPr>
    </w:p>
    <w:p w:rsidR="00000000" w:rsidRPr="00CB44F1" w:rsidP="00CB44F1">
      <w:pPr>
        <w:pStyle w:val="Heading1"/>
      </w:pPr>
      <w:bookmarkStart w:id="6" w:name="O_1027271"/>
      <w:bookmarkEnd w:id="6"/>
      <w:r w:rsidRPr="00CB44F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B4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4F1" w:rsidP="00CB44F1">
            <w:pPr>
              <w:pStyle w:val="BodyText"/>
            </w:pPr>
            <w:r w:rsidRPr="00CB44F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4F1">
            <w:pPr>
              <w:pStyle w:val="BodyText"/>
              <w:rPr>
                <w:lang w:val="en-NZ"/>
              </w:rPr>
            </w:pPr>
            <w:r w:rsidRPr="00CB44F1">
              <w:rPr>
                <w:rStyle w:val="SpecialBold"/>
              </w:rPr>
              <w:t>PERFORMANCE CRITERIA</w:t>
            </w:r>
          </w:p>
        </w:tc>
      </w:tr>
      <w:tr w:rsidTr="00CB4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4F1">
            <w:pPr>
              <w:pStyle w:val="BodyText"/>
              <w:rPr>
                <w:lang w:val="en-NZ"/>
              </w:rPr>
            </w:pPr>
            <w:r w:rsidRPr="00CB44F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4F1">
            <w:pPr>
              <w:pStyle w:val="BodyText"/>
              <w:rPr>
                <w:lang w:val="en-NZ"/>
              </w:rPr>
            </w:pPr>
            <w:r w:rsidRPr="00CB44F1">
              <w:t>Performance criteria describe the performance needed to demonstrate achievement of the element.</w:t>
            </w:r>
          </w:p>
        </w:tc>
      </w:tr>
      <w:tr w:rsidTr="00CB4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4F1" w:rsidP="00CB44F1">
            <w:pPr>
              <w:pStyle w:val="BodyText"/>
            </w:pPr>
            <w:r w:rsidRPr="00CB44F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4F1" w:rsidP="00CB44F1">
            <w:pPr>
              <w:pStyle w:val="BodyText"/>
            </w:pPr>
            <w:r w:rsidRPr="00CB44F1">
              <w:rPr>
                <w:rStyle w:val="SpecialBold"/>
              </w:rPr>
              <w:t>Assess wildlife hazards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4F1">
            <w:pPr>
              <w:pStyle w:val="BodyText"/>
              <w:rPr>
                <w:lang w:val="en-NZ"/>
              </w:rPr>
            </w:pPr>
            <w:r w:rsidRPr="00CB44F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4F1">
            <w:pPr>
              <w:pStyle w:val="BodyText"/>
              <w:rPr>
                <w:lang w:val="en-NZ"/>
              </w:rPr>
            </w:pPr>
            <w:r w:rsidRPr="00CB44F1">
              <w:t>Bird and animal counts are undertaken</w:t>
            </w:r>
          </w:p>
        </w:tc>
      </w:tr>
      <w:tr w:rsidTr="00CB4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4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4F1">
            <w:pPr>
              <w:pStyle w:val="BodyText"/>
              <w:rPr>
                <w:lang w:val="en-NZ"/>
              </w:rPr>
            </w:pPr>
            <w:r w:rsidRPr="00CB44F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4F1">
            <w:pPr>
              <w:pStyle w:val="BodyText"/>
              <w:rPr>
                <w:lang w:val="en-NZ"/>
              </w:rPr>
            </w:pPr>
            <w:r w:rsidRPr="00CB44F1">
              <w:t>Records are kept and analysed</w:t>
            </w:r>
          </w:p>
        </w:tc>
      </w:tr>
      <w:tr w:rsidTr="00CB4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4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4F1">
            <w:pPr>
              <w:pStyle w:val="BodyText"/>
              <w:rPr>
                <w:lang w:val="en-NZ"/>
              </w:rPr>
            </w:pPr>
            <w:r w:rsidRPr="00CB44F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4F1">
            <w:pPr>
              <w:pStyle w:val="BodyText"/>
              <w:rPr>
                <w:lang w:val="en-NZ"/>
              </w:rPr>
            </w:pPr>
            <w:r w:rsidRPr="00CB44F1">
              <w:t>Wildlife hazards are reported to relevant notification authorities in accordance with standard operating procedures (SOPs)</w:t>
            </w:r>
          </w:p>
        </w:tc>
      </w:tr>
      <w:tr w:rsidTr="00CB4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4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4F1">
            <w:pPr>
              <w:pStyle w:val="BodyText"/>
              <w:rPr>
                <w:lang w:val="en-NZ"/>
              </w:rPr>
            </w:pPr>
            <w:r w:rsidRPr="00CB44F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4F1">
            <w:pPr>
              <w:pStyle w:val="BodyText"/>
              <w:rPr>
                <w:lang w:val="en-NZ"/>
              </w:rPr>
            </w:pPr>
            <w:r w:rsidRPr="00CB44F1">
              <w:t>Procedures for controlli</w:t>
            </w:r>
            <w:r w:rsidRPr="00CB44F1">
              <w:t>ng wildlife hazards are reviewed and implemented in accordance with the wildlife hazard management plan</w:t>
            </w:r>
          </w:p>
        </w:tc>
      </w:tr>
      <w:tr w:rsidTr="00CB4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4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4F1">
            <w:pPr>
              <w:pStyle w:val="BodyText"/>
              <w:rPr>
                <w:lang w:val="en-NZ"/>
              </w:rPr>
            </w:pPr>
            <w:r w:rsidRPr="00CB44F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4F1">
            <w:pPr>
              <w:pStyle w:val="BodyText"/>
              <w:rPr>
                <w:lang w:val="en-NZ"/>
              </w:rPr>
            </w:pPr>
            <w:r w:rsidRPr="00CB44F1">
              <w:t xml:space="preserve">Appropriate control measures for identified wildlife hazards are selected and implemented in accordance with relevant legislative and regulatory </w:t>
            </w:r>
            <w:r w:rsidRPr="00CB44F1">
              <w:t>requirements</w:t>
            </w:r>
          </w:p>
        </w:tc>
      </w:tr>
      <w:tr w:rsidTr="00CB4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4F1" w:rsidP="00CB44F1">
            <w:pPr>
              <w:pStyle w:val="BodyText"/>
            </w:pPr>
            <w:r w:rsidRPr="00CB44F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4F1" w:rsidP="00CB44F1">
            <w:pPr>
              <w:pStyle w:val="BodyText"/>
            </w:pPr>
            <w:r w:rsidRPr="00CB44F1">
              <w:rPr>
                <w:rStyle w:val="SpecialBold"/>
              </w:rPr>
              <w:t>Report on effectiveness of wildlife hazard control 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4F1">
            <w:pPr>
              <w:pStyle w:val="BodyText"/>
              <w:rPr>
                <w:lang w:val="en-NZ"/>
              </w:rPr>
            </w:pPr>
            <w:r w:rsidRPr="00CB44F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4F1">
            <w:pPr>
              <w:pStyle w:val="BodyText"/>
              <w:rPr>
                <w:lang w:val="en-NZ"/>
              </w:rPr>
            </w:pPr>
            <w:r w:rsidRPr="00CB44F1">
              <w:t>Reports on incidents involving birds or animals to aircraft or infrastructure are prepared</w:t>
            </w:r>
          </w:p>
        </w:tc>
      </w:tr>
      <w:tr w:rsidTr="00CB4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4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4F1">
            <w:pPr>
              <w:pStyle w:val="BodyText"/>
              <w:rPr>
                <w:lang w:val="en-NZ"/>
              </w:rPr>
            </w:pPr>
            <w:r w:rsidRPr="00CB44F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4F1" w:rsidP="00CB44F1">
            <w:pPr>
              <w:pStyle w:val="BodyText"/>
            </w:pPr>
            <w:r w:rsidRPr="00CB44F1">
              <w:t>Recommendations on effectiveness of wildlife hazard control measures and procedures are made to aerodrome management</w:t>
            </w:r>
          </w:p>
        </w:tc>
      </w:tr>
    </w:tbl>
    <w:p w:rsidR="00000000" w:rsidRPr="00CB44F1" w:rsidP="00CB44F1">
      <w:pPr>
        <w:pStyle w:val="NoPaddingFontSize1"/>
      </w:pPr>
    </w:p>
    <w:p w:rsidR="00000000" w:rsidRPr="00CB44F1" w:rsidP="00CB44F1">
      <w:pPr>
        <w:pStyle w:val="AllowPageBreak"/>
      </w:pPr>
    </w:p>
    <w:p w:rsidR="00000000" w:rsidRPr="00CB44F1" w:rsidP="00CB44F1">
      <w:pPr>
        <w:pStyle w:val="Heading1"/>
      </w:pPr>
      <w:bookmarkStart w:id="7" w:name="O_1027272"/>
      <w:bookmarkEnd w:id="7"/>
      <w:r w:rsidRPr="00CB44F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4F1" w:rsidP="00CB44F1">
            <w:pPr>
              <w:pStyle w:val="BodyText"/>
            </w:pPr>
            <w:r w:rsidRPr="00CB44F1">
              <w:t xml:space="preserve">Foundation skills essential to performance are explicit in the performance criteria of this unit of </w:t>
            </w:r>
            <w:r w:rsidRPr="00CB44F1">
              <w:t>competency.</w:t>
            </w:r>
          </w:p>
        </w:tc>
      </w:tr>
    </w:tbl>
    <w:p w:rsidR="00000000" w:rsidRPr="00CB44F1" w:rsidP="00CB44F1">
      <w:pPr>
        <w:pStyle w:val="NoPaddingFontSize1"/>
      </w:pPr>
    </w:p>
    <w:p w:rsidR="00000000" w:rsidRPr="00CB44F1" w:rsidP="00CB44F1">
      <w:pPr>
        <w:pStyle w:val="AllowPageBreak"/>
      </w:pPr>
    </w:p>
    <w:p w:rsidR="00000000" w:rsidRPr="00CB44F1" w:rsidP="00CB44F1">
      <w:pPr>
        <w:pStyle w:val="Heading1"/>
      </w:pPr>
      <w:bookmarkStart w:id="8" w:name="O_1027273"/>
      <w:bookmarkEnd w:id="8"/>
      <w:r w:rsidRPr="00CB44F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4F1" w:rsidP="00CB44F1">
            <w:pPr>
              <w:pStyle w:val="BodyText"/>
            </w:pPr>
            <w:r w:rsidRPr="00CB44F1">
              <w:t>Range is restricted to essential operating conditions and any other variables essential to the work environment.</w:t>
            </w:r>
          </w:p>
        </w:tc>
      </w:tr>
    </w:tbl>
    <w:p w:rsidR="00000000" w:rsidRPr="00CB44F1" w:rsidP="00CB44F1">
      <w:pPr>
        <w:pStyle w:val="NoPaddingFontSize1"/>
      </w:pPr>
    </w:p>
    <w:p w:rsidR="00000000" w:rsidRPr="00CB44F1" w:rsidP="00CB44F1">
      <w:pPr>
        <w:pStyle w:val="AllowPageBreak"/>
      </w:pPr>
    </w:p>
    <w:p w:rsidR="00000000" w:rsidRPr="00CB44F1" w:rsidP="00CB44F1">
      <w:pPr>
        <w:pStyle w:val="Heading1"/>
      </w:pPr>
      <w:bookmarkStart w:id="9" w:name="O_1027274"/>
      <w:bookmarkEnd w:id="9"/>
      <w:r w:rsidRPr="00CB44F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4F1" w:rsidP="00CB44F1">
            <w:pPr>
              <w:pStyle w:val="BodyText"/>
            </w:pPr>
            <w:r w:rsidRPr="00CB44F1">
              <w:t>This unit replaces and is equivalent to AVIW3023 Implement wildlife hazard control measures.</w:t>
            </w:r>
          </w:p>
        </w:tc>
      </w:tr>
    </w:tbl>
    <w:p w:rsidR="00000000" w:rsidRPr="00CB44F1" w:rsidP="00CB44F1">
      <w:pPr>
        <w:pStyle w:val="NoPaddingFontSize1"/>
      </w:pPr>
    </w:p>
    <w:p w:rsidR="00000000" w:rsidRPr="00CB44F1" w:rsidP="00CB44F1">
      <w:pPr>
        <w:pStyle w:val="AllowPageBreak"/>
      </w:pPr>
    </w:p>
    <w:p w:rsidR="00000000" w:rsidRPr="00CB44F1" w:rsidP="00CB44F1">
      <w:pPr>
        <w:pStyle w:val="Heading1"/>
      </w:pPr>
      <w:bookmarkStart w:id="10" w:name="O_1027281"/>
      <w:bookmarkEnd w:id="10"/>
      <w:r w:rsidRPr="00CB44F1">
        <w:t>Links</w:t>
      </w:r>
    </w:p>
    <w:p w:rsidR="00000000" w:rsidRPr="00CB44F1" w:rsidP="00E55B23">
      <w:pPr>
        <w:pStyle w:val="BodyText"/>
      </w:pPr>
      <w:r w:rsidRPr="00CB44F1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111E4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B44F1" w:rsidP="00CB44F1"/>
    <w:sectPr w:rsidSect="00CB44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4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4F1" w:rsidRPr="00E55B23" w:rsidP="00E55B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4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23" w:rsidP="00CB44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5B23" w:rsidP="00CB44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55B23" w:rsidP="00CB44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4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44F1" w:rsidRPr="00E55B23" w:rsidP="00E55B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4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23" w:rsidRPr="002D2AF8" w:rsidP="00CB44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AVIW0023 Implement wildlife hazard control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55B23" w:rsidP="00CB44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4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4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4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4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4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4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4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4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4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4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4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4F1"/>
  </w:style>
  <w:style w:type="character" w:customStyle="1" w:styleId="Heading1Char">
    <w:name w:val="Heading 1 Char"/>
    <w:basedOn w:val="DefaultParagraphFont"/>
    <w:link w:val="Heading1"/>
    <w:rsid w:val="00CB44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44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4F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B44F1"/>
    <w:rPr>
      <w:b/>
      <w:spacing w:val="0"/>
    </w:rPr>
  </w:style>
  <w:style w:type="paragraph" w:customStyle="1" w:styleId="SuperHeading">
    <w:name w:val="SuperHeading"/>
    <w:basedOn w:val="Normal"/>
    <w:rsid w:val="00CB44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44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44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4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4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4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4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4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4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4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4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4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4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4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4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4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4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4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44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44F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44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44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4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4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44F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44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4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4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4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4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4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4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4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4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44F1"/>
    <w:rPr>
      <w:i/>
    </w:rPr>
  </w:style>
  <w:style w:type="paragraph" w:styleId="Caption">
    <w:name w:val="caption"/>
    <w:basedOn w:val="BodyText"/>
    <w:next w:val="Normal"/>
    <w:qFormat/>
    <w:rsid w:val="00CB44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4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4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4F1"/>
  </w:style>
  <w:style w:type="paragraph" w:styleId="TableofFigures">
    <w:name w:val="table of figures"/>
    <w:basedOn w:val="Normal"/>
    <w:next w:val="Normal"/>
    <w:semiHidden/>
    <w:rsid w:val="00CB44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4F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44F1"/>
    <w:rPr>
      <w:rFonts w:ascii="Wingdings" w:hAnsi="Wingdings"/>
    </w:rPr>
  </w:style>
  <w:style w:type="paragraph" w:customStyle="1" w:styleId="TableHeading">
    <w:name w:val="Table Heading"/>
    <w:basedOn w:val="HeadingBase"/>
    <w:rsid w:val="00CB44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44F1"/>
    <w:rPr>
      <w:color w:val="0033CC"/>
      <w:u w:val="none"/>
    </w:rPr>
  </w:style>
  <w:style w:type="paragraph" w:customStyle="1" w:styleId="BodyTextRight">
    <w:name w:val="Body Text Right"/>
    <w:basedOn w:val="BodyText"/>
    <w:rsid w:val="00CB44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4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4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4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4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4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4F1"/>
    <w:rPr>
      <w:sz w:val="32"/>
    </w:rPr>
  </w:style>
  <w:style w:type="paragraph" w:customStyle="1" w:styleId="HeadingProcedure">
    <w:name w:val="Heading Procedure"/>
    <w:basedOn w:val="HeadingBase"/>
    <w:next w:val="Normal"/>
    <w:rsid w:val="00CB44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4F1"/>
    <w:pPr>
      <w:spacing w:before="60" w:after="60"/>
    </w:pPr>
  </w:style>
  <w:style w:type="paragraph" w:styleId="ListContinue">
    <w:name w:val="List Continue"/>
    <w:basedOn w:val="List"/>
    <w:rsid w:val="00CB44F1"/>
    <w:pPr>
      <w:ind w:firstLine="0"/>
    </w:pPr>
  </w:style>
  <w:style w:type="paragraph" w:customStyle="1" w:styleId="ListNote">
    <w:name w:val="List Note"/>
    <w:basedOn w:val="List"/>
    <w:rsid w:val="00CB44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4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4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4F1"/>
    <w:rPr>
      <w:rFonts w:ascii="Courier New" w:hAnsi="Courier New"/>
    </w:rPr>
  </w:style>
  <w:style w:type="paragraph" w:customStyle="1" w:styleId="NoteBullet">
    <w:name w:val="Note Bullet"/>
    <w:basedOn w:val="Note"/>
    <w:rsid w:val="00CB44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4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4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4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4F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44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4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4F1"/>
    <w:rPr>
      <w:b/>
      <w:smallCaps/>
    </w:rPr>
  </w:style>
  <w:style w:type="paragraph" w:customStyle="1" w:styleId="TableListNumber">
    <w:name w:val="Table List Number"/>
    <w:basedOn w:val="ListNumber"/>
    <w:rsid w:val="00CB44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4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4F1"/>
    <w:pPr>
      <w:numPr>
        <w:numId w:val="7"/>
      </w:numPr>
    </w:pPr>
  </w:style>
  <w:style w:type="paragraph" w:customStyle="1" w:styleId="ListAlpha2">
    <w:name w:val="List Alpha 2"/>
    <w:basedOn w:val="List2"/>
    <w:rsid w:val="00CB44F1"/>
    <w:pPr>
      <w:numPr>
        <w:numId w:val="6"/>
      </w:numPr>
    </w:pPr>
  </w:style>
  <w:style w:type="paragraph" w:styleId="List2">
    <w:name w:val="List 2"/>
    <w:basedOn w:val="BodyText"/>
    <w:rsid w:val="00CB44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44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4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4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44F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44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44F1"/>
    <w:pPr>
      <w:numPr>
        <w:numId w:val="2"/>
      </w:numPr>
    </w:pPr>
  </w:style>
  <w:style w:type="paragraph" w:styleId="ListContinue2">
    <w:name w:val="List Continue 2"/>
    <w:basedOn w:val="List2"/>
    <w:rsid w:val="00CB44F1"/>
    <w:pPr>
      <w:ind w:firstLine="0"/>
    </w:pPr>
  </w:style>
  <w:style w:type="paragraph" w:styleId="ListContinue3">
    <w:name w:val="List Continue 3"/>
    <w:basedOn w:val="List3"/>
    <w:rsid w:val="00CB44F1"/>
    <w:pPr>
      <w:ind w:left="1021" w:firstLine="0"/>
    </w:pPr>
  </w:style>
  <w:style w:type="paragraph" w:styleId="ListContinue4">
    <w:name w:val="List Continue 4"/>
    <w:basedOn w:val="List4"/>
    <w:rsid w:val="00CB44F1"/>
    <w:pPr>
      <w:ind w:firstLine="0"/>
    </w:pPr>
  </w:style>
  <w:style w:type="paragraph" w:styleId="ListContinue5">
    <w:name w:val="List Continue 5"/>
    <w:basedOn w:val="List5"/>
    <w:rsid w:val="00CB44F1"/>
    <w:pPr>
      <w:ind w:firstLine="0"/>
    </w:pPr>
  </w:style>
  <w:style w:type="paragraph" w:styleId="ListNumber3">
    <w:name w:val="List Number 3"/>
    <w:basedOn w:val="List3"/>
    <w:rsid w:val="00CB44F1"/>
    <w:pPr>
      <w:numPr>
        <w:numId w:val="3"/>
      </w:numPr>
    </w:pPr>
  </w:style>
  <w:style w:type="paragraph" w:styleId="ListNumber4">
    <w:name w:val="List Number 4"/>
    <w:basedOn w:val="List4"/>
    <w:rsid w:val="00CB44F1"/>
    <w:pPr>
      <w:numPr>
        <w:numId w:val="4"/>
      </w:numPr>
    </w:pPr>
  </w:style>
  <w:style w:type="paragraph" w:styleId="ListNumber5">
    <w:name w:val="List Number 5"/>
    <w:basedOn w:val="List5"/>
    <w:rsid w:val="00CB44F1"/>
    <w:pPr>
      <w:numPr>
        <w:numId w:val="5"/>
      </w:numPr>
    </w:pPr>
  </w:style>
  <w:style w:type="paragraph" w:styleId="BlockText">
    <w:name w:val="Block Text"/>
    <w:basedOn w:val="Normal"/>
    <w:rsid w:val="00CB44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4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4F1"/>
    <w:rPr>
      <w:sz w:val="16"/>
      <w:vertAlign w:val="superscript"/>
    </w:rPr>
  </w:style>
  <w:style w:type="character" w:customStyle="1" w:styleId="Symbols">
    <w:name w:val="Symbols"/>
    <w:basedOn w:val="DefaultParagraphFont"/>
    <w:rsid w:val="00CB44F1"/>
    <w:rPr>
      <w:rFonts w:ascii="Symbol" w:hAnsi="Symbol"/>
    </w:rPr>
  </w:style>
  <w:style w:type="character" w:customStyle="1" w:styleId="MenuOptions">
    <w:name w:val="Menu Options"/>
    <w:basedOn w:val="DefaultParagraphFont"/>
    <w:rsid w:val="00CB44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4F1"/>
    <w:rPr>
      <w:b/>
    </w:rPr>
  </w:style>
  <w:style w:type="character" w:customStyle="1" w:styleId="Underlined">
    <w:name w:val="Underlined"/>
    <w:basedOn w:val="DefaultParagraphFont"/>
    <w:rsid w:val="00CB44F1"/>
    <w:rPr>
      <w:u w:val="single"/>
    </w:rPr>
  </w:style>
  <w:style w:type="paragraph" w:customStyle="1" w:styleId="TableBodyTextRight">
    <w:name w:val="Table Body Text Right"/>
    <w:basedOn w:val="TableBodyText"/>
    <w:rsid w:val="00CB44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4F1"/>
    <w:rPr>
      <w:sz w:val="18"/>
    </w:rPr>
  </w:style>
  <w:style w:type="paragraph" w:customStyle="1" w:styleId="BodySmallRight">
    <w:name w:val="Body Small Right"/>
    <w:basedOn w:val="BodyTextRight"/>
    <w:rsid w:val="00CB44F1"/>
    <w:rPr>
      <w:sz w:val="18"/>
      <w:szCs w:val="18"/>
    </w:rPr>
  </w:style>
  <w:style w:type="paragraph" w:customStyle="1" w:styleId="MarginEdition">
    <w:name w:val="Margin Edition"/>
    <w:basedOn w:val="MarginNote"/>
    <w:rsid w:val="00CB44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4F1"/>
    <w:rPr>
      <w:sz w:val="2"/>
      <w:szCs w:val="2"/>
    </w:rPr>
  </w:style>
  <w:style w:type="character" w:customStyle="1" w:styleId="Small">
    <w:name w:val="Small"/>
    <w:basedOn w:val="DefaultParagraphFont"/>
    <w:rsid w:val="00CB44F1"/>
    <w:rPr>
      <w:sz w:val="16"/>
    </w:rPr>
  </w:style>
  <w:style w:type="paragraph" w:customStyle="1" w:styleId="WideTable">
    <w:name w:val="Wide Table"/>
    <w:basedOn w:val="Normal"/>
    <w:rsid w:val="00CB44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4F1"/>
  </w:style>
  <w:style w:type="paragraph" w:styleId="Quote">
    <w:name w:val="Quote"/>
    <w:basedOn w:val="Heading1"/>
    <w:link w:val="QuoteChar"/>
    <w:qFormat/>
    <w:rsid w:val="00CB44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4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4F1"/>
    <w:pPr>
      <w:pageBreakBefore/>
    </w:pPr>
  </w:style>
  <w:style w:type="paragraph" w:customStyle="1" w:styleId="Border">
    <w:name w:val="Border"/>
    <w:basedOn w:val="Normal"/>
    <w:qFormat/>
    <w:rsid w:val="00CB44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4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4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4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4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4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4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4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4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4F1"/>
    <w:rPr>
      <w:u w:val="single"/>
    </w:rPr>
  </w:style>
  <w:style w:type="character" w:customStyle="1" w:styleId="BoldandItalics">
    <w:name w:val="Bold and Italics"/>
    <w:qFormat/>
    <w:rsid w:val="00CB44F1"/>
    <w:rPr>
      <w:b/>
      <w:i/>
      <w:u w:val="none"/>
    </w:rPr>
  </w:style>
  <w:style w:type="paragraph" w:styleId="BalloonText">
    <w:name w:val="Balloon Text"/>
    <w:basedOn w:val="Normal"/>
    <w:link w:val="BalloonTextChar"/>
    <w:rsid w:val="00CB44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4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4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4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4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4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44F1"/>
    <w:pPr>
      <w:spacing w:before="0" w:after="0"/>
    </w:pPr>
  </w:style>
  <w:style w:type="paragraph" w:customStyle="1" w:styleId="BodyTextBold">
    <w:name w:val="Body Text Bold"/>
    <w:basedOn w:val="BodyText"/>
    <w:qFormat/>
    <w:rsid w:val="00CB44F1"/>
    <w:rPr>
      <w:b/>
    </w:rPr>
  </w:style>
  <w:style w:type="character" w:styleId="Hyperlink">
    <w:name w:val="Hyperlink"/>
    <w:basedOn w:val="DefaultParagraphFont"/>
    <w:uiPriority w:val="99"/>
    <w:unhideWhenUsed/>
    <w:rsid w:val="00E55B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397</Words>
  <Characters>2663</Characters>
  <Application>Microsoft Office Word</Application>
  <DocSecurity>0</DocSecurity>
  <Lines>110</Lines>
  <Paragraphs>59</Paragraphs>
  <ScaleCrop>false</ScaleCrop>
  <Company>Author-it Software Corporation Ltd.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AVIW0023 Implement wildlife hazard control measures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2022-10-20T02:41:00Z</dcterms:created>
  <dcterms:modified xsi:type="dcterms:W3CDTF">2022-10-20T02:42:00Z</dcterms:modified>
</cp:coreProperties>
</file>