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B8F" w:rsidP="00631B8F">
      <w:pPr>
        <w:pStyle w:val="Title"/>
      </w:pPr>
      <w:r>
        <w:fldChar w:fldCharType="begin"/>
      </w:r>
      <w:r>
        <w:instrText xml:space="preserve"> TITLE   \* MERGEFORMAT </w:instrText>
      </w:r>
      <w:r>
        <w:fldChar w:fldCharType="separate"/>
      </w:r>
      <w:r>
        <w:t>Assessment Requirements for AVIW0023 Implement wildlife hazard control measures</w:t>
      </w:r>
      <w:r>
        <w:fldChar w:fldCharType="end"/>
      </w:r>
    </w:p>
    <w:p w:rsidR="00631B8F" w:rsidP="00631B8F">
      <w:pPr>
        <w:pStyle w:val="Version"/>
        <w:sectPr w:rsidSect="00F260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01F" w:rsidP="00F2601F">
      <w:pPr>
        <w:pStyle w:val="SuperHeading"/>
      </w:pPr>
      <w:r w:rsidRPr="00F2601F">
        <w:t>Assessment Requirements for AVIW0023 Implement wildlife hazard control measures</w:t>
      </w:r>
    </w:p>
    <w:p w:rsidR="00000000" w:rsidRPr="00F2601F" w:rsidP="00F2601F">
      <w:pPr>
        <w:pStyle w:val="Heading1"/>
      </w:pPr>
      <w:bookmarkStart w:id="1" w:name="O_1027276"/>
      <w:bookmarkEnd w:id="1"/>
      <w:r w:rsidRPr="00F2601F">
        <w:t>Modification History</w:t>
      </w:r>
    </w:p>
    <w:tbl>
      <w:tblPr>
        <w:tblW w:w="9497" w:type="dxa"/>
        <w:tblLayout w:type="fixed"/>
        <w:tblCellMar>
          <w:left w:w="62" w:type="dxa"/>
          <w:right w:w="62" w:type="dxa"/>
        </w:tblCellMar>
        <w:tblLook w:val="0000"/>
      </w:tblPr>
      <w:tblGrid>
        <w:gridCol w:w="9497"/>
      </w:tblGrid>
      <w:tr w:rsidTr="00F26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01F" w:rsidP="00F2601F">
            <w:pPr>
              <w:pStyle w:val="BodyText"/>
            </w:pPr>
            <w:r w:rsidRPr="00F2601F">
              <w:t>Release 1. This is the first release of this unit of competency in the AVI Aviation Training Package.</w:t>
            </w:r>
          </w:p>
        </w:tc>
      </w:tr>
    </w:tbl>
    <w:p w:rsidR="00000000" w:rsidRPr="00F2601F" w:rsidP="00F2601F">
      <w:pPr>
        <w:pStyle w:val="NoPaddingFontSize1"/>
      </w:pPr>
    </w:p>
    <w:p w:rsidR="00000000" w:rsidRPr="00F2601F" w:rsidP="00F2601F">
      <w:pPr>
        <w:pStyle w:val="AllowPageBreak"/>
      </w:pPr>
    </w:p>
    <w:p w:rsidR="00000000" w:rsidRPr="00F2601F" w:rsidP="00F2601F">
      <w:pPr>
        <w:pStyle w:val="Heading1"/>
      </w:pPr>
      <w:bookmarkStart w:id="2" w:name="O_1027277"/>
      <w:bookmarkEnd w:id="2"/>
      <w:r w:rsidRPr="00F2601F">
        <w:t>Performance Evidence</w:t>
      </w:r>
    </w:p>
    <w:tbl>
      <w:tblPr>
        <w:tblW w:w="9497" w:type="dxa"/>
        <w:tblLayout w:type="fixed"/>
        <w:tblCellMar>
          <w:left w:w="62" w:type="dxa"/>
          <w:right w:w="62" w:type="dxa"/>
        </w:tblCellMar>
        <w:tblLook w:val="0000"/>
      </w:tblPr>
      <w:tblGrid>
        <w:gridCol w:w="9497"/>
      </w:tblGrid>
      <w:tr w:rsidTr="00F26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01F" w:rsidP="00F2601F">
            <w:pPr>
              <w:pStyle w:val="BodyText"/>
            </w:pPr>
            <w:r w:rsidRPr="00F2601F">
              <w:t>Evidence required to demonstrate competence in this unit must be relevant to and satisfy all of the requirements of the elements, performance criteria and range of conditions on at least one occasion and include:</w:t>
            </w:r>
          </w:p>
          <w:p w:rsidR="00000000" w:rsidRPr="00F2601F" w:rsidP="00F2601F">
            <w:pPr>
              <w:pStyle w:val="ListBullet"/>
            </w:pPr>
            <w:r w:rsidRPr="00F2601F">
              <w:t>adapting to differenc</w:t>
            </w:r>
            <w:r w:rsidRPr="00F2601F">
              <w:t>es in equipment and operating environment in accordance with standard operating procedures (SOPs)</w:t>
            </w:r>
          </w:p>
          <w:p w:rsidR="00000000" w:rsidRPr="00F2601F" w:rsidP="00F2601F">
            <w:pPr>
              <w:pStyle w:val="ListBullet"/>
            </w:pPr>
            <w:r w:rsidRPr="00F2601F">
              <w:t>hazard control measures must include one or more of the following:</w:t>
            </w:r>
          </w:p>
          <w:p w:rsidR="00000000" w:rsidRPr="00F2601F" w:rsidP="00F2601F">
            <w:pPr>
              <w:pStyle w:val="ListBullet2"/>
            </w:pPr>
            <w:r w:rsidRPr="00F2601F">
              <w:t>computer</w:t>
            </w:r>
          </w:p>
          <w:p w:rsidR="00000000" w:rsidRPr="00F2601F" w:rsidP="00F2601F">
            <w:pPr>
              <w:pStyle w:val="ListBullet2"/>
            </w:pPr>
            <w:r w:rsidRPr="00F2601F">
              <w:t>cracker shells and live ammunition</w:t>
            </w:r>
          </w:p>
          <w:p w:rsidR="00000000" w:rsidRPr="00F2601F" w:rsidP="00F2601F">
            <w:pPr>
              <w:pStyle w:val="ListBullet2"/>
            </w:pPr>
            <w:r w:rsidRPr="00F2601F">
              <w:t>freezer</w:t>
            </w:r>
          </w:p>
          <w:p w:rsidR="00000000" w:rsidRPr="00F2601F" w:rsidP="00F2601F">
            <w:pPr>
              <w:pStyle w:val="ListBullet2"/>
            </w:pPr>
            <w:r w:rsidRPr="00F2601F">
              <w:t>radio</w:t>
            </w:r>
          </w:p>
          <w:p w:rsidR="00000000" w:rsidRPr="00F2601F" w:rsidP="00F2601F">
            <w:pPr>
              <w:pStyle w:val="ListBullet2"/>
            </w:pPr>
            <w:r w:rsidRPr="00F2601F">
              <w:t>rifles</w:t>
            </w:r>
          </w:p>
          <w:p w:rsidR="00000000" w:rsidRPr="00F2601F" w:rsidP="00F2601F">
            <w:pPr>
              <w:pStyle w:val="ListBullet2"/>
            </w:pPr>
            <w:r w:rsidRPr="00F2601F">
              <w:t>shotguns</w:t>
            </w:r>
          </w:p>
          <w:p w:rsidR="00000000" w:rsidRPr="00F2601F" w:rsidP="00F2601F">
            <w:pPr>
              <w:pStyle w:val="ListBullet2"/>
            </w:pPr>
            <w:r w:rsidRPr="00F2601F">
              <w:t>vehicle</w:t>
            </w:r>
          </w:p>
          <w:p w:rsidR="00000000" w:rsidRPr="00F2601F" w:rsidP="00F2601F">
            <w:pPr>
              <w:pStyle w:val="ListBullet"/>
            </w:pPr>
            <w:r w:rsidRPr="00F2601F">
              <w:t>applying precautions and required action to minimise, control or eliminate identified hazards</w:t>
            </w:r>
          </w:p>
          <w:p w:rsidR="00000000" w:rsidRPr="00F2601F" w:rsidP="00F2601F">
            <w:pPr>
              <w:pStyle w:val="ListBullet"/>
            </w:pPr>
            <w:r w:rsidRPr="00F2601F">
              <w:t>applying relevant legislation and workplace procedures, including:</w:t>
            </w:r>
          </w:p>
          <w:p w:rsidR="00000000" w:rsidRPr="00F2601F" w:rsidP="00F2601F">
            <w:pPr>
              <w:pStyle w:val="ListBullet2"/>
            </w:pPr>
            <w:r w:rsidRPr="00F2601F">
              <w:t>environmental protection legislation</w:t>
            </w:r>
          </w:p>
          <w:p w:rsidR="00000000" w:rsidRPr="00F2601F" w:rsidP="00F2601F">
            <w:pPr>
              <w:pStyle w:val="ListBullet2"/>
            </w:pPr>
            <w:r w:rsidRPr="00F2601F">
              <w:t>industrial relations and workplace compensation legislati</w:t>
            </w:r>
            <w:r w:rsidRPr="00F2601F">
              <w:t>on</w:t>
            </w:r>
          </w:p>
          <w:p w:rsidR="00000000" w:rsidRPr="00F2601F" w:rsidP="00F2601F">
            <w:pPr>
              <w:pStyle w:val="ListBullet2"/>
            </w:pPr>
            <w:r w:rsidRPr="00F2601F">
              <w:t>relevant licensing authority licence requirements</w:t>
            </w:r>
          </w:p>
          <w:p w:rsidR="00000000" w:rsidRPr="00F2601F" w:rsidP="00F2601F">
            <w:pPr>
              <w:pStyle w:val="ListBullet2"/>
            </w:pPr>
            <w:r w:rsidRPr="00F2601F">
              <w:t>local instructions</w:t>
            </w:r>
          </w:p>
          <w:p w:rsidR="00000000" w:rsidRPr="00F2601F" w:rsidP="00F2601F">
            <w:pPr>
              <w:pStyle w:val="ListBullet2"/>
            </w:pPr>
            <w:r w:rsidRPr="00F2601F">
              <w:t>relevant Civil Aviation Safety Regulations (CASRs) and Civil Aviation Orders</w:t>
            </w:r>
          </w:p>
          <w:p w:rsidR="00000000" w:rsidRPr="00F2601F" w:rsidP="00F2601F">
            <w:pPr>
              <w:pStyle w:val="ListBullet2"/>
            </w:pPr>
            <w:r w:rsidRPr="00F2601F">
              <w:t xml:space="preserve">relevant work health and safety (WHS) legislation </w:t>
            </w:r>
          </w:p>
          <w:p w:rsidR="00000000" w:rsidRPr="00F2601F" w:rsidP="00F2601F">
            <w:pPr>
              <w:pStyle w:val="ListBullet"/>
            </w:pPr>
            <w:r w:rsidRPr="00F2601F">
              <w:t>communicating effectively with others</w:t>
            </w:r>
          </w:p>
          <w:p w:rsidR="00000000" w:rsidRPr="00F2601F" w:rsidP="00F2601F">
            <w:pPr>
              <w:pStyle w:val="ListBullet"/>
            </w:pPr>
            <w:r w:rsidRPr="00F2601F">
              <w:t>completing relevant documentation</w:t>
            </w:r>
          </w:p>
          <w:p w:rsidR="00000000" w:rsidRPr="00F2601F" w:rsidP="00F2601F">
            <w:pPr>
              <w:pStyle w:val="ListBullet"/>
            </w:pPr>
            <w:r w:rsidRPr="00F2601F">
              <w:t>identifying and correctly using relevant equipment</w:t>
            </w:r>
          </w:p>
          <w:p w:rsidR="00000000" w:rsidRPr="00F2601F" w:rsidP="00F2601F">
            <w:pPr>
              <w:pStyle w:val="ListBullet"/>
            </w:pPr>
            <w:r w:rsidRPr="00F2601F">
              <w:t>implementing contingency plans</w:t>
            </w:r>
          </w:p>
          <w:p w:rsidR="00000000" w:rsidRPr="00F2601F" w:rsidP="00F2601F">
            <w:pPr>
              <w:pStyle w:val="ListBullet"/>
            </w:pPr>
            <w:r w:rsidRPr="00F2601F">
              <w:t>implementing risk management procedures</w:t>
            </w:r>
          </w:p>
          <w:p w:rsidR="00000000" w:rsidRPr="00F2601F" w:rsidP="00F2601F">
            <w:pPr>
              <w:pStyle w:val="ListBullet"/>
            </w:pPr>
            <w:r w:rsidRPr="00F2601F">
              <w:t>implementing WHS procedures, Civil Aviation Safety Authority (CASA) Manual of Standards (MoS) and re</w:t>
            </w:r>
            <w:r w:rsidRPr="00F2601F">
              <w:t>levant regulations</w:t>
            </w:r>
          </w:p>
          <w:p w:rsidR="00000000" w:rsidRPr="00F2601F" w:rsidP="00F2601F">
            <w:pPr>
              <w:pStyle w:val="ListBullet"/>
            </w:pPr>
            <w:r w:rsidRPr="00F2601F">
              <w:t>interpreting and following operational instructions and prioritising work</w:t>
            </w:r>
          </w:p>
          <w:p w:rsidR="00000000" w:rsidRPr="00F2601F" w:rsidP="00F2601F">
            <w:pPr>
              <w:pStyle w:val="ListBullet"/>
            </w:pPr>
            <w:r w:rsidRPr="00F2601F">
              <w:t>modifying activities depending on workplace contingencies, situations and environments</w:t>
            </w:r>
          </w:p>
          <w:p w:rsidR="00000000" w:rsidRPr="00F2601F" w:rsidP="00F2601F">
            <w:pPr>
              <w:pStyle w:val="ListBullet"/>
            </w:pPr>
            <w:r w:rsidRPr="00F2601F">
              <w:t>monitoring and anticipating operational problems and hazards and taking appr</w:t>
            </w:r>
            <w:r w:rsidRPr="00F2601F">
              <w:t>opriate action</w:t>
            </w:r>
          </w:p>
          <w:p w:rsidR="00000000" w:rsidRPr="00F2601F" w:rsidP="00F2601F">
            <w:pPr>
              <w:pStyle w:val="ListBullet"/>
            </w:pPr>
            <w:r w:rsidRPr="00F2601F">
              <w:t>monitoring work activities in terms of planned schedule</w:t>
            </w:r>
          </w:p>
          <w:p w:rsidR="00000000" w:rsidRPr="00F2601F" w:rsidP="00F2601F">
            <w:pPr>
              <w:pStyle w:val="ListBullet"/>
            </w:pPr>
            <w:r w:rsidRPr="00F2601F">
              <w:t>reading, interpreting and following relevant regulations, instructions, procedures, information and signs</w:t>
            </w:r>
          </w:p>
          <w:p w:rsidR="00000000" w:rsidRPr="00F2601F" w:rsidP="00F2601F">
            <w:pPr>
              <w:pStyle w:val="ListBullet"/>
            </w:pPr>
            <w:r w:rsidRPr="00F2601F">
              <w:t>reporting and/or rectifying identified problems promptly in accordance with reg</w:t>
            </w:r>
            <w:r w:rsidRPr="00F2601F">
              <w:t>ulatory requirements and workplace procedures</w:t>
            </w:r>
          </w:p>
          <w:p w:rsidR="00000000" w:rsidRPr="00F2601F" w:rsidP="00F2601F">
            <w:pPr>
              <w:pStyle w:val="ListBullet"/>
            </w:pPr>
            <w:r w:rsidRPr="00F2601F">
              <w:t>selecting and using required personal protective equipment (PPE) conforming to industry and WHS standards</w:t>
            </w:r>
          </w:p>
          <w:p w:rsidR="00000000" w:rsidRPr="00F2601F" w:rsidP="00F2601F">
            <w:pPr>
              <w:pStyle w:val="ListBullet"/>
            </w:pPr>
            <w:r w:rsidRPr="00F2601F">
              <w:t>working collaboratively with others</w:t>
            </w:r>
          </w:p>
          <w:p w:rsidR="00000000" w:rsidRPr="00F2601F" w:rsidP="00F2601F">
            <w:pPr>
              <w:pStyle w:val="ListBullet"/>
            </w:pPr>
            <w:r w:rsidRPr="00F2601F">
              <w:t>working systematically with required attention to detail witho</w:t>
            </w:r>
            <w:r w:rsidRPr="00F2601F">
              <w:t>ut injury to self or others, or damage to goods or equipment.</w:t>
            </w:r>
          </w:p>
        </w:tc>
      </w:tr>
    </w:tbl>
    <w:p w:rsidR="00000000" w:rsidRPr="00F2601F" w:rsidP="00F2601F">
      <w:pPr>
        <w:pStyle w:val="NoPaddingFontSize1"/>
      </w:pPr>
    </w:p>
    <w:p w:rsidR="00000000" w:rsidRPr="00F2601F" w:rsidP="00F2601F">
      <w:pPr>
        <w:pStyle w:val="AllowPageBreak"/>
      </w:pPr>
    </w:p>
    <w:p w:rsidR="00000000" w:rsidRPr="00F2601F" w:rsidP="00F2601F">
      <w:pPr>
        <w:pStyle w:val="Heading1"/>
      </w:pPr>
      <w:bookmarkStart w:id="3" w:name="O_1027278"/>
      <w:bookmarkEnd w:id="3"/>
      <w:r w:rsidRPr="00F2601F">
        <w:t>Knowledge Evidence</w:t>
      </w:r>
    </w:p>
    <w:tbl>
      <w:tblPr>
        <w:tblW w:w="9497" w:type="dxa"/>
        <w:tblLayout w:type="fixed"/>
        <w:tblCellMar>
          <w:left w:w="62" w:type="dxa"/>
          <w:right w:w="62" w:type="dxa"/>
        </w:tblCellMar>
        <w:tblLook w:val="0000"/>
      </w:tblPr>
      <w:tblGrid>
        <w:gridCol w:w="9497"/>
      </w:tblGrid>
      <w:tr w:rsidTr="00F26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01F" w:rsidP="00F2601F">
            <w:pPr>
              <w:pStyle w:val="BodyText"/>
            </w:pPr>
            <w:r w:rsidRPr="00F2601F">
              <w:t>Evidence required to demonstrate competence in this unit must be relevant to and satisfy all of the requirements of the elements, performance criteria and</w:t>
            </w:r>
            <w:r w:rsidRPr="00F2601F">
              <w:t xml:space="preserve"> range of conditions and include knowledge of:</w:t>
            </w:r>
          </w:p>
          <w:p w:rsidR="00000000" w:rsidRPr="00F2601F" w:rsidP="00F2601F">
            <w:pPr>
              <w:pStyle w:val="ListBullet"/>
            </w:pPr>
            <w:r w:rsidRPr="00F2601F">
              <w:t>emergency procedures</w:t>
            </w:r>
          </w:p>
          <w:p w:rsidR="00000000" w:rsidRPr="00F2601F" w:rsidP="00F2601F">
            <w:pPr>
              <w:pStyle w:val="ListBullet"/>
            </w:pPr>
            <w:r w:rsidRPr="00F2601F">
              <w:t>procedures for managing and controlling hazardous situations when carrying out work activities</w:t>
            </w:r>
          </w:p>
          <w:p w:rsidR="00000000" w:rsidRPr="00F2601F" w:rsidP="00F2601F">
            <w:pPr>
              <w:pStyle w:val="ListBullet"/>
            </w:pPr>
            <w:r w:rsidRPr="00F2601F">
              <w:t>relevant Australian Standards</w:t>
            </w:r>
          </w:p>
          <w:p w:rsidR="00000000" w:rsidRPr="00F2601F" w:rsidP="00F2601F">
            <w:pPr>
              <w:pStyle w:val="ListBullet"/>
            </w:pPr>
            <w:r w:rsidRPr="00F2601F">
              <w:t>relevant information/documents, including:</w:t>
            </w:r>
          </w:p>
          <w:p w:rsidR="00000000" w:rsidRPr="00F2601F" w:rsidP="00F2601F">
            <w:pPr>
              <w:pStyle w:val="ListBullet2"/>
            </w:pPr>
            <w:r w:rsidRPr="00F2601F">
              <w:t>aerodrome manual</w:t>
            </w:r>
          </w:p>
          <w:p w:rsidR="00000000" w:rsidRPr="00F2601F" w:rsidP="00F2601F">
            <w:pPr>
              <w:pStyle w:val="ListBullet2"/>
            </w:pPr>
            <w:r w:rsidRPr="00F2601F">
              <w:t>forms and databases</w:t>
            </w:r>
          </w:p>
          <w:p w:rsidR="00000000" w:rsidRPr="00F2601F" w:rsidP="00F2601F">
            <w:pPr>
              <w:pStyle w:val="ListBullet2"/>
            </w:pPr>
            <w:r w:rsidRPr="00F2601F">
              <w:t>legislation and guidance material</w:t>
            </w:r>
          </w:p>
          <w:p w:rsidR="00000000" w:rsidRPr="00F2601F" w:rsidP="00F2601F">
            <w:pPr>
              <w:pStyle w:val="ListBullet2"/>
            </w:pPr>
            <w:r w:rsidRPr="00F2601F">
              <w:t>maps</w:t>
            </w:r>
          </w:p>
          <w:p w:rsidR="00000000" w:rsidRPr="00F2601F" w:rsidP="00F2601F">
            <w:pPr>
              <w:pStyle w:val="ListBullet2"/>
            </w:pPr>
            <w:r w:rsidRPr="00F2601F">
              <w:t>national and state/territory regulations, authorising permits and approvals</w:t>
            </w:r>
          </w:p>
          <w:p w:rsidR="00000000" w:rsidRPr="00F2601F" w:rsidP="00F2601F">
            <w:pPr>
              <w:pStyle w:val="ListBullet2"/>
            </w:pPr>
            <w:r w:rsidRPr="00F2601F">
              <w:t>customer contract specifications, standards and instructions</w:t>
            </w:r>
          </w:p>
          <w:p w:rsidR="00000000" w:rsidRPr="00F2601F" w:rsidP="00F2601F">
            <w:pPr>
              <w:pStyle w:val="ListBullet2"/>
            </w:pPr>
            <w:r w:rsidRPr="00F2601F">
              <w:t>manufacturer specifications and instructions for equipment/m</w:t>
            </w:r>
            <w:r w:rsidRPr="00F2601F">
              <w:t>aterials used when implementing wildlife hazard control measures</w:t>
            </w:r>
          </w:p>
          <w:p w:rsidR="00000000" w:rsidRPr="00F2601F" w:rsidP="00F2601F">
            <w:pPr>
              <w:pStyle w:val="ListBullet2"/>
            </w:pPr>
            <w:r w:rsidRPr="00F2601F">
              <w:t>equipment logs/records</w:t>
            </w:r>
          </w:p>
          <w:p w:rsidR="00000000" w:rsidRPr="00F2601F" w:rsidP="00F2601F">
            <w:pPr>
              <w:pStyle w:val="ListBullet2"/>
            </w:pPr>
            <w:r w:rsidRPr="00F2601F">
              <w:t>wildlife hazard management plan</w:t>
            </w:r>
          </w:p>
          <w:p w:rsidR="00000000" w:rsidRPr="00F2601F" w:rsidP="00F2601F">
            <w:pPr>
              <w:pStyle w:val="ListBullet2"/>
            </w:pPr>
            <w:r w:rsidRPr="00F2601F">
              <w:t>workplace procedures and instructions, and job specification</w:t>
            </w:r>
          </w:p>
          <w:p w:rsidR="00000000" w:rsidRPr="00F2601F" w:rsidP="00F2601F">
            <w:pPr>
              <w:pStyle w:val="ListBullet"/>
            </w:pPr>
            <w:r w:rsidRPr="00F2601F">
              <w:t>relevant sections of CASRs, Civil Aviation Orders related to aerodrome wil</w:t>
            </w:r>
            <w:r w:rsidRPr="00F2601F">
              <w:t>dlife hazard management and environmental protection legislation</w:t>
            </w:r>
          </w:p>
          <w:p w:rsidR="00000000" w:rsidRPr="00F2601F" w:rsidP="00F2601F">
            <w:pPr>
              <w:pStyle w:val="ListBullet"/>
            </w:pPr>
            <w:r w:rsidRPr="00F2601F">
              <w:t>relevant licensing authority licence requirements</w:t>
            </w:r>
          </w:p>
          <w:p w:rsidR="00000000" w:rsidRPr="00F2601F" w:rsidP="00F2601F">
            <w:pPr>
              <w:pStyle w:val="ListBullet"/>
            </w:pPr>
            <w:r w:rsidRPr="00F2601F">
              <w:t>local instructions</w:t>
            </w:r>
          </w:p>
          <w:p w:rsidR="00000000" w:rsidRPr="00F2601F" w:rsidP="00F2601F">
            <w:pPr>
              <w:pStyle w:val="ListBullet"/>
            </w:pPr>
            <w:r w:rsidRPr="00F2601F">
              <w:t>relevant WHS legislation</w:t>
            </w:r>
          </w:p>
          <w:p w:rsidR="00000000" w:rsidRPr="00F2601F" w:rsidP="00F2601F">
            <w:pPr>
              <w:pStyle w:val="ListBullet"/>
            </w:pPr>
            <w:r w:rsidRPr="00F2601F">
              <w:t>relevant sections of national and state/territory regulatory requirements and codes of practice</w:t>
            </w:r>
          </w:p>
          <w:p w:rsidR="00000000" w:rsidRPr="00F2601F" w:rsidP="00F2601F">
            <w:pPr>
              <w:pStyle w:val="ListBullet"/>
            </w:pPr>
            <w:r w:rsidRPr="00F2601F">
              <w:t>relevant WHS, risk assessment, and environmental procedures and regulations</w:t>
            </w:r>
          </w:p>
          <w:p w:rsidR="00000000" w:rsidRPr="00F2601F" w:rsidP="00F2601F">
            <w:pPr>
              <w:pStyle w:val="ListBullet"/>
            </w:pPr>
            <w:r w:rsidRPr="00F2601F">
              <w:t>requirements for completing relevant documentation</w:t>
            </w:r>
          </w:p>
          <w:p w:rsidR="00000000" w:rsidRPr="00F2601F" w:rsidP="00F2601F">
            <w:pPr>
              <w:pStyle w:val="ListBullet"/>
            </w:pPr>
            <w:r w:rsidRPr="00F2601F">
              <w:t>SOPs relating to the wildlife hazard control program</w:t>
            </w:r>
          </w:p>
          <w:p w:rsidR="00000000" w:rsidRPr="00F2601F" w:rsidP="00F2601F">
            <w:pPr>
              <w:pStyle w:val="ListBullet"/>
            </w:pPr>
            <w:r w:rsidRPr="00F2601F">
              <w:t>steps involved in planning work activities.</w:t>
            </w:r>
          </w:p>
        </w:tc>
      </w:tr>
    </w:tbl>
    <w:p w:rsidR="00000000" w:rsidRPr="00F2601F" w:rsidP="00F2601F">
      <w:pPr>
        <w:pStyle w:val="NoPaddingFontSize1"/>
      </w:pPr>
    </w:p>
    <w:p w:rsidR="00000000" w:rsidRPr="00F2601F" w:rsidP="00F2601F">
      <w:pPr>
        <w:pStyle w:val="AllowPageBreak"/>
      </w:pPr>
    </w:p>
    <w:p w:rsidR="00000000" w:rsidRPr="00F2601F" w:rsidP="00F2601F">
      <w:pPr>
        <w:pStyle w:val="Heading1"/>
      </w:pPr>
      <w:bookmarkStart w:id="4" w:name="O_1027279"/>
      <w:bookmarkEnd w:id="4"/>
      <w:r w:rsidRPr="00F2601F">
        <w:t xml:space="preserve">Assessment </w:t>
      </w:r>
      <w:r w:rsidRPr="00F2601F">
        <w:t>Conditions</w:t>
      </w:r>
    </w:p>
    <w:tbl>
      <w:tblPr>
        <w:tblW w:w="9497" w:type="dxa"/>
        <w:tblLayout w:type="fixed"/>
        <w:tblCellMar>
          <w:left w:w="62" w:type="dxa"/>
          <w:right w:w="62" w:type="dxa"/>
        </w:tblCellMar>
        <w:tblLook w:val="0000"/>
      </w:tblPr>
      <w:tblGrid>
        <w:gridCol w:w="9497"/>
      </w:tblGrid>
      <w:tr w:rsidTr="00F260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601F" w:rsidP="00F2601F">
            <w:pPr>
              <w:pStyle w:val="BodyText"/>
            </w:pPr>
            <w:r w:rsidRPr="00F2601F">
              <w:t>Assessors must hold credentials specified within the Standards for Registered Training Organisations current at the time of assessment.</w:t>
            </w:r>
          </w:p>
          <w:p w:rsidR="00000000" w:rsidRPr="00F2601F" w:rsidP="00F2601F">
            <w:pPr>
              <w:pStyle w:val="BodyText"/>
            </w:pPr>
            <w:r w:rsidRPr="00F2601F">
              <w:t>Assessment must satisfy the Principles of Assessment and Rules of Evidence and all regulatory requirements in</w:t>
            </w:r>
            <w:r w:rsidRPr="00F2601F">
              <w:t>cluded within the Standards for Registered Training Organisations current at the time of assessment.</w:t>
            </w:r>
          </w:p>
          <w:p w:rsidR="00000000" w:rsidRPr="00F2601F" w:rsidP="00F2601F">
            <w:pPr>
              <w:pStyle w:val="BodyText"/>
            </w:pPr>
            <w:r w:rsidRPr="00F2601F">
              <w:t>Assessment must occur in workplace operational situations. Where this is not appropriate, assessment must occur in simulated workplace operational situatio</w:t>
            </w:r>
            <w:r w:rsidRPr="00F2601F">
              <w:t>ns that reflect workplace conditions.</w:t>
            </w:r>
          </w:p>
          <w:p w:rsidR="00000000" w:rsidRPr="00F2601F" w:rsidP="00F2601F">
            <w:pPr>
              <w:pStyle w:val="BodyText"/>
            </w:pPr>
            <w:r w:rsidRPr="00F2601F">
              <w:t>Assessment processes and techniques must be appropriate to the language, literacy and numeracy requirements of the work being performed and the needs of the candidate.</w:t>
            </w:r>
          </w:p>
          <w:p w:rsidR="00000000" w:rsidRPr="00F2601F" w:rsidP="00F2601F">
            <w:pPr>
              <w:pStyle w:val="BodyText"/>
            </w:pPr>
            <w:r w:rsidRPr="00F2601F">
              <w:t>Resources for assessment must include access to:</w:t>
            </w:r>
          </w:p>
          <w:p w:rsidR="00000000" w:rsidRPr="00F2601F" w:rsidP="00F2601F">
            <w:pPr>
              <w:pStyle w:val="ListBullet"/>
            </w:pPr>
            <w:r w:rsidRPr="00F2601F">
              <w:t>a range of relevant exercises, case studies and/or simulations</w:t>
            </w:r>
          </w:p>
          <w:p w:rsidR="00000000" w:rsidRPr="00F2601F" w:rsidP="00F2601F">
            <w:pPr>
              <w:pStyle w:val="ListBullet"/>
            </w:pPr>
            <w:r w:rsidRPr="00F2601F">
              <w:t>acceptable means of simulation assessment</w:t>
            </w:r>
          </w:p>
          <w:p w:rsidR="00000000" w:rsidRPr="00F2601F" w:rsidP="00F2601F">
            <w:pPr>
              <w:pStyle w:val="ListBullet"/>
            </w:pPr>
            <w:r w:rsidRPr="00F2601F">
              <w:t>applicable documentation, including workplace procedures, regulations, codes of practice and operation manuals</w:t>
            </w:r>
          </w:p>
          <w:p w:rsidR="00000000" w:rsidRPr="00F2601F" w:rsidP="00F2601F">
            <w:pPr>
              <w:pStyle w:val="ListBullet"/>
            </w:pPr>
            <w:r w:rsidRPr="00F2601F">
              <w:t>relevant materials, tools, equipment and PPE currently used in industry.</w:t>
            </w:r>
          </w:p>
        </w:tc>
      </w:tr>
    </w:tbl>
    <w:p w:rsidR="00000000" w:rsidRPr="00F2601F" w:rsidP="00F2601F">
      <w:pPr>
        <w:pStyle w:val="NoPaddingFontSize1"/>
      </w:pPr>
    </w:p>
    <w:p w:rsidR="00000000" w:rsidRPr="00F2601F" w:rsidP="00F2601F">
      <w:pPr>
        <w:pStyle w:val="AllowPageBreak"/>
      </w:pPr>
    </w:p>
    <w:p w:rsidR="00000000" w:rsidRPr="00F2601F" w:rsidP="00F2601F">
      <w:pPr>
        <w:pStyle w:val="Heading1"/>
      </w:pPr>
      <w:bookmarkStart w:id="5" w:name="O_1027282"/>
      <w:bookmarkEnd w:id="5"/>
      <w:r w:rsidRPr="00F2601F">
        <w:t>Links</w:t>
      </w:r>
    </w:p>
    <w:p w:rsidR="00000000" w:rsidRPr="00F2601F" w:rsidP="00631B8F">
      <w:pPr>
        <w:pStyle w:val="BodyText"/>
      </w:pPr>
      <w:r w:rsidRPr="00F2601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C3A75">
        <w:rPr>
          <w:rStyle w:val="Hyperlink"/>
        </w:rPr>
        <w:t>https://vetnet.gov.au/Pages/TrainingDocs.aspx?q=4725260a-0af3-4daf-912b-ef1c2f3e5816</w:t>
      </w:r>
      <w:r>
        <w:fldChar w:fldCharType="end"/>
      </w:r>
    </w:p>
    <w:p w:rsidR="00000000" w:rsidRPr="00F2601F" w:rsidP="00F2601F"/>
    <w:sectPr w:rsidSect="00F260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1F" w:rsidRPr="00631B8F" w:rsidP="00631B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8F" w:rsidP="00F26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1B8F" w:rsidP="00F260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31B8F" w:rsidP="00F260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01F" w:rsidRPr="00631B8F" w:rsidP="00631B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B8F" w:rsidRPr="002D2AF8" w:rsidP="00F2601F">
    <w:pPr>
      <w:pStyle w:val="Header"/>
      <w:framePr w:wrap="around"/>
    </w:pPr>
    <w:r>
      <w:fldChar w:fldCharType="begin"/>
    </w:r>
    <w:r>
      <w:instrText xml:space="preserve"> TITLE   \* MERGEFORMAT </w:instrText>
    </w:r>
    <w:r>
      <w:fldChar w:fldCharType="separate"/>
    </w:r>
    <w:r>
      <w:t>Assessment Requirements for AVIW0023 Implement wildlife hazard control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31B8F" w:rsidP="00F260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A25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E87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A2A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0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01F"/>
    <w:pPr>
      <w:spacing w:before="360" w:after="60"/>
      <w:outlineLvl w:val="0"/>
    </w:pPr>
    <w:rPr>
      <w:sz w:val="32"/>
    </w:rPr>
  </w:style>
  <w:style w:type="paragraph" w:styleId="Heading2">
    <w:name w:val="heading 2"/>
    <w:basedOn w:val="HeadingBase"/>
    <w:next w:val="BodyText"/>
    <w:link w:val="Heading2Char"/>
    <w:qFormat/>
    <w:rsid w:val="00F2601F"/>
    <w:pPr>
      <w:keepLines/>
      <w:spacing w:before="240" w:after="120"/>
      <w:outlineLvl w:val="1"/>
    </w:pPr>
    <w:rPr>
      <w:sz w:val="28"/>
      <w:szCs w:val="40"/>
    </w:rPr>
  </w:style>
  <w:style w:type="paragraph" w:styleId="Heading3">
    <w:name w:val="heading 3"/>
    <w:basedOn w:val="HeadingBase"/>
    <w:next w:val="BodyText"/>
    <w:link w:val="Heading3Char"/>
    <w:qFormat/>
    <w:rsid w:val="00F2601F"/>
    <w:pPr>
      <w:spacing w:before="180" w:after="120"/>
      <w:outlineLvl w:val="2"/>
    </w:pPr>
    <w:rPr>
      <w:spacing w:val="-10"/>
      <w:kern w:val="32"/>
    </w:rPr>
  </w:style>
  <w:style w:type="paragraph" w:styleId="Heading4">
    <w:name w:val="heading 4"/>
    <w:basedOn w:val="HeadingBase"/>
    <w:next w:val="BodyText"/>
    <w:link w:val="Heading4Char"/>
    <w:qFormat/>
    <w:rsid w:val="00F2601F"/>
    <w:pPr>
      <w:spacing w:before="160" w:after="120"/>
      <w:outlineLvl w:val="3"/>
    </w:pPr>
    <w:rPr>
      <w:sz w:val="22"/>
    </w:rPr>
  </w:style>
  <w:style w:type="paragraph" w:styleId="Heading5">
    <w:name w:val="heading 5"/>
    <w:basedOn w:val="HeadingBase"/>
    <w:next w:val="Normal"/>
    <w:link w:val="Heading5Char"/>
    <w:qFormat/>
    <w:rsid w:val="00F2601F"/>
    <w:pPr>
      <w:spacing w:before="80"/>
      <w:outlineLvl w:val="4"/>
    </w:pPr>
    <w:rPr>
      <w:color w:val="918585"/>
      <w:sz w:val="20"/>
    </w:rPr>
  </w:style>
  <w:style w:type="paragraph" w:styleId="Heading6">
    <w:name w:val="heading 6"/>
    <w:basedOn w:val="HeadingBase"/>
    <w:next w:val="Normal"/>
    <w:link w:val="Heading6Char"/>
    <w:qFormat/>
    <w:rsid w:val="00F2601F"/>
    <w:pPr>
      <w:spacing w:before="60"/>
      <w:outlineLvl w:val="5"/>
    </w:pPr>
    <w:rPr>
      <w:color w:val="918585"/>
      <w:sz w:val="20"/>
    </w:rPr>
  </w:style>
  <w:style w:type="paragraph" w:styleId="Heading7">
    <w:name w:val="heading 7"/>
    <w:basedOn w:val="Normal"/>
    <w:next w:val="Normal"/>
    <w:link w:val="Heading7Char"/>
    <w:qFormat/>
    <w:rsid w:val="00F2601F"/>
    <w:pPr>
      <w:ind w:left="720"/>
      <w:outlineLvl w:val="6"/>
    </w:pPr>
    <w:rPr>
      <w:i/>
    </w:rPr>
  </w:style>
  <w:style w:type="paragraph" w:styleId="Heading8">
    <w:name w:val="heading 8"/>
    <w:basedOn w:val="Normal"/>
    <w:next w:val="Normal"/>
    <w:link w:val="Heading8Char"/>
    <w:qFormat/>
    <w:rsid w:val="00F2601F"/>
    <w:pPr>
      <w:ind w:left="720"/>
      <w:outlineLvl w:val="7"/>
    </w:pPr>
    <w:rPr>
      <w:i/>
    </w:rPr>
  </w:style>
  <w:style w:type="paragraph" w:styleId="Heading9">
    <w:name w:val="heading 9"/>
    <w:basedOn w:val="Normal"/>
    <w:next w:val="Normal"/>
    <w:link w:val="Heading9Char"/>
    <w:qFormat/>
    <w:rsid w:val="00F2601F"/>
    <w:pPr>
      <w:ind w:left="720"/>
      <w:outlineLvl w:val="8"/>
    </w:pPr>
    <w:rPr>
      <w:i/>
    </w:rPr>
  </w:style>
  <w:style w:type="character" w:default="1" w:styleId="DefaultParagraphFont">
    <w:name w:val="Default Paragraph Font"/>
    <w:uiPriority w:val="1"/>
    <w:unhideWhenUsed/>
    <w:rsid w:val="00F26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01F"/>
  </w:style>
  <w:style w:type="character" w:customStyle="1" w:styleId="Heading1Char">
    <w:name w:val="Heading 1 Char"/>
    <w:basedOn w:val="DefaultParagraphFont"/>
    <w:link w:val="Heading1"/>
    <w:rsid w:val="00F2601F"/>
    <w:rPr>
      <w:rFonts w:ascii="Times New Roman" w:eastAsia="Times New Roman" w:hAnsi="Times New Roman" w:cs="Times New Roman"/>
      <w:b/>
      <w:sz w:val="32"/>
      <w:szCs w:val="20"/>
      <w:lang w:eastAsia="en-US"/>
    </w:rPr>
  </w:style>
  <w:style w:type="paragraph" w:styleId="BodyText">
    <w:name w:val="Body Text"/>
    <w:basedOn w:val="Normal"/>
    <w:link w:val="BodyTextChar"/>
    <w:rsid w:val="00F260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01F"/>
    <w:rPr>
      <w:rFonts w:ascii="Times New Roman" w:eastAsia="Times New Roman" w:hAnsi="Times New Roman" w:cs="Times New Roman"/>
      <w:sz w:val="24"/>
      <w:lang w:eastAsia="en-US"/>
    </w:rPr>
  </w:style>
  <w:style w:type="paragraph" w:styleId="ListBullet">
    <w:name w:val="List Bullet"/>
    <w:basedOn w:val="List"/>
    <w:rsid w:val="00F2601F"/>
    <w:pPr>
      <w:numPr>
        <w:numId w:val="12"/>
      </w:numPr>
      <w:tabs>
        <w:tab w:val="clear" w:pos="340"/>
      </w:tabs>
      <w:spacing w:before="40" w:after="40"/>
    </w:pPr>
  </w:style>
  <w:style w:type="paragraph" w:styleId="ListBullet2">
    <w:name w:val="List Bullet 2"/>
    <w:basedOn w:val="List2"/>
    <w:rsid w:val="00F2601F"/>
    <w:pPr>
      <w:numPr>
        <w:numId w:val="13"/>
      </w:numPr>
      <w:tabs>
        <w:tab w:val="clear" w:pos="680"/>
      </w:tabs>
    </w:pPr>
  </w:style>
  <w:style w:type="paragraph" w:customStyle="1" w:styleId="SuperHeading">
    <w:name w:val="SuperHeading"/>
    <w:basedOn w:val="Normal"/>
    <w:rsid w:val="00F2601F"/>
    <w:pPr>
      <w:spacing w:before="240" w:after="120"/>
      <w:outlineLvl w:val="0"/>
    </w:pPr>
    <w:rPr>
      <w:rFonts w:ascii="Times New Roman" w:hAnsi="Times New Roman"/>
      <w:b/>
      <w:sz w:val="32"/>
    </w:rPr>
  </w:style>
  <w:style w:type="paragraph" w:customStyle="1" w:styleId="AllowPageBreak">
    <w:name w:val="AllowPageBreak"/>
    <w:rsid w:val="00F260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6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0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0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01F"/>
    <w:rPr>
      <w:rFonts w:ascii="Courier New" w:eastAsia="Times New Roman" w:hAnsi="Courier New" w:cs="Times New Roman"/>
      <w:i/>
      <w:szCs w:val="20"/>
      <w:lang w:eastAsia="en-US"/>
    </w:rPr>
  </w:style>
  <w:style w:type="paragraph" w:customStyle="1" w:styleId="HeadingBase">
    <w:name w:val="Heading Base"/>
    <w:rsid w:val="00F26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01F"/>
    <w:pPr>
      <w:tabs>
        <w:tab w:val="right" w:leader="dot" w:pos="9072"/>
      </w:tabs>
      <w:ind w:left="567"/>
    </w:pPr>
    <w:rPr>
      <w:szCs w:val="22"/>
    </w:rPr>
  </w:style>
  <w:style w:type="paragraph" w:customStyle="1" w:styleId="TOCBase">
    <w:name w:val="TOC Base"/>
    <w:rsid w:val="00F26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01F"/>
    <w:pPr>
      <w:tabs>
        <w:tab w:val="right" w:leader="dot" w:pos="9072"/>
      </w:tabs>
      <w:spacing w:before="40" w:after="40"/>
      <w:ind w:left="284"/>
    </w:pPr>
    <w:rPr>
      <w:rFonts w:ascii="Times New Roman" w:hAnsi="Times New Roman"/>
    </w:rPr>
  </w:style>
  <w:style w:type="paragraph" w:styleId="TOC1">
    <w:name w:val="toc 1"/>
    <w:basedOn w:val="TOCBase"/>
    <w:next w:val="Normal"/>
    <w:rsid w:val="00F260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01F"/>
    <w:rPr>
      <w:rFonts w:ascii="Times New Roman" w:eastAsia="Times New Roman" w:hAnsi="Times New Roman" w:cs="Times New Roman"/>
      <w:sz w:val="16"/>
      <w:lang w:eastAsia="en-US"/>
    </w:rPr>
  </w:style>
  <w:style w:type="paragraph" w:styleId="Title">
    <w:name w:val="Title"/>
    <w:basedOn w:val="HeadingBase"/>
    <w:link w:val="TitleChar"/>
    <w:qFormat/>
    <w:rsid w:val="00F2601F"/>
    <w:pPr>
      <w:spacing w:before="5040"/>
      <w:jc w:val="center"/>
    </w:pPr>
    <w:rPr>
      <w:sz w:val="48"/>
      <w:szCs w:val="72"/>
      <w:lang w:val="en-US"/>
    </w:rPr>
  </w:style>
  <w:style w:type="character" w:customStyle="1" w:styleId="TitleChar">
    <w:name w:val="Title Char"/>
    <w:basedOn w:val="DefaultParagraphFont"/>
    <w:link w:val="Title"/>
    <w:rsid w:val="00F26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01F"/>
    <w:pPr>
      <w:tabs>
        <w:tab w:val="left" w:pos="3600"/>
        <w:tab w:val="left" w:pos="3958"/>
      </w:tabs>
    </w:pPr>
  </w:style>
  <w:style w:type="paragraph" w:styleId="List">
    <w:name w:val="List"/>
    <w:basedOn w:val="BodyText"/>
    <w:next w:val="BodyText"/>
    <w:rsid w:val="00F2601F"/>
    <w:pPr>
      <w:tabs>
        <w:tab w:val="left" w:pos="340"/>
      </w:tabs>
      <w:spacing w:before="60" w:after="60"/>
      <w:ind w:left="340" w:hanging="340"/>
    </w:pPr>
  </w:style>
  <w:style w:type="paragraph" w:customStyle="1" w:styleId="Note">
    <w:name w:val="Note"/>
    <w:basedOn w:val="BodyText"/>
    <w:rsid w:val="00F260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601F"/>
    <w:rPr>
      <w:b/>
      <w:spacing w:val="0"/>
    </w:rPr>
  </w:style>
  <w:style w:type="paragraph" w:customStyle="1" w:styleId="SuperTitle">
    <w:name w:val="SuperTitle"/>
    <w:basedOn w:val="Title"/>
    <w:rsid w:val="00F2601F"/>
    <w:pPr>
      <w:framePr w:wrap="auto" w:hAnchor="text" w:y="6049"/>
    </w:pPr>
    <w:rPr>
      <w:color w:val="000000"/>
      <w:sz w:val="40"/>
    </w:rPr>
  </w:style>
  <w:style w:type="paragraph" w:customStyle="1" w:styleId="TOCTitle">
    <w:name w:val="TOCTitle"/>
    <w:basedOn w:val="Heading1"/>
    <w:rsid w:val="00F2601F"/>
    <w:pPr>
      <w:spacing w:after="240"/>
      <w:jc w:val="center"/>
      <w:outlineLvl w:val="9"/>
    </w:pPr>
    <w:rPr>
      <w:caps/>
    </w:rPr>
  </w:style>
  <w:style w:type="paragraph" w:customStyle="1" w:styleId="Version">
    <w:name w:val="Version"/>
    <w:rsid w:val="00F260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01F"/>
    <w:pPr>
      <w:keepNext w:val="0"/>
      <w:tabs>
        <w:tab w:val="right" w:pos="4176"/>
      </w:tabs>
      <w:ind w:left="198" w:hanging="198"/>
    </w:pPr>
    <w:rPr>
      <w:rFonts w:ascii="Garamond" w:hAnsi="Garamond"/>
    </w:rPr>
  </w:style>
  <w:style w:type="paragraph" w:styleId="IndexHeading">
    <w:name w:val="index heading"/>
    <w:basedOn w:val="Normal"/>
    <w:next w:val="Index1"/>
    <w:semiHidden/>
    <w:rsid w:val="00F2601F"/>
    <w:pPr>
      <w:spacing w:before="120" w:after="120"/>
    </w:pPr>
    <w:rPr>
      <w:rFonts w:ascii="Arial" w:hAnsi="Arial"/>
      <w:b/>
      <w:color w:val="918585"/>
      <w:sz w:val="24"/>
    </w:rPr>
  </w:style>
  <w:style w:type="paragraph" w:styleId="Header">
    <w:name w:val="header"/>
    <w:basedOn w:val="Normal"/>
    <w:link w:val="HeaderChar"/>
    <w:rsid w:val="00F26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01F"/>
    <w:rPr>
      <w:rFonts w:ascii="Times New Roman" w:eastAsia="Times New Roman" w:hAnsi="Times New Roman" w:cs="Times New Roman"/>
      <w:sz w:val="16"/>
      <w:szCs w:val="20"/>
      <w:lang w:val="en-GB" w:eastAsia="en-US"/>
    </w:rPr>
  </w:style>
  <w:style w:type="paragraph" w:customStyle="1" w:styleId="Chapter">
    <w:name w:val="Chapter"/>
    <w:basedOn w:val="Normal"/>
    <w:rsid w:val="00F2601F"/>
    <w:pPr>
      <w:spacing w:before="240"/>
    </w:pPr>
    <w:rPr>
      <w:rFonts w:ascii="Times New Roman" w:hAnsi="Times New Roman"/>
      <w:smallCaps/>
      <w:spacing w:val="80"/>
      <w:sz w:val="28"/>
    </w:rPr>
  </w:style>
  <w:style w:type="paragraph" w:customStyle="1" w:styleId="InChapter">
    <w:name w:val="InChapter"/>
    <w:basedOn w:val="Heading3"/>
    <w:rsid w:val="00F2601F"/>
    <w:pPr>
      <w:spacing w:after="240"/>
      <w:outlineLvl w:val="9"/>
    </w:pPr>
    <w:rPr>
      <w:noProof/>
    </w:rPr>
  </w:style>
  <w:style w:type="paragraph" w:styleId="Index2">
    <w:name w:val="index 2"/>
    <w:basedOn w:val="Normal"/>
    <w:next w:val="Normal"/>
    <w:semiHidden/>
    <w:rsid w:val="00F2601F"/>
    <w:pPr>
      <w:tabs>
        <w:tab w:val="right" w:pos="4176"/>
      </w:tabs>
      <w:ind w:left="568" w:hanging="284"/>
    </w:pPr>
    <w:rPr>
      <w:rFonts w:ascii="Garamond" w:hAnsi="Garamond"/>
    </w:rPr>
  </w:style>
  <w:style w:type="paragraph" w:customStyle="1" w:styleId="Byline">
    <w:name w:val="Byline"/>
    <w:rsid w:val="00F26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01F"/>
    <w:pPr>
      <w:tabs>
        <w:tab w:val="clear" w:pos="3600"/>
        <w:tab w:val="clear" w:pos="3958"/>
      </w:tabs>
      <w:jc w:val="right"/>
    </w:pPr>
  </w:style>
  <w:style w:type="character" w:styleId="Emphasis">
    <w:name w:val="Emphasis"/>
    <w:basedOn w:val="DefaultParagraphFont"/>
    <w:qFormat/>
    <w:rsid w:val="00F2601F"/>
    <w:rPr>
      <w:i/>
    </w:rPr>
  </w:style>
  <w:style w:type="paragraph" w:styleId="Caption">
    <w:name w:val="caption"/>
    <w:basedOn w:val="BodyText"/>
    <w:next w:val="Normal"/>
    <w:qFormat/>
    <w:rsid w:val="00F2601F"/>
    <w:pPr>
      <w:framePr w:w="2268" w:hSpace="181" w:vSpace="181" w:wrap="around" w:vAnchor="text" w:hAnchor="page" w:x="1135" w:y="285" w:anchorLock="1"/>
    </w:pPr>
    <w:rPr>
      <w:i/>
    </w:rPr>
  </w:style>
  <w:style w:type="paragraph" w:customStyle="1" w:styleId="MiniTOCTitle">
    <w:name w:val="MiniTOCTitle"/>
    <w:basedOn w:val="Heading4"/>
    <w:rsid w:val="00F2601F"/>
    <w:pPr>
      <w:spacing w:before="240"/>
      <w:outlineLvl w:val="9"/>
    </w:pPr>
    <w:rPr>
      <w:noProof/>
      <w:sz w:val="24"/>
    </w:rPr>
  </w:style>
  <w:style w:type="paragraph" w:customStyle="1" w:styleId="MiniTOCItem">
    <w:name w:val="MiniTOCItem"/>
    <w:basedOn w:val="ListBullet"/>
    <w:rsid w:val="00F2601F"/>
    <w:pPr>
      <w:numPr>
        <w:numId w:val="0"/>
      </w:numPr>
      <w:tabs>
        <w:tab w:val="right" w:leader="dot" w:pos="6521"/>
      </w:tabs>
      <w:spacing w:before="0" w:after="0"/>
    </w:pPr>
  </w:style>
  <w:style w:type="paragraph" w:customStyle="1" w:styleId="TOFTitle">
    <w:name w:val="TOFTitle"/>
    <w:basedOn w:val="TOCTitle"/>
    <w:rsid w:val="00F2601F"/>
  </w:style>
  <w:style w:type="paragraph" w:styleId="TableofFigures">
    <w:name w:val="table of figures"/>
    <w:basedOn w:val="Normal"/>
    <w:next w:val="Normal"/>
    <w:semiHidden/>
    <w:rsid w:val="00F2601F"/>
    <w:pPr>
      <w:tabs>
        <w:tab w:val="right" w:leader="dot" w:pos="9072"/>
      </w:tabs>
      <w:ind w:left="970" w:hanging="403"/>
    </w:pPr>
    <w:rPr>
      <w:rFonts w:ascii="Times New Roman" w:hAnsi="Times New Roman"/>
      <w:b/>
    </w:rPr>
  </w:style>
  <w:style w:type="paragraph" w:styleId="ListNumber">
    <w:name w:val="List Number"/>
    <w:basedOn w:val="List"/>
    <w:rsid w:val="00F2601F"/>
    <w:pPr>
      <w:numPr>
        <w:numId w:val="15"/>
      </w:numPr>
      <w:tabs>
        <w:tab w:val="clear" w:pos="340"/>
      </w:tabs>
    </w:pPr>
  </w:style>
  <w:style w:type="character" w:customStyle="1" w:styleId="WingdingSymbols">
    <w:name w:val="Wingding Symbols"/>
    <w:rsid w:val="00F2601F"/>
    <w:rPr>
      <w:rFonts w:ascii="Wingdings" w:hAnsi="Wingdings"/>
    </w:rPr>
  </w:style>
  <w:style w:type="paragraph" w:customStyle="1" w:styleId="TableHeading">
    <w:name w:val="Table Heading"/>
    <w:basedOn w:val="HeadingBase"/>
    <w:rsid w:val="00F2601F"/>
    <w:pPr>
      <w:keepLines/>
      <w:pBdr>
        <w:bottom w:val="single" w:sz="6" w:space="1" w:color="918585"/>
      </w:pBdr>
      <w:spacing w:before="240"/>
    </w:pPr>
  </w:style>
  <w:style w:type="character" w:customStyle="1" w:styleId="HotSpot">
    <w:name w:val="HotSpot"/>
    <w:rsid w:val="00F2601F"/>
    <w:rPr>
      <w:color w:val="0033CC"/>
      <w:u w:val="none"/>
    </w:rPr>
  </w:style>
  <w:style w:type="paragraph" w:customStyle="1" w:styleId="BodyTextRight">
    <w:name w:val="Body Text Right"/>
    <w:basedOn w:val="BodyText"/>
    <w:rsid w:val="00F2601F"/>
    <w:pPr>
      <w:spacing w:before="0" w:after="0"/>
      <w:jc w:val="right"/>
    </w:pPr>
  </w:style>
  <w:style w:type="paragraph" w:styleId="Index3">
    <w:name w:val="index 3"/>
    <w:basedOn w:val="ListNumber2"/>
    <w:next w:val="Normal"/>
    <w:semiHidden/>
    <w:rsid w:val="00F2601F"/>
    <w:pPr>
      <w:numPr>
        <w:numId w:val="0"/>
      </w:numPr>
      <w:tabs>
        <w:tab w:val="right" w:leader="dot" w:pos="4176"/>
      </w:tabs>
    </w:pPr>
  </w:style>
  <w:style w:type="paragraph" w:styleId="ListNumber2">
    <w:name w:val="List Number 2"/>
    <w:basedOn w:val="List2"/>
    <w:rsid w:val="00F2601F"/>
    <w:pPr>
      <w:numPr>
        <w:numId w:val="10"/>
      </w:numPr>
      <w:tabs>
        <w:tab w:val="clear" w:pos="1060"/>
      </w:tabs>
    </w:pPr>
  </w:style>
  <w:style w:type="paragraph" w:customStyle="1" w:styleId="MarginNote">
    <w:name w:val="Margin Note"/>
    <w:basedOn w:val="BodyText"/>
    <w:rsid w:val="00F26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0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01F"/>
    <w:rPr>
      <w:sz w:val="32"/>
    </w:rPr>
  </w:style>
  <w:style w:type="paragraph" w:customStyle="1" w:styleId="HeadingProcedure">
    <w:name w:val="Heading Procedure"/>
    <w:basedOn w:val="HeadingBase"/>
    <w:next w:val="Normal"/>
    <w:rsid w:val="00F2601F"/>
    <w:pPr>
      <w:tabs>
        <w:tab w:val="left" w:pos="0"/>
      </w:tabs>
      <w:spacing w:before="120" w:after="60"/>
    </w:pPr>
    <w:rPr>
      <w:i/>
      <w:color w:val="918585"/>
      <w:sz w:val="22"/>
    </w:rPr>
  </w:style>
  <w:style w:type="paragraph" w:customStyle="1" w:styleId="TableBodyText">
    <w:name w:val="Table Body Text"/>
    <w:basedOn w:val="BodyText"/>
    <w:rsid w:val="00F2601F"/>
    <w:pPr>
      <w:spacing w:before="60" w:after="60"/>
    </w:pPr>
  </w:style>
  <w:style w:type="paragraph" w:styleId="ListContinue">
    <w:name w:val="List Continue"/>
    <w:basedOn w:val="List"/>
    <w:rsid w:val="00F2601F"/>
    <w:pPr>
      <w:ind w:firstLine="0"/>
    </w:pPr>
  </w:style>
  <w:style w:type="paragraph" w:customStyle="1" w:styleId="ListNote">
    <w:name w:val="List Note"/>
    <w:basedOn w:val="List"/>
    <w:rsid w:val="00F2601F"/>
    <w:pPr>
      <w:pBdr>
        <w:top w:val="single" w:sz="6" w:space="2" w:color="918585"/>
        <w:bottom w:val="single" w:sz="6" w:space="2" w:color="918585"/>
      </w:pBdr>
      <w:tabs>
        <w:tab w:val="left" w:pos="1021"/>
      </w:tabs>
      <w:ind w:firstLine="0"/>
    </w:pPr>
  </w:style>
  <w:style w:type="paragraph" w:customStyle="1" w:styleId="Warning">
    <w:name w:val="Warning"/>
    <w:basedOn w:val="BodyText"/>
    <w:rsid w:val="00F2601F"/>
    <w:pPr>
      <w:shd w:val="clear" w:color="auto" w:fill="D9D9D9"/>
      <w:tabs>
        <w:tab w:val="left" w:pos="992"/>
      </w:tabs>
      <w:ind w:left="119" w:right="119"/>
    </w:pPr>
    <w:rPr>
      <w:sz w:val="20"/>
    </w:rPr>
  </w:style>
  <w:style w:type="paragraph" w:customStyle="1" w:styleId="MarginIcons">
    <w:name w:val="Margin Icons"/>
    <w:basedOn w:val="BodyText"/>
    <w:rsid w:val="00F26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01F"/>
    <w:rPr>
      <w:rFonts w:ascii="Courier New" w:hAnsi="Courier New"/>
    </w:rPr>
  </w:style>
  <w:style w:type="paragraph" w:customStyle="1" w:styleId="NoteBullet">
    <w:name w:val="Note Bullet"/>
    <w:basedOn w:val="Note"/>
    <w:rsid w:val="00F2601F"/>
    <w:pPr>
      <w:tabs>
        <w:tab w:val="clear" w:pos="680"/>
      </w:tabs>
      <w:spacing w:before="60" w:after="60"/>
    </w:pPr>
  </w:style>
  <w:style w:type="paragraph" w:customStyle="1" w:styleId="SubHeading2">
    <w:name w:val="SubHeading2"/>
    <w:basedOn w:val="HeadingBase"/>
    <w:rsid w:val="00F2601F"/>
    <w:pPr>
      <w:spacing w:before="240" w:after="60"/>
    </w:pPr>
    <w:rPr>
      <w:sz w:val="20"/>
    </w:rPr>
  </w:style>
  <w:style w:type="paragraph" w:customStyle="1" w:styleId="SubHeading1">
    <w:name w:val="SubHeading1"/>
    <w:basedOn w:val="HeadingBase"/>
    <w:rsid w:val="00F2601F"/>
    <w:pPr>
      <w:spacing w:before="240" w:after="60"/>
    </w:pPr>
    <w:rPr>
      <w:color w:val="918585"/>
      <w:sz w:val="22"/>
    </w:rPr>
  </w:style>
  <w:style w:type="paragraph" w:customStyle="1" w:styleId="SideHeading">
    <w:name w:val="Side Heading"/>
    <w:basedOn w:val="HeadingBase"/>
    <w:rsid w:val="00F26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01F"/>
    <w:pPr>
      <w:tabs>
        <w:tab w:val="num" w:pos="360"/>
      </w:tabs>
    </w:pPr>
  </w:style>
  <w:style w:type="paragraph" w:styleId="PlainText">
    <w:name w:val="Plain Text"/>
    <w:basedOn w:val="Normal"/>
    <w:link w:val="PlainTextChar"/>
    <w:rsid w:val="00F2601F"/>
    <w:rPr>
      <w:sz w:val="20"/>
    </w:rPr>
  </w:style>
  <w:style w:type="character" w:customStyle="1" w:styleId="PlainTextChar">
    <w:name w:val="Plain Text Char"/>
    <w:basedOn w:val="DefaultParagraphFont"/>
    <w:link w:val="PlainText"/>
    <w:rsid w:val="00F2601F"/>
    <w:rPr>
      <w:rFonts w:ascii="Courier New" w:eastAsia="Times New Roman" w:hAnsi="Courier New" w:cs="Times New Roman"/>
      <w:sz w:val="20"/>
      <w:szCs w:val="20"/>
      <w:lang w:eastAsia="en-US"/>
    </w:rPr>
  </w:style>
  <w:style w:type="character" w:customStyle="1" w:styleId="MenuOption">
    <w:name w:val="Menu Option"/>
    <w:basedOn w:val="DefaultParagraphFont"/>
    <w:rsid w:val="00F2601F"/>
    <w:rPr>
      <w:b/>
      <w:smallCaps/>
    </w:rPr>
  </w:style>
  <w:style w:type="paragraph" w:customStyle="1" w:styleId="TableListNumber">
    <w:name w:val="Table List Number"/>
    <w:basedOn w:val="ListNumber"/>
    <w:rsid w:val="00F2601F"/>
    <w:pPr>
      <w:numPr>
        <w:numId w:val="0"/>
      </w:numPr>
    </w:pPr>
  </w:style>
  <w:style w:type="paragraph" w:styleId="TOC4">
    <w:name w:val="toc 4"/>
    <w:basedOn w:val="TOCBase"/>
    <w:next w:val="Normal"/>
    <w:semiHidden/>
    <w:rsid w:val="00F2601F"/>
    <w:pPr>
      <w:tabs>
        <w:tab w:val="right" w:leader="dot" w:pos="9071"/>
      </w:tabs>
      <w:ind w:left="1701"/>
    </w:pPr>
  </w:style>
  <w:style w:type="paragraph" w:customStyle="1" w:styleId="ListAlpha">
    <w:name w:val="List Alpha"/>
    <w:basedOn w:val="List"/>
    <w:rsid w:val="00F2601F"/>
    <w:pPr>
      <w:numPr>
        <w:numId w:val="9"/>
      </w:numPr>
    </w:pPr>
  </w:style>
  <w:style w:type="paragraph" w:customStyle="1" w:styleId="ListAlpha2">
    <w:name w:val="List Alpha 2"/>
    <w:basedOn w:val="List2"/>
    <w:rsid w:val="00F2601F"/>
    <w:pPr>
      <w:numPr>
        <w:numId w:val="8"/>
      </w:numPr>
    </w:pPr>
  </w:style>
  <w:style w:type="paragraph" w:styleId="List2">
    <w:name w:val="List 2"/>
    <w:basedOn w:val="BodyText"/>
    <w:rsid w:val="00F2601F"/>
    <w:pPr>
      <w:tabs>
        <w:tab w:val="left" w:pos="680"/>
      </w:tabs>
      <w:spacing w:before="60" w:after="60"/>
      <w:ind w:left="680" w:hanging="340"/>
    </w:pPr>
  </w:style>
  <w:style w:type="paragraph" w:styleId="List3">
    <w:name w:val="List 3"/>
    <w:basedOn w:val="BodyText"/>
    <w:rsid w:val="00F2601F"/>
    <w:pPr>
      <w:tabs>
        <w:tab w:val="left" w:pos="1021"/>
      </w:tabs>
      <w:spacing w:before="60" w:after="60"/>
      <w:ind w:left="1020" w:hanging="340"/>
    </w:pPr>
  </w:style>
  <w:style w:type="paragraph" w:styleId="List4">
    <w:name w:val="List 4"/>
    <w:basedOn w:val="BodyText"/>
    <w:rsid w:val="00F2601F"/>
    <w:pPr>
      <w:tabs>
        <w:tab w:val="left" w:pos="1361"/>
      </w:tabs>
      <w:spacing w:before="60" w:after="60"/>
      <w:ind w:left="1361" w:hanging="340"/>
    </w:pPr>
  </w:style>
  <w:style w:type="paragraph" w:styleId="List5">
    <w:name w:val="List 5"/>
    <w:basedOn w:val="BodyText"/>
    <w:rsid w:val="00F2601F"/>
    <w:pPr>
      <w:tabs>
        <w:tab w:val="left" w:pos="1701"/>
      </w:tabs>
      <w:spacing w:before="60" w:after="60"/>
      <w:ind w:left="1701" w:hanging="340"/>
    </w:pPr>
  </w:style>
  <w:style w:type="paragraph" w:styleId="ListBullet3">
    <w:name w:val="List Bullet 3"/>
    <w:basedOn w:val="List3"/>
    <w:rsid w:val="00F2601F"/>
    <w:pPr>
      <w:numPr>
        <w:numId w:val="14"/>
      </w:numPr>
      <w:tabs>
        <w:tab w:val="clear" w:pos="1021"/>
      </w:tabs>
      <w:ind w:left="1037" w:hanging="357"/>
    </w:pPr>
  </w:style>
  <w:style w:type="paragraph" w:styleId="ListBullet4">
    <w:name w:val="List Bullet 4"/>
    <w:basedOn w:val="List4"/>
    <w:rsid w:val="00F2601F"/>
    <w:pPr>
      <w:numPr>
        <w:numId w:val="3"/>
      </w:numPr>
      <w:tabs>
        <w:tab w:val="clear" w:pos="1361"/>
      </w:tabs>
    </w:pPr>
  </w:style>
  <w:style w:type="paragraph" w:styleId="ListBullet5">
    <w:name w:val="List Bullet 5"/>
    <w:basedOn w:val="List5"/>
    <w:rsid w:val="00F2601F"/>
    <w:pPr>
      <w:numPr>
        <w:numId w:val="4"/>
      </w:numPr>
    </w:pPr>
  </w:style>
  <w:style w:type="paragraph" w:styleId="ListContinue2">
    <w:name w:val="List Continue 2"/>
    <w:basedOn w:val="List2"/>
    <w:rsid w:val="00F2601F"/>
    <w:pPr>
      <w:ind w:firstLine="0"/>
    </w:pPr>
  </w:style>
  <w:style w:type="paragraph" w:styleId="ListContinue3">
    <w:name w:val="List Continue 3"/>
    <w:basedOn w:val="List3"/>
    <w:rsid w:val="00F2601F"/>
    <w:pPr>
      <w:ind w:left="1021" w:firstLine="0"/>
    </w:pPr>
  </w:style>
  <w:style w:type="paragraph" w:styleId="ListContinue4">
    <w:name w:val="List Continue 4"/>
    <w:basedOn w:val="List4"/>
    <w:rsid w:val="00F2601F"/>
    <w:pPr>
      <w:ind w:firstLine="0"/>
    </w:pPr>
  </w:style>
  <w:style w:type="paragraph" w:styleId="ListContinue5">
    <w:name w:val="List Continue 5"/>
    <w:basedOn w:val="List5"/>
    <w:rsid w:val="00F2601F"/>
    <w:pPr>
      <w:ind w:firstLine="0"/>
    </w:pPr>
  </w:style>
  <w:style w:type="paragraph" w:styleId="ListNumber3">
    <w:name w:val="List Number 3"/>
    <w:basedOn w:val="List3"/>
    <w:rsid w:val="00F2601F"/>
    <w:pPr>
      <w:numPr>
        <w:numId w:val="5"/>
      </w:numPr>
    </w:pPr>
  </w:style>
  <w:style w:type="paragraph" w:styleId="ListNumber4">
    <w:name w:val="List Number 4"/>
    <w:basedOn w:val="List4"/>
    <w:rsid w:val="00F2601F"/>
    <w:pPr>
      <w:numPr>
        <w:numId w:val="6"/>
      </w:numPr>
    </w:pPr>
  </w:style>
  <w:style w:type="paragraph" w:styleId="ListNumber5">
    <w:name w:val="List Number 5"/>
    <w:basedOn w:val="List5"/>
    <w:rsid w:val="00F2601F"/>
    <w:pPr>
      <w:numPr>
        <w:numId w:val="7"/>
      </w:numPr>
    </w:pPr>
  </w:style>
  <w:style w:type="paragraph" w:styleId="BlockText">
    <w:name w:val="Block Text"/>
    <w:basedOn w:val="Normal"/>
    <w:rsid w:val="00F2601F"/>
    <w:pPr>
      <w:spacing w:after="120"/>
      <w:ind w:left="1440" w:right="1440"/>
    </w:pPr>
  </w:style>
  <w:style w:type="character" w:customStyle="1" w:styleId="Subscript">
    <w:name w:val="Subscript"/>
    <w:basedOn w:val="DefaultParagraphFont"/>
    <w:rsid w:val="00F2601F"/>
    <w:rPr>
      <w:sz w:val="16"/>
      <w:vertAlign w:val="subscript"/>
    </w:rPr>
  </w:style>
  <w:style w:type="character" w:customStyle="1" w:styleId="Superscript">
    <w:name w:val="Superscript"/>
    <w:basedOn w:val="DefaultParagraphFont"/>
    <w:rsid w:val="00F2601F"/>
    <w:rPr>
      <w:sz w:val="16"/>
      <w:vertAlign w:val="superscript"/>
    </w:rPr>
  </w:style>
  <w:style w:type="character" w:customStyle="1" w:styleId="Symbols">
    <w:name w:val="Symbols"/>
    <w:basedOn w:val="DefaultParagraphFont"/>
    <w:rsid w:val="00F2601F"/>
    <w:rPr>
      <w:rFonts w:ascii="Symbol" w:hAnsi="Symbol"/>
    </w:rPr>
  </w:style>
  <w:style w:type="character" w:customStyle="1" w:styleId="MenuOptions">
    <w:name w:val="Menu Options"/>
    <w:basedOn w:val="DefaultParagraphFont"/>
    <w:rsid w:val="00F2601F"/>
    <w:rPr>
      <w:rFonts w:ascii="Arial Narrow" w:hAnsi="Arial Narrow"/>
      <w:smallCaps/>
    </w:rPr>
  </w:style>
  <w:style w:type="character" w:customStyle="1" w:styleId="Buttons">
    <w:name w:val="Buttons"/>
    <w:basedOn w:val="DefaultParagraphFont"/>
    <w:rsid w:val="00F2601F"/>
    <w:rPr>
      <w:b/>
    </w:rPr>
  </w:style>
  <w:style w:type="character" w:customStyle="1" w:styleId="Underlined">
    <w:name w:val="Underlined"/>
    <w:basedOn w:val="DefaultParagraphFont"/>
    <w:rsid w:val="00F2601F"/>
    <w:rPr>
      <w:u w:val="single"/>
    </w:rPr>
  </w:style>
  <w:style w:type="paragraph" w:customStyle="1" w:styleId="TableBodyTextRight">
    <w:name w:val="Table Body Text Right"/>
    <w:basedOn w:val="TableBodyText"/>
    <w:rsid w:val="00F2601F"/>
    <w:pPr>
      <w:widowControl w:val="0"/>
      <w:autoSpaceDE w:val="0"/>
      <w:autoSpaceDN w:val="0"/>
      <w:adjustRightInd w:val="0"/>
      <w:jc w:val="right"/>
    </w:pPr>
    <w:rPr>
      <w:rFonts w:cs="Arial"/>
      <w:szCs w:val="18"/>
    </w:rPr>
  </w:style>
  <w:style w:type="paragraph" w:customStyle="1" w:styleId="CopyrightText">
    <w:name w:val="Copyright Text"/>
    <w:basedOn w:val="BodyText"/>
    <w:rsid w:val="00F2601F"/>
    <w:rPr>
      <w:sz w:val="18"/>
    </w:rPr>
  </w:style>
  <w:style w:type="paragraph" w:customStyle="1" w:styleId="BodySmallRight">
    <w:name w:val="Body Small Right"/>
    <w:basedOn w:val="BodyTextRight"/>
    <w:rsid w:val="00F2601F"/>
    <w:rPr>
      <w:sz w:val="18"/>
      <w:szCs w:val="18"/>
    </w:rPr>
  </w:style>
  <w:style w:type="paragraph" w:customStyle="1" w:styleId="MarginEdition">
    <w:name w:val="Margin Edition"/>
    <w:basedOn w:val="MarginNote"/>
    <w:rsid w:val="00F2601F"/>
    <w:pPr>
      <w:spacing w:before="0" w:after="0"/>
    </w:pPr>
    <w:rPr>
      <w:rFonts w:ascii="Times New Roman" w:hAnsi="Times New Roman"/>
      <w:color w:val="999999"/>
    </w:rPr>
  </w:style>
  <w:style w:type="paragraph" w:customStyle="1" w:styleId="Spacer">
    <w:name w:val="Spacer"/>
    <w:basedOn w:val="Normal"/>
    <w:rsid w:val="00F2601F"/>
    <w:rPr>
      <w:sz w:val="2"/>
      <w:szCs w:val="2"/>
    </w:rPr>
  </w:style>
  <w:style w:type="character" w:customStyle="1" w:styleId="Small">
    <w:name w:val="Small"/>
    <w:basedOn w:val="DefaultParagraphFont"/>
    <w:rsid w:val="00F2601F"/>
    <w:rPr>
      <w:sz w:val="16"/>
    </w:rPr>
  </w:style>
  <w:style w:type="paragraph" w:customStyle="1" w:styleId="WideTable">
    <w:name w:val="Wide Table"/>
    <w:basedOn w:val="Normal"/>
    <w:rsid w:val="00F2601F"/>
    <w:pPr>
      <w:ind w:left="-1418"/>
    </w:pPr>
    <w:rPr>
      <w:sz w:val="2"/>
      <w:szCs w:val="2"/>
    </w:rPr>
  </w:style>
  <w:style w:type="character" w:styleId="PageNumber">
    <w:name w:val="page number"/>
    <w:basedOn w:val="DefaultParagraphFont"/>
    <w:rsid w:val="00F2601F"/>
  </w:style>
  <w:style w:type="paragraph" w:styleId="Quote">
    <w:name w:val="Quote"/>
    <w:basedOn w:val="Heading1"/>
    <w:link w:val="QuoteChar"/>
    <w:qFormat/>
    <w:rsid w:val="00F2601F"/>
    <w:rPr>
      <w:b w:val="0"/>
      <w:sz w:val="72"/>
      <w:szCs w:val="72"/>
      <w:lang w:val="en-NZ"/>
    </w:rPr>
  </w:style>
  <w:style w:type="character" w:customStyle="1" w:styleId="QuoteChar">
    <w:name w:val="Quote Char"/>
    <w:basedOn w:val="DefaultParagraphFont"/>
    <w:link w:val="Quote"/>
    <w:rsid w:val="00F26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01F"/>
    <w:pPr>
      <w:pageBreakBefore/>
    </w:pPr>
  </w:style>
  <w:style w:type="paragraph" w:customStyle="1" w:styleId="Border">
    <w:name w:val="Border"/>
    <w:basedOn w:val="Normal"/>
    <w:qFormat/>
    <w:rsid w:val="00F26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01F"/>
    <w:rPr>
      <w:b/>
      <w:bCs/>
      <w:i/>
      <w:iCs/>
      <w:color w:val="auto"/>
    </w:rPr>
  </w:style>
  <w:style w:type="paragraph" w:styleId="IntenseQuote">
    <w:name w:val="Intense Quote"/>
    <w:basedOn w:val="Normal"/>
    <w:next w:val="Normal"/>
    <w:link w:val="IntenseQuoteChar"/>
    <w:uiPriority w:val="30"/>
    <w:qFormat/>
    <w:rsid w:val="00F26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0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01F"/>
    <w:rPr>
      <w:smallCaps/>
      <w:color w:val="auto"/>
      <w:u w:val="single"/>
    </w:rPr>
  </w:style>
  <w:style w:type="character" w:styleId="IntenseReference">
    <w:name w:val="Intense Reference"/>
    <w:basedOn w:val="DefaultParagraphFont"/>
    <w:uiPriority w:val="32"/>
    <w:qFormat/>
    <w:rsid w:val="00F2601F"/>
    <w:rPr>
      <w:b/>
      <w:bCs/>
      <w:smallCaps/>
      <w:color w:val="auto"/>
      <w:spacing w:val="5"/>
      <w:u w:val="single"/>
    </w:rPr>
  </w:style>
  <w:style w:type="paragraph" w:customStyle="1" w:styleId="2ColumnHeading">
    <w:name w:val="2Column Heading"/>
    <w:basedOn w:val="BodyText"/>
    <w:qFormat/>
    <w:rsid w:val="00F2601F"/>
    <w:pPr>
      <w:spacing w:after="60"/>
      <w:ind w:left="-2268"/>
    </w:pPr>
    <w:rPr>
      <w:b/>
    </w:rPr>
  </w:style>
  <w:style w:type="paragraph" w:customStyle="1" w:styleId="Heading1TOC">
    <w:name w:val="Heading1 TOC"/>
    <w:basedOn w:val="Normal"/>
    <w:qFormat/>
    <w:rsid w:val="00F2601F"/>
    <w:pPr>
      <w:spacing w:before="240" w:after="120"/>
    </w:pPr>
    <w:rPr>
      <w:rFonts w:ascii="Times New Roman" w:hAnsi="Times New Roman"/>
      <w:b/>
      <w:sz w:val="32"/>
    </w:rPr>
  </w:style>
  <w:style w:type="paragraph" w:customStyle="1" w:styleId="Heading2TOC">
    <w:name w:val="Heading2 TOC"/>
    <w:basedOn w:val="Normal"/>
    <w:qFormat/>
    <w:rsid w:val="00F2601F"/>
    <w:pPr>
      <w:spacing w:before="240" w:after="60"/>
    </w:pPr>
    <w:rPr>
      <w:rFonts w:ascii="Times New Roman" w:hAnsi="Times New Roman"/>
      <w:b/>
      <w:sz w:val="28"/>
    </w:rPr>
  </w:style>
  <w:style w:type="character" w:customStyle="1" w:styleId="Underline">
    <w:name w:val="Underline"/>
    <w:basedOn w:val="DefaultParagraphFont"/>
    <w:qFormat/>
    <w:rsid w:val="00F2601F"/>
    <w:rPr>
      <w:u w:val="single"/>
    </w:rPr>
  </w:style>
  <w:style w:type="character" w:customStyle="1" w:styleId="BoldandItalics">
    <w:name w:val="Bold and Italics"/>
    <w:qFormat/>
    <w:rsid w:val="00F2601F"/>
    <w:rPr>
      <w:b/>
      <w:i/>
      <w:u w:val="none"/>
    </w:rPr>
  </w:style>
  <w:style w:type="paragraph" w:styleId="BalloonText">
    <w:name w:val="Balloon Text"/>
    <w:basedOn w:val="Normal"/>
    <w:link w:val="BalloonTextChar"/>
    <w:rsid w:val="00F2601F"/>
    <w:rPr>
      <w:rFonts w:ascii="Tahoma" w:hAnsi="Tahoma" w:cs="Tahoma"/>
      <w:sz w:val="16"/>
      <w:szCs w:val="16"/>
    </w:rPr>
  </w:style>
  <w:style w:type="character" w:customStyle="1" w:styleId="BalloonTextChar">
    <w:name w:val="Balloon Text Char"/>
    <w:basedOn w:val="DefaultParagraphFont"/>
    <w:link w:val="BalloonText"/>
    <w:rsid w:val="00F260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0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0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01F"/>
    <w:rPr>
      <w:b/>
      <w:color w:val="660033"/>
      <w:spacing w:val="0"/>
    </w:rPr>
  </w:style>
  <w:style w:type="paragraph" w:customStyle="1" w:styleId="Nameditemlist">
    <w:name w:val="Named item list"/>
    <w:basedOn w:val="BodyText"/>
    <w:qFormat/>
    <w:rsid w:val="00F2601F"/>
    <w:pPr>
      <w:tabs>
        <w:tab w:val="left" w:pos="2835"/>
      </w:tabs>
      <w:ind w:left="2835" w:hanging="2835"/>
    </w:pPr>
  </w:style>
  <w:style w:type="paragraph" w:customStyle="1" w:styleId="BodyTextnopadding">
    <w:name w:val="Body Text no padding"/>
    <w:basedOn w:val="BodyText"/>
    <w:qFormat/>
    <w:rsid w:val="00F2601F"/>
    <w:pPr>
      <w:spacing w:before="0" w:after="0"/>
    </w:pPr>
  </w:style>
  <w:style w:type="paragraph" w:customStyle="1" w:styleId="BodyTextBold">
    <w:name w:val="Body Text Bold"/>
    <w:basedOn w:val="BodyText"/>
    <w:qFormat/>
    <w:rsid w:val="00F2601F"/>
    <w:rPr>
      <w:b/>
    </w:rPr>
  </w:style>
  <w:style w:type="character" w:styleId="Hyperlink">
    <w:name w:val="Hyperlink"/>
    <w:basedOn w:val="DefaultParagraphFont"/>
    <w:uiPriority w:val="99"/>
    <w:unhideWhenUsed/>
    <w:rsid w:val="00631B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4571</Characters>
  <Application>Microsoft Office Word</Application>
  <DocSecurity>0</DocSecurity>
  <Lines>114</Lines>
  <Paragraphs>88</Paragraphs>
  <ScaleCrop>false</ScaleCrop>
  <Company>Author-it Software Corporation Ltd.</Company>
  <LinksUpToDate>false</LinksUpToDate>
  <CharactersWithSpaces>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AVIW0023 Implement wildlife hazard control measures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2022-10-20T02:22:00Z</dcterms:created>
  <dcterms:modified xsi:type="dcterms:W3CDTF">2022-10-20T02:22:00Z</dcterms:modified>
</cp:coreProperties>
</file>