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AE0" w:rsidP="00960A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AVIW0022 Coordinate aircraft movements and storage</w:t>
      </w:r>
      <w:r>
        <w:fldChar w:fldCharType="end"/>
      </w:r>
    </w:p>
    <w:p w:rsidR="00960AE0" w:rsidP="00960AE0">
      <w:pPr>
        <w:pStyle w:val="Version"/>
        <w:sectPr w:rsidSect="00B32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D91" w:rsidP="00B32D91">
      <w:pPr>
        <w:pStyle w:val="SuperHeading"/>
      </w:pPr>
      <w:r w:rsidRPr="00B32D91">
        <w:t>AVIW0022 Coordinate aircraft movements and storage</w:t>
      </w:r>
    </w:p>
    <w:p w:rsidR="00000000" w:rsidRPr="00B32D91" w:rsidP="00B32D91">
      <w:pPr>
        <w:pStyle w:val="Heading1"/>
      </w:pPr>
      <w:bookmarkStart w:id="1" w:name="O_1027247"/>
      <w:bookmarkEnd w:id="1"/>
      <w:r w:rsidRPr="00B32D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Release 1. This is the first release of this unit of competency in the AVI Aviation Training Package.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2" w:name="O_1027248"/>
      <w:bookmarkEnd w:id="2"/>
      <w:r w:rsidRPr="00B32D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This unit involves the skills and knowledge required to coordinate aircraft movements and s</w:t>
            </w:r>
            <w:r w:rsidRPr="00B32D91">
              <w:t>torage in compliance with relevant regulatory requirements and national operating standards.</w:t>
            </w:r>
          </w:p>
          <w:p w:rsidR="00000000" w:rsidRPr="00B32D91" w:rsidP="00B32D91">
            <w:pPr>
              <w:pStyle w:val="BodyText"/>
            </w:pPr>
            <w:r w:rsidRPr="00B32D91">
              <w:t>It includes regulating aircraft engine ground running, controlling aircraft parking, providing escort services to aircraft, providing ground security to aircraft a</w:t>
            </w:r>
            <w:r w:rsidRPr="00B32D91">
              <w:t>nd monitoring aircraft refuelling.</w:t>
            </w:r>
          </w:p>
          <w:p w:rsidR="00000000" w:rsidRPr="00B32D91" w:rsidP="00B32D91">
            <w:pPr>
              <w:pStyle w:val="BodyText"/>
            </w:pPr>
            <w:r w:rsidRPr="00B32D91">
              <w:t>This unit addresses aviation technical skill requirements (physical, mental and task-management abilities) related to equipment and system operations of ground operations personnel and contributes to safe and effective pe</w:t>
            </w:r>
            <w:r w:rsidRPr="00B32D91">
              <w:t>rformance in complex aviation operational environments.</w:t>
            </w:r>
          </w:p>
          <w:p w:rsidR="00000000" w:rsidRPr="00B32D91" w:rsidP="00B32D91">
            <w:pPr>
              <w:pStyle w:val="BodyText"/>
            </w:pPr>
            <w:r w:rsidRPr="00B32D91">
              <w:t>Operations are conducted as part of recreational, commercial aircraft activities across a variety of operational contexts within the Australian aviation industry.</w:t>
            </w:r>
          </w:p>
          <w:p w:rsidR="00000000" w:rsidRPr="00B32D91" w:rsidP="00B32D91">
            <w:pPr>
              <w:pStyle w:val="BodyText"/>
            </w:pPr>
            <w:r w:rsidRPr="00B32D91">
              <w:t>Work is performed independently or un</w:t>
            </w:r>
            <w:r w:rsidRPr="00B32D91">
              <w:t>der limited supervision as a single operator or within a team environment.</w:t>
            </w:r>
          </w:p>
          <w:p w:rsidR="00000000" w:rsidRPr="00B32D91" w:rsidP="00B32D91">
            <w:pPr>
              <w:pStyle w:val="BodyText"/>
            </w:pPr>
            <w:r w:rsidRPr="00B32D91">
              <w:t>Licensing, legislative, regulatory or certification requirements are applicable to this unit.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3" w:name="O_1027249"/>
      <w:bookmarkEnd w:id="3"/>
      <w:r w:rsidRPr="00B32D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Not applicable.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4" w:name="O_1027250"/>
      <w:bookmarkEnd w:id="4"/>
      <w:r w:rsidRPr="00B32D91">
        <w:t>Competency</w:t>
      </w:r>
      <w:r w:rsidRPr="00B32D91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W – Equipment and Systems Operations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5" w:name="O_1027251"/>
      <w:bookmarkEnd w:id="5"/>
      <w:r w:rsidRPr="00B32D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Not applicable.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6" w:name="O_1027252"/>
      <w:bookmarkEnd w:id="6"/>
      <w:r w:rsidRPr="00B32D9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PERFORMANCE CRITERIA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Performance criteria describe the performance needed to demonstrate achievement of the element.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>Regulate aircraft engine ground running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Appropriate ground engine running locations are selected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Engine ground running is checked in relation to</w:t>
            </w:r>
            <w:r w:rsidRPr="00B32D91">
              <w:t xml:space="preserve"> time, duration and level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Ground running activities are reported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>Control aircraft parking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Compliance with aircraft parking restrictions is checked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Hazards are identified, risks are assessed and hazard management implemented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Aircraft push-backs are monitored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Marshalling services are provided as required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Parking breaches are logged and reported, and appropriate action is taken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>Provide escort services to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Need for escort services is appropriately assessed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Appropriate communications are established and maintained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Appropriate safe movement routes are taken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>Provide ground security to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Parked aircraft are routinely observed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Suspicious or unusual activity in the vicinity of parked aircraft is investigated, logged and reported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rPr>
                <w:rStyle w:val="SpecialBold"/>
              </w:rPr>
              <w:t>Monitor aircraft refuelling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>Use of correct procedures and standards in refuelling activities is monitored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t xml:space="preserve">Correct disposal of fuel samples </w:t>
            </w:r>
            <w:r w:rsidRPr="00B32D91">
              <w:t>is ensured</w:t>
            </w:r>
          </w:p>
        </w:tc>
      </w:tr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D91">
            <w:pPr>
              <w:pStyle w:val="BodyText"/>
              <w:rPr>
                <w:lang w:val="en-NZ"/>
              </w:rPr>
            </w:pPr>
            <w:r w:rsidRPr="00B32D9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Breaches are logged and reported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7" w:name="O_1027253"/>
      <w:bookmarkEnd w:id="7"/>
      <w:r w:rsidRPr="00B32D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Foundation skills essential to performance are explicit in the performance criteria of this unit of competency.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8" w:name="O_1027254"/>
      <w:bookmarkEnd w:id="8"/>
      <w:r w:rsidRPr="00B32D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Range is restricted to essential operating conditions and any other variables essential to the work environment.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9" w:name="O_1027255"/>
      <w:bookmarkEnd w:id="9"/>
      <w:r w:rsidRPr="00B32D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This unit replaces and is equivalent to AVIW3021 Coordinate aircraft ground operations.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10" w:name="O_1027262"/>
      <w:bookmarkEnd w:id="10"/>
      <w:r w:rsidRPr="00B32D91">
        <w:t>Links</w:t>
      </w:r>
    </w:p>
    <w:p w:rsidR="00000000" w:rsidRPr="00B32D91" w:rsidP="00960AE0">
      <w:pPr>
        <w:pStyle w:val="BodyText"/>
      </w:pPr>
      <w:r w:rsidRPr="00B32D9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C41D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32D91" w:rsidP="00960AE0">
      <w:pPr>
        <w:pStyle w:val="BodyText"/>
        <w:sectPr w:rsidSect="00B32D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2D91" w:rsidP="00B32D91">
      <w:pPr>
        <w:pStyle w:val="SuperHeading"/>
      </w:pPr>
      <w:r w:rsidRPr="00B32D91">
        <w:t>Assessment Requir</w:t>
      </w:r>
      <w:r w:rsidRPr="00B32D91">
        <w:t>ements for AVIW0022 Coordinate aircraft movements and storage</w:t>
      </w:r>
    </w:p>
    <w:p w:rsidR="00000000" w:rsidRPr="00B32D91" w:rsidP="00B32D91">
      <w:pPr>
        <w:pStyle w:val="Heading1"/>
      </w:pPr>
      <w:bookmarkStart w:id="11" w:name="O_1027257"/>
      <w:bookmarkEnd w:id="11"/>
      <w:r w:rsidRPr="00B32D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Release 1. This is the first release of this unit of competency in the AVI Aviation Training Package.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12" w:name="O_1027258"/>
      <w:bookmarkEnd w:id="12"/>
      <w:r w:rsidRPr="00B32D9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Evidence re</w:t>
            </w:r>
            <w:r w:rsidRPr="00B32D91">
              <w:t>quired to demonstrate competence in this unit must be relevant to and satisfy all of the requirements of the elements and performance criteria on at least one occasion and include:</w:t>
            </w:r>
          </w:p>
          <w:p w:rsidR="00000000" w:rsidRPr="00B32D91" w:rsidP="00B32D91">
            <w:pPr>
              <w:pStyle w:val="ListBullet"/>
            </w:pPr>
            <w:r w:rsidRPr="00B32D91">
              <w:t>adapting to differences in equipment and operating environment in accordan</w:t>
            </w:r>
            <w:r w:rsidRPr="00B32D91">
              <w:t>ce with standard operating procedures (SOPs)</w:t>
            </w:r>
          </w:p>
          <w:p w:rsidR="00000000" w:rsidRPr="00B32D91" w:rsidP="00B32D91">
            <w:pPr>
              <w:pStyle w:val="ListBullet"/>
            </w:pPr>
            <w:r w:rsidRPr="00B32D91">
              <w:t>applying precautions and required action to minimise, control or eliminate identified hazards</w:t>
            </w:r>
          </w:p>
          <w:p w:rsidR="00000000" w:rsidRPr="00B32D91" w:rsidP="00B32D91">
            <w:pPr>
              <w:pStyle w:val="ListBullet"/>
            </w:pPr>
            <w:r w:rsidRPr="00B32D91">
              <w:t>communicating effectively with others</w:t>
            </w:r>
          </w:p>
          <w:p w:rsidR="00000000" w:rsidRPr="00B32D91" w:rsidP="00B32D91">
            <w:pPr>
              <w:pStyle w:val="ListBullet"/>
            </w:pPr>
            <w:r w:rsidRPr="00B32D91">
              <w:t>completing relevant documentation</w:t>
            </w:r>
          </w:p>
          <w:p w:rsidR="00000000" w:rsidRPr="00B32D91" w:rsidP="00B32D91">
            <w:pPr>
              <w:pStyle w:val="ListBullet"/>
            </w:pPr>
            <w:r w:rsidRPr="00B32D91">
              <w:t>identifying and correctly using relevant equipment</w:t>
            </w:r>
          </w:p>
          <w:p w:rsidR="00000000" w:rsidRPr="00B32D91" w:rsidP="00B32D91">
            <w:pPr>
              <w:pStyle w:val="ListBullet"/>
            </w:pPr>
            <w:r w:rsidRPr="00B32D91">
              <w:t>implementing contingency plans</w:t>
            </w:r>
          </w:p>
          <w:p w:rsidR="00000000" w:rsidRPr="00B32D91" w:rsidP="00B32D91">
            <w:pPr>
              <w:pStyle w:val="ListBullet"/>
            </w:pPr>
            <w:r w:rsidRPr="00B32D91">
              <w:t>implementing work health and safety (WHS) procedures and relevant regulations</w:t>
            </w:r>
          </w:p>
          <w:p w:rsidR="00000000" w:rsidRPr="00B32D91" w:rsidP="00B32D91">
            <w:pPr>
              <w:pStyle w:val="ListBullet"/>
            </w:pPr>
            <w:r w:rsidRPr="00B32D91">
              <w:t>interpreting and following operational instructions and prioritising work</w:t>
            </w:r>
          </w:p>
          <w:p w:rsidR="00000000" w:rsidRPr="00B32D91" w:rsidP="00B32D91">
            <w:pPr>
              <w:pStyle w:val="ListBullet"/>
            </w:pPr>
            <w:r w:rsidRPr="00B32D91">
              <w:t>managing and controlli</w:t>
            </w:r>
            <w:r w:rsidRPr="00B32D91">
              <w:t>ng hazardous situations when carrying out work activities</w:t>
            </w:r>
          </w:p>
          <w:p w:rsidR="00000000" w:rsidRPr="00B32D91" w:rsidP="00B32D91">
            <w:pPr>
              <w:pStyle w:val="ListBullet"/>
            </w:pPr>
            <w:r w:rsidRPr="00B32D91">
              <w:t>modifying activities depending on workplace contingencies, situations and environments</w:t>
            </w:r>
          </w:p>
          <w:p w:rsidR="00000000" w:rsidRPr="00B32D91" w:rsidP="00B32D91">
            <w:pPr>
              <w:pStyle w:val="ListBullet"/>
            </w:pPr>
            <w:r w:rsidRPr="00B32D91">
              <w:t>monitoring and anticipating operational problems and hazards and taking appropriate action</w:t>
            </w:r>
          </w:p>
          <w:p w:rsidR="00000000" w:rsidRPr="00B32D91" w:rsidP="00B32D91">
            <w:pPr>
              <w:pStyle w:val="ListBullet"/>
            </w:pPr>
            <w:r w:rsidRPr="00B32D91">
              <w:t>operating electronic</w:t>
            </w:r>
            <w:r w:rsidRPr="00B32D91">
              <w:t xml:space="preserve"> communications equipment to required protocol</w:t>
            </w:r>
          </w:p>
          <w:p w:rsidR="00000000" w:rsidRPr="00B32D91" w:rsidP="00B32D91">
            <w:pPr>
              <w:pStyle w:val="ListBullet"/>
            </w:pPr>
            <w:r w:rsidRPr="00B32D91">
              <w:t>reading, interpreting and following relevant regulations, instructions, procedures, information and signs</w:t>
            </w:r>
          </w:p>
          <w:p w:rsidR="00000000" w:rsidRPr="00B32D91" w:rsidP="00B32D91">
            <w:pPr>
              <w:pStyle w:val="ListBullet"/>
            </w:pPr>
            <w:r w:rsidRPr="00B32D91">
              <w:t>reporting and/or rectifying identified problems promptly in accordance with regulatory requirements and</w:t>
            </w:r>
            <w:r w:rsidRPr="00B32D91">
              <w:t xml:space="preserve"> workplace procedures</w:t>
            </w:r>
          </w:p>
          <w:p w:rsidR="00000000" w:rsidRPr="00B32D91" w:rsidP="00B32D91">
            <w:pPr>
              <w:pStyle w:val="ListBullet"/>
            </w:pPr>
            <w:r w:rsidRPr="00B32D91">
              <w:t>working collaboratively with others</w:t>
            </w:r>
          </w:p>
          <w:p w:rsidR="00000000" w:rsidRPr="00B32D91" w:rsidP="00B32D91">
            <w:pPr>
              <w:pStyle w:val="ListBullet"/>
            </w:pPr>
            <w:r w:rsidRPr="00B32D91">
              <w:t>working systematically with required attention to detail without injury to self, others, or damage to goods or equipment.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13" w:name="O_1027259"/>
      <w:bookmarkEnd w:id="13"/>
      <w:r w:rsidRPr="00B32D9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32D91" w:rsidP="00B32D91">
            <w:pPr>
              <w:pStyle w:val="ListBullet"/>
            </w:pPr>
            <w:r w:rsidRPr="00B32D91">
              <w:t>communications equipment checks</w:t>
            </w:r>
          </w:p>
          <w:p w:rsidR="00000000" w:rsidRPr="00B32D91" w:rsidP="00B32D91">
            <w:pPr>
              <w:pStyle w:val="ListBullet"/>
            </w:pPr>
            <w:r w:rsidRPr="00B32D91">
              <w:t>emergency procedures</w:t>
            </w:r>
          </w:p>
          <w:p w:rsidR="00000000" w:rsidRPr="00B32D91" w:rsidP="00B32D91">
            <w:pPr>
              <w:pStyle w:val="ListBullet"/>
            </w:pPr>
            <w:r w:rsidRPr="00B32D91">
              <w:t>physical characteristi</w:t>
            </w:r>
            <w:r w:rsidRPr="00B32D91">
              <w:t>cs of aircraft</w:t>
            </w:r>
          </w:p>
          <w:p w:rsidR="00000000" w:rsidRPr="00B32D91" w:rsidP="00B32D91">
            <w:pPr>
              <w:pStyle w:val="ListBullet"/>
            </w:pPr>
            <w:r w:rsidRPr="00B32D91">
              <w:t>procedures for operating electronic communications equipment</w:t>
            </w:r>
          </w:p>
          <w:p w:rsidR="00000000" w:rsidRPr="00B32D91" w:rsidP="00B32D91">
            <w:pPr>
              <w:pStyle w:val="ListBullet"/>
            </w:pPr>
            <w:r w:rsidRPr="00B32D91">
              <w:t>purpose and application of unserviceability markers</w:t>
            </w:r>
          </w:p>
          <w:p w:rsidR="00000000" w:rsidRPr="00B32D91" w:rsidP="00B32D91">
            <w:pPr>
              <w:pStyle w:val="ListBullet"/>
            </w:pPr>
            <w:r w:rsidRPr="00B32D91">
              <w:t>relevant sections of Civil Aviation Safety Regulations (CASRs) and Civil Aviation Orders and other regulations for ground operat</w:t>
            </w:r>
            <w:r w:rsidRPr="00B32D91">
              <w:t>ions</w:t>
            </w:r>
          </w:p>
          <w:p w:rsidR="00000000" w:rsidRPr="00B32D91" w:rsidP="00B32D91">
            <w:pPr>
              <w:pStyle w:val="ListBullet"/>
            </w:pPr>
            <w:r w:rsidRPr="00B32D91">
              <w:t>relevant sections of national and state/territory regulatory requirements and codes of practice</w:t>
            </w:r>
          </w:p>
          <w:p w:rsidR="00000000" w:rsidRPr="00B32D91" w:rsidP="00B32D91">
            <w:pPr>
              <w:pStyle w:val="ListBullet"/>
            </w:pPr>
            <w:r w:rsidRPr="00B32D91">
              <w:t>relevant WHS/OHS and environmental procedures and regulations</w:t>
            </w:r>
          </w:p>
          <w:p w:rsidR="00000000" w:rsidRPr="00B32D91" w:rsidP="00B32D91">
            <w:pPr>
              <w:pStyle w:val="ListBullet"/>
            </w:pPr>
            <w:r w:rsidRPr="00B32D91">
              <w:t>requirements for completing relevant documentation</w:t>
            </w:r>
          </w:p>
          <w:p w:rsidR="00000000" w:rsidRPr="00B32D91" w:rsidP="00B32D91">
            <w:pPr>
              <w:pStyle w:val="ListBullet"/>
            </w:pPr>
            <w:r w:rsidRPr="00B32D91">
              <w:t>standard operating procedures for coordinating aircraft ground operations.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14" w:name="O_1027260"/>
      <w:bookmarkEnd w:id="14"/>
      <w:r w:rsidRPr="00B32D9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D91" w:rsidP="00B32D91">
            <w:pPr>
              <w:pStyle w:val="BodyText"/>
            </w:pPr>
            <w:r w:rsidRPr="00B32D91">
              <w:t>Assessors must hold credentials specified within the Standards for Registered Training Organisations current at the time of assessment.</w:t>
            </w:r>
          </w:p>
          <w:p w:rsidR="00000000" w:rsidRPr="00B32D91" w:rsidP="00B32D91">
            <w:pPr>
              <w:pStyle w:val="BodyText"/>
            </w:pPr>
            <w:r w:rsidRPr="00B32D9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32D91" w:rsidP="00B32D91">
            <w:pPr>
              <w:pStyle w:val="BodyText"/>
            </w:pPr>
            <w:r w:rsidRPr="00B32D91">
              <w:t>Assessment must occur in workplace operational</w:t>
            </w:r>
            <w:r w:rsidRPr="00B32D91">
              <w:t xml:space="preserve"> situations. Where this is not appropriate, assessment must occur in simulated workplace operational situations that reflect workplace conditions.</w:t>
            </w:r>
          </w:p>
          <w:p w:rsidR="00000000" w:rsidRPr="00B32D91" w:rsidP="00B32D91">
            <w:pPr>
              <w:pStyle w:val="BodyText"/>
            </w:pPr>
            <w:r w:rsidRPr="00B32D91">
              <w:t>Assessment processes and techniques must be appropriate to the language, literacy and numeracy requirements o</w:t>
            </w:r>
            <w:r w:rsidRPr="00B32D91">
              <w:t>f the work being performed and the needs of the candidate.</w:t>
            </w:r>
          </w:p>
          <w:p w:rsidR="00000000" w:rsidRPr="00B32D91" w:rsidP="00B32D91">
            <w:pPr>
              <w:pStyle w:val="BodyText"/>
            </w:pPr>
            <w:r w:rsidRPr="00B32D91">
              <w:t>Resources for assessment must include access to:</w:t>
            </w:r>
          </w:p>
          <w:p w:rsidR="00000000" w:rsidRPr="00B32D91" w:rsidP="00B32D91">
            <w:pPr>
              <w:pStyle w:val="ListBullet"/>
            </w:pPr>
            <w:r w:rsidRPr="00B32D91">
              <w:t>a range of relevant exercises, case studies and/or simulations</w:t>
            </w:r>
          </w:p>
          <w:p w:rsidR="00000000" w:rsidRPr="00B32D91" w:rsidP="00B32D91">
            <w:pPr>
              <w:pStyle w:val="ListBullet"/>
            </w:pPr>
            <w:r w:rsidRPr="00B32D91">
              <w:t>acceptable means of simulation assessment</w:t>
            </w:r>
          </w:p>
          <w:p w:rsidR="00000000" w:rsidRPr="00B32D91" w:rsidP="00B32D91">
            <w:pPr>
              <w:pStyle w:val="ListBullet"/>
            </w:pPr>
            <w:r w:rsidRPr="00B32D91">
              <w:t>applicable documentation, including workpl</w:t>
            </w:r>
            <w:r w:rsidRPr="00B32D91">
              <w:t>ace procedures, regulations, codes of practice and operation manuals</w:t>
            </w:r>
          </w:p>
          <w:p w:rsidR="00000000" w:rsidRPr="00B32D91" w:rsidP="00B32D91">
            <w:pPr>
              <w:pStyle w:val="ListBullet"/>
            </w:pPr>
            <w:r w:rsidRPr="00B32D91">
              <w:t>relevant materials, tools, equipment and personal protective equipment (PPE) currently used in industry.</w:t>
            </w:r>
          </w:p>
        </w:tc>
      </w:tr>
    </w:tbl>
    <w:p w:rsidR="00000000" w:rsidRPr="00B32D91" w:rsidP="00B32D91">
      <w:pPr>
        <w:pStyle w:val="NoPaddingFontSize1"/>
      </w:pPr>
    </w:p>
    <w:p w:rsidR="00000000" w:rsidRPr="00B32D91" w:rsidP="00B32D91">
      <w:pPr>
        <w:pStyle w:val="AllowPageBreak"/>
      </w:pPr>
    </w:p>
    <w:p w:rsidR="00000000" w:rsidRPr="00B32D91" w:rsidP="00B32D91">
      <w:pPr>
        <w:pStyle w:val="Heading1"/>
      </w:pPr>
      <w:bookmarkStart w:id="15" w:name="O_1027263"/>
      <w:bookmarkEnd w:id="15"/>
      <w:r w:rsidRPr="00B32D91">
        <w:t>Links</w:t>
      </w:r>
    </w:p>
    <w:p w:rsidR="00000000" w:rsidRPr="00B32D91" w:rsidP="00960AE0">
      <w:pPr>
        <w:pStyle w:val="BodyText"/>
      </w:pPr>
      <w:r w:rsidRPr="00B32D9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C41D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32D91" w:rsidP="00B32D91"/>
    <w:sectPr w:rsidSect="00B32D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91" w:rsidRPr="00960AE0" w:rsidP="00960A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E0" w:rsidP="00B32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AE0" w:rsidP="00B32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60AE0" w:rsidP="00B32D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91" w:rsidP="00B32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0AE0">
      <w:t>Approved</w:t>
    </w:r>
    <w:r w:rsidR="00960A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0A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0AE0">
      <w:rPr>
        <w:noProof/>
      </w:rPr>
      <w:t>4</w:t>
    </w:r>
    <w:r>
      <w:rPr>
        <w:noProof/>
      </w:rPr>
      <w:fldChar w:fldCharType="end"/>
    </w:r>
  </w:p>
  <w:p w:rsidR="00B32D91" w:rsidP="00B32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0A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0AE0">
      <w:t>Industry Skills Australia</w:t>
    </w:r>
    <w:r w:rsidR="00960AE0">
      <w:fldChar w:fldCharType="end"/>
    </w:r>
  </w:p>
  <w:p w:rsidR="00B32D91" w:rsidP="00B32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D91" w:rsidRPr="00960AE0" w:rsidP="00960A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E0" w:rsidRPr="002D2AF8" w:rsidP="00B32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AVIW0022 Coordinate aircraft movements and storage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0AE0" w:rsidP="00B32D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D91" w:rsidRPr="002D2AF8" w:rsidP="00B32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0AE0">
      <w:t>AVIW0022 Coordinate aircraft movements and storage</w:t>
    </w:r>
    <w:r w:rsidR="00960A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0AE0">
      <w:rPr>
        <w:noProof/>
      </w:rPr>
      <w:t>2 March 2025</w:t>
    </w:r>
    <w:r>
      <w:fldChar w:fldCharType="end"/>
    </w:r>
  </w:p>
  <w:p w:rsidR="00B32D91" w:rsidP="00B32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AA3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BC5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D91"/>
  </w:style>
  <w:style w:type="character" w:customStyle="1" w:styleId="Heading1Char">
    <w:name w:val="Heading 1 Char"/>
    <w:basedOn w:val="DefaultParagraphFont"/>
    <w:link w:val="Heading1"/>
    <w:rsid w:val="00B32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D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D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D91"/>
    <w:rPr>
      <w:b/>
      <w:spacing w:val="0"/>
    </w:rPr>
  </w:style>
  <w:style w:type="paragraph" w:customStyle="1" w:styleId="SuperHeading">
    <w:name w:val="SuperHeading"/>
    <w:basedOn w:val="Normal"/>
    <w:rsid w:val="00B32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2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D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D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D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D91"/>
    <w:rPr>
      <w:i/>
    </w:rPr>
  </w:style>
  <w:style w:type="paragraph" w:styleId="Caption">
    <w:name w:val="caption"/>
    <w:basedOn w:val="BodyText"/>
    <w:next w:val="Normal"/>
    <w:qFormat/>
    <w:rsid w:val="00B32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D91"/>
  </w:style>
  <w:style w:type="paragraph" w:styleId="TableofFigures">
    <w:name w:val="table of figures"/>
    <w:basedOn w:val="Normal"/>
    <w:next w:val="Normal"/>
    <w:semiHidden/>
    <w:rsid w:val="00B32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D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2D91"/>
    <w:rPr>
      <w:rFonts w:ascii="Wingdings" w:hAnsi="Wingdings"/>
    </w:rPr>
  </w:style>
  <w:style w:type="paragraph" w:customStyle="1" w:styleId="TableHeading">
    <w:name w:val="Table Heading"/>
    <w:basedOn w:val="HeadingBase"/>
    <w:rsid w:val="00B32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D91"/>
    <w:rPr>
      <w:color w:val="0033CC"/>
      <w:u w:val="none"/>
    </w:rPr>
  </w:style>
  <w:style w:type="paragraph" w:customStyle="1" w:styleId="BodyTextRight">
    <w:name w:val="Body Text Right"/>
    <w:basedOn w:val="BodyText"/>
    <w:rsid w:val="00B32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D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D91"/>
    <w:rPr>
      <w:sz w:val="32"/>
    </w:rPr>
  </w:style>
  <w:style w:type="paragraph" w:customStyle="1" w:styleId="HeadingProcedure">
    <w:name w:val="Heading Procedure"/>
    <w:basedOn w:val="HeadingBase"/>
    <w:next w:val="Normal"/>
    <w:rsid w:val="00B32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D91"/>
    <w:pPr>
      <w:spacing w:before="60" w:after="60"/>
    </w:pPr>
  </w:style>
  <w:style w:type="paragraph" w:styleId="ListContinue">
    <w:name w:val="List Continue"/>
    <w:basedOn w:val="List"/>
    <w:rsid w:val="00B32D91"/>
    <w:pPr>
      <w:ind w:firstLine="0"/>
    </w:pPr>
  </w:style>
  <w:style w:type="paragraph" w:customStyle="1" w:styleId="ListNote">
    <w:name w:val="List Note"/>
    <w:basedOn w:val="List"/>
    <w:rsid w:val="00B32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D91"/>
    <w:rPr>
      <w:rFonts w:ascii="Courier New" w:hAnsi="Courier New"/>
    </w:rPr>
  </w:style>
  <w:style w:type="paragraph" w:customStyle="1" w:styleId="NoteBullet">
    <w:name w:val="Note Bullet"/>
    <w:basedOn w:val="Note"/>
    <w:rsid w:val="00B32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D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2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D91"/>
    <w:rPr>
      <w:b/>
      <w:smallCaps/>
    </w:rPr>
  </w:style>
  <w:style w:type="paragraph" w:customStyle="1" w:styleId="TableListNumber">
    <w:name w:val="Table List Number"/>
    <w:basedOn w:val="ListNumber"/>
    <w:rsid w:val="00B32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D91"/>
    <w:pPr>
      <w:numPr>
        <w:numId w:val="8"/>
      </w:numPr>
    </w:pPr>
  </w:style>
  <w:style w:type="paragraph" w:customStyle="1" w:styleId="ListAlpha2">
    <w:name w:val="List Alpha 2"/>
    <w:basedOn w:val="List2"/>
    <w:rsid w:val="00B32D91"/>
    <w:pPr>
      <w:numPr>
        <w:numId w:val="7"/>
      </w:numPr>
    </w:pPr>
  </w:style>
  <w:style w:type="paragraph" w:styleId="List2">
    <w:name w:val="List 2"/>
    <w:basedOn w:val="BodyText"/>
    <w:rsid w:val="00B32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D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D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2D91"/>
    <w:pPr>
      <w:numPr>
        <w:numId w:val="3"/>
      </w:numPr>
    </w:pPr>
  </w:style>
  <w:style w:type="paragraph" w:styleId="ListContinue2">
    <w:name w:val="List Continue 2"/>
    <w:basedOn w:val="List2"/>
    <w:rsid w:val="00B32D91"/>
    <w:pPr>
      <w:ind w:firstLine="0"/>
    </w:pPr>
  </w:style>
  <w:style w:type="paragraph" w:styleId="ListContinue3">
    <w:name w:val="List Continue 3"/>
    <w:basedOn w:val="List3"/>
    <w:rsid w:val="00B32D91"/>
    <w:pPr>
      <w:ind w:left="1021" w:firstLine="0"/>
    </w:pPr>
  </w:style>
  <w:style w:type="paragraph" w:styleId="ListContinue4">
    <w:name w:val="List Continue 4"/>
    <w:basedOn w:val="List4"/>
    <w:rsid w:val="00B32D91"/>
    <w:pPr>
      <w:ind w:firstLine="0"/>
    </w:pPr>
  </w:style>
  <w:style w:type="paragraph" w:styleId="ListContinue5">
    <w:name w:val="List Continue 5"/>
    <w:basedOn w:val="List5"/>
    <w:rsid w:val="00B32D91"/>
    <w:pPr>
      <w:ind w:firstLine="0"/>
    </w:pPr>
  </w:style>
  <w:style w:type="paragraph" w:styleId="ListNumber3">
    <w:name w:val="List Number 3"/>
    <w:basedOn w:val="List3"/>
    <w:rsid w:val="00B32D91"/>
    <w:pPr>
      <w:numPr>
        <w:numId w:val="4"/>
      </w:numPr>
    </w:pPr>
  </w:style>
  <w:style w:type="paragraph" w:styleId="ListNumber4">
    <w:name w:val="List Number 4"/>
    <w:basedOn w:val="List4"/>
    <w:rsid w:val="00B32D91"/>
    <w:pPr>
      <w:numPr>
        <w:numId w:val="5"/>
      </w:numPr>
    </w:pPr>
  </w:style>
  <w:style w:type="paragraph" w:styleId="ListNumber5">
    <w:name w:val="List Number 5"/>
    <w:basedOn w:val="List5"/>
    <w:rsid w:val="00B32D91"/>
    <w:pPr>
      <w:numPr>
        <w:numId w:val="6"/>
      </w:numPr>
    </w:pPr>
  </w:style>
  <w:style w:type="paragraph" w:styleId="BlockText">
    <w:name w:val="Block Text"/>
    <w:basedOn w:val="Normal"/>
    <w:rsid w:val="00B32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D91"/>
    <w:rPr>
      <w:sz w:val="16"/>
      <w:vertAlign w:val="superscript"/>
    </w:rPr>
  </w:style>
  <w:style w:type="character" w:customStyle="1" w:styleId="Symbols">
    <w:name w:val="Symbols"/>
    <w:basedOn w:val="DefaultParagraphFont"/>
    <w:rsid w:val="00B32D91"/>
    <w:rPr>
      <w:rFonts w:ascii="Symbol" w:hAnsi="Symbol"/>
    </w:rPr>
  </w:style>
  <w:style w:type="character" w:customStyle="1" w:styleId="MenuOptions">
    <w:name w:val="Menu Options"/>
    <w:basedOn w:val="DefaultParagraphFont"/>
    <w:rsid w:val="00B32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D91"/>
    <w:rPr>
      <w:b/>
    </w:rPr>
  </w:style>
  <w:style w:type="character" w:customStyle="1" w:styleId="Underlined">
    <w:name w:val="Underlined"/>
    <w:basedOn w:val="DefaultParagraphFont"/>
    <w:rsid w:val="00B32D91"/>
    <w:rPr>
      <w:u w:val="single"/>
    </w:rPr>
  </w:style>
  <w:style w:type="paragraph" w:customStyle="1" w:styleId="TableBodyTextRight">
    <w:name w:val="Table Body Text Right"/>
    <w:basedOn w:val="TableBodyText"/>
    <w:rsid w:val="00B32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D91"/>
    <w:rPr>
      <w:sz w:val="18"/>
    </w:rPr>
  </w:style>
  <w:style w:type="paragraph" w:customStyle="1" w:styleId="BodySmallRight">
    <w:name w:val="Body Small Right"/>
    <w:basedOn w:val="BodyTextRight"/>
    <w:rsid w:val="00B32D91"/>
    <w:rPr>
      <w:sz w:val="18"/>
      <w:szCs w:val="18"/>
    </w:rPr>
  </w:style>
  <w:style w:type="paragraph" w:customStyle="1" w:styleId="MarginEdition">
    <w:name w:val="Margin Edition"/>
    <w:basedOn w:val="MarginNote"/>
    <w:rsid w:val="00B32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D91"/>
    <w:rPr>
      <w:sz w:val="2"/>
      <w:szCs w:val="2"/>
    </w:rPr>
  </w:style>
  <w:style w:type="character" w:customStyle="1" w:styleId="Small">
    <w:name w:val="Small"/>
    <w:basedOn w:val="DefaultParagraphFont"/>
    <w:rsid w:val="00B32D91"/>
    <w:rPr>
      <w:sz w:val="16"/>
    </w:rPr>
  </w:style>
  <w:style w:type="paragraph" w:customStyle="1" w:styleId="WideTable">
    <w:name w:val="Wide Table"/>
    <w:basedOn w:val="Normal"/>
    <w:rsid w:val="00B32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D91"/>
  </w:style>
  <w:style w:type="paragraph" w:styleId="Quote">
    <w:name w:val="Quote"/>
    <w:basedOn w:val="Heading1"/>
    <w:link w:val="QuoteChar"/>
    <w:qFormat/>
    <w:rsid w:val="00B32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D91"/>
    <w:pPr>
      <w:pageBreakBefore/>
    </w:pPr>
  </w:style>
  <w:style w:type="paragraph" w:customStyle="1" w:styleId="Border">
    <w:name w:val="Border"/>
    <w:basedOn w:val="Normal"/>
    <w:qFormat/>
    <w:rsid w:val="00B32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D91"/>
    <w:rPr>
      <w:u w:val="single"/>
    </w:rPr>
  </w:style>
  <w:style w:type="character" w:customStyle="1" w:styleId="BoldandItalics">
    <w:name w:val="Bold and Italics"/>
    <w:qFormat/>
    <w:rsid w:val="00B32D91"/>
    <w:rPr>
      <w:b/>
      <w:i/>
      <w:u w:val="none"/>
    </w:rPr>
  </w:style>
  <w:style w:type="paragraph" w:styleId="BalloonText">
    <w:name w:val="Balloon Text"/>
    <w:basedOn w:val="Normal"/>
    <w:link w:val="BalloonTextChar"/>
    <w:rsid w:val="00B32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D91"/>
    <w:pPr>
      <w:spacing w:before="0" w:after="0"/>
    </w:pPr>
  </w:style>
  <w:style w:type="paragraph" w:customStyle="1" w:styleId="BodyTextBold">
    <w:name w:val="Body Text Bold"/>
    <w:basedOn w:val="BodyText"/>
    <w:qFormat/>
    <w:rsid w:val="00B32D91"/>
    <w:rPr>
      <w:b/>
    </w:rPr>
  </w:style>
  <w:style w:type="character" w:styleId="Hyperlink">
    <w:name w:val="Hyperlink"/>
    <w:basedOn w:val="DefaultParagraphFont"/>
    <w:uiPriority w:val="99"/>
    <w:unhideWhenUsed/>
    <w:rsid w:val="00960A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6437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AVIW0022 Coordinate aircraft movements and storage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2025-03-01T15:17:00Z</dcterms:created>
  <dcterms:modified xsi:type="dcterms:W3CDTF">2025-03-01T15:17:00Z</dcterms:modified>
</cp:coreProperties>
</file>