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369" w:rsidP="00822369">
      <w:pPr>
        <w:pStyle w:val="Title"/>
      </w:pPr>
      <w:r>
        <w:fldChar w:fldCharType="begin"/>
      </w:r>
      <w:r>
        <w:instrText xml:space="preserve"> TITLE   \* MERGEFORMAT </w:instrText>
      </w:r>
      <w:r>
        <w:fldChar w:fldCharType="separate"/>
      </w:r>
      <w:r>
        <w:t>AVIW0017 Operate aircraft embarkation and disembarkation equipment</w:t>
      </w:r>
      <w:r>
        <w:fldChar w:fldCharType="end"/>
      </w:r>
    </w:p>
    <w:p w:rsidR="00822369" w:rsidP="00822369">
      <w:pPr>
        <w:pStyle w:val="Version"/>
        <w:sectPr w:rsidSect="00A55E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E09" w:rsidP="00A55E09">
      <w:pPr>
        <w:pStyle w:val="SuperHeading"/>
      </w:pPr>
      <w:r w:rsidRPr="00A55E09">
        <w:t>AVIW0017 Operate aircraft embarkation and disembarkation equipment</w:t>
      </w:r>
    </w:p>
    <w:p w:rsidR="00000000" w:rsidRPr="00A55E09" w:rsidP="00A55E09">
      <w:pPr>
        <w:pStyle w:val="Heading1"/>
      </w:pPr>
      <w:bookmarkStart w:id="1" w:name="O_1027152"/>
      <w:bookmarkEnd w:id="1"/>
      <w:r w:rsidRPr="00A55E09">
        <w:t>Modification History</w:t>
      </w:r>
    </w:p>
    <w:tbl>
      <w:tblPr>
        <w:tblW w:w="9497" w:type="dxa"/>
        <w:tblLayout w:type="fixed"/>
        <w:tblCellMar>
          <w:left w:w="62" w:type="dxa"/>
          <w:right w:w="62" w:type="dxa"/>
        </w:tblCellMar>
        <w:tblLook w:val="0000"/>
      </w:tblPr>
      <w:tblGrid>
        <w:gridCol w:w="9497"/>
      </w:tblGrid>
      <w:tr w:rsidTr="00A55E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Release 1. This is the first release of this unit of competency in the AVI Aviation Training Package.</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2" w:name="O_1027153"/>
      <w:bookmarkEnd w:id="2"/>
      <w:r w:rsidRPr="00A55E09">
        <w:t>Application</w:t>
      </w:r>
    </w:p>
    <w:tbl>
      <w:tblPr>
        <w:tblW w:w="9497" w:type="dxa"/>
        <w:tblLayout w:type="fixed"/>
        <w:tblCellMar>
          <w:left w:w="62" w:type="dxa"/>
          <w:right w:w="62" w:type="dxa"/>
        </w:tblCellMar>
        <w:tblLook w:val="0000"/>
      </w:tblPr>
      <w:tblGrid>
        <w:gridCol w:w="9497"/>
      </w:tblGrid>
      <w:tr w:rsidTr="00A55E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This unit involves the skills and knowledge required to operate aircraft embarkation and disembarkation equipment in compliance with relevant regulatory requirements of the Civil Aviation Safety Authority (CASA) and national operating standards.</w:t>
            </w:r>
          </w:p>
          <w:p w:rsidR="00000000" w:rsidRPr="00A55E09" w:rsidP="00A55E09">
            <w:pPr>
              <w:pStyle w:val="BodyText"/>
            </w:pPr>
            <w:r w:rsidRPr="00A55E09">
              <w:t>It include</w:t>
            </w:r>
            <w:r w:rsidRPr="00A55E09">
              <w:t>s conducting pre-operational checks, operating embarkation and disembarkation equipment, and retracting and storing embarkation and disembarkation equipment.</w:t>
            </w:r>
          </w:p>
          <w:p w:rsidR="00000000" w:rsidRPr="00A55E09" w:rsidP="00A55E09">
            <w:pPr>
              <w:pStyle w:val="BodyText"/>
            </w:pPr>
            <w:r w:rsidRPr="00A55E09">
              <w:t>This unit addresses aviation technical skill requirements (physical, mental and task-management ab</w:t>
            </w:r>
            <w:r w:rsidRPr="00A55E09">
              <w:t>ilities) related to equipment and system operations of flight or ground operations personnel and contributes to safe and effective performance in complex aviation operational environments.</w:t>
            </w:r>
          </w:p>
          <w:p w:rsidR="00000000" w:rsidRPr="00A55E09" w:rsidP="00A55E09">
            <w:pPr>
              <w:pStyle w:val="BodyText"/>
            </w:pPr>
            <w:r w:rsidRPr="00A55E09">
              <w:t>Operations are conducted as part of recreational, commercial and mi</w:t>
            </w:r>
            <w:r w:rsidRPr="00A55E09">
              <w:t>litary aircraft activities across a variety of operational contexts within the Australian aviation industry.</w:t>
            </w:r>
          </w:p>
          <w:p w:rsidR="00000000" w:rsidRPr="00A55E09" w:rsidP="00A55E09">
            <w:pPr>
              <w:pStyle w:val="BodyText"/>
            </w:pPr>
            <w:r w:rsidRPr="00A55E09">
              <w:t>Work is performed independently or under limited supervision as a single operator or within a team environment.</w:t>
            </w:r>
          </w:p>
          <w:p w:rsidR="00000000" w:rsidRPr="00A55E09" w:rsidP="00A55E09">
            <w:pPr>
              <w:pStyle w:val="BodyText"/>
            </w:pPr>
            <w:r w:rsidRPr="00A55E09">
              <w:t xml:space="preserve">Licensing, legislative, regulatory </w:t>
            </w:r>
            <w:r w:rsidRPr="00A55E09">
              <w:t>or certification requirements are applicable to this unit.</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3" w:name="O_1027154"/>
      <w:bookmarkEnd w:id="3"/>
      <w:r w:rsidRPr="00A55E09">
        <w:t>Pre-requisite Unit</w:t>
      </w:r>
    </w:p>
    <w:tbl>
      <w:tblPr>
        <w:tblW w:w="9497" w:type="dxa"/>
        <w:tblLayout w:type="fixed"/>
        <w:tblCellMar>
          <w:left w:w="62" w:type="dxa"/>
          <w:right w:w="62" w:type="dxa"/>
        </w:tblCellMar>
        <w:tblLook w:val="0000"/>
      </w:tblPr>
      <w:tblGrid>
        <w:gridCol w:w="9497"/>
      </w:tblGrid>
      <w:tr w:rsidTr="00A55E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Not applicable.</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4" w:name="O_1027155"/>
      <w:bookmarkEnd w:id="4"/>
      <w:r w:rsidRPr="00A55E09">
        <w:t>Competency Field</w:t>
      </w:r>
    </w:p>
    <w:tbl>
      <w:tblPr>
        <w:tblW w:w="9497" w:type="dxa"/>
        <w:tblLayout w:type="fixed"/>
        <w:tblCellMar>
          <w:left w:w="62" w:type="dxa"/>
          <w:right w:w="62" w:type="dxa"/>
        </w:tblCellMar>
        <w:tblLook w:val="0000"/>
      </w:tblPr>
      <w:tblGrid>
        <w:gridCol w:w="9497"/>
      </w:tblGrid>
      <w:tr w:rsidTr="00A55E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W – Equipment and Systems Operations</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5" w:name="O_1027156"/>
      <w:bookmarkEnd w:id="5"/>
      <w:r w:rsidRPr="00A55E09">
        <w:t>Unit Sector</w:t>
      </w:r>
    </w:p>
    <w:tbl>
      <w:tblPr>
        <w:tblW w:w="9497" w:type="dxa"/>
        <w:tblLayout w:type="fixed"/>
        <w:tblCellMar>
          <w:left w:w="62" w:type="dxa"/>
          <w:right w:w="62" w:type="dxa"/>
        </w:tblCellMar>
        <w:tblLook w:val="0000"/>
      </w:tblPr>
      <w:tblGrid>
        <w:gridCol w:w="9497"/>
      </w:tblGrid>
      <w:tr w:rsidTr="00A55E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Not applicable.</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6" w:name="O_1027157"/>
      <w:bookmarkEnd w:id="6"/>
      <w:r w:rsidRPr="00A55E0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55E0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PERFORMANCE CRITERIA</w:t>
            </w:r>
          </w:p>
        </w:tc>
      </w:tr>
      <w:tr w:rsidTr="00A55E0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Performance criteria describe the performance needed to demonstrate achievement of the element.</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rPr>
                <w:rStyle w:val="SpecialBold"/>
              </w:rPr>
              <w:t>Conduct pre-operational checks</w:t>
            </w: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Personal protective equipment (PPE) is selected and used in accordance with workplace procedures</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5E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Pre-operational checks of embarkation/disembarkation equipment are conducted in accordance with workplace procedures and manufacturer instructions</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5E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Fluid levels are topped up as required in accordance with workplace procedures</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5E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Equipment faults and malfunctions identified during pre-operational checks are rectified or reported in accordance with workplace procedures and regulatory requiremen</w:t>
            </w:r>
            <w:r w:rsidRPr="00A55E09">
              <w:t>ts</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rPr>
                <w:rStyle w:val="SpecialBold"/>
              </w:rPr>
              <w:t>Operate embarkation and disembarkation equipment</w:t>
            </w: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Embarkation and disembarkation equipment is pre-positioned to assigned location in preparation for aircraft arrival in accordance with workplace procedures</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5E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Embarkation and disembarkation equ</w:t>
            </w:r>
            <w:r w:rsidRPr="00A55E09">
              <w:t>ipment is manoeuvred to aircraft and positioned against fuselage in preparation for passenger embarkation/disembarkation in accordance with workplace procedures</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5E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Embarkation and disembarkation equipment is operated in accordance with workplace procedures and manufacturer instructions</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5E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Hazards associated with operating embarkation and disembarkation equipment are identified and appropriate precautions are take</w:t>
            </w:r>
            <w:r w:rsidRPr="00A55E09">
              <w:t>n in accordance with work health and safety (WHS)/occupational health and safety (OHS) regulations and workplace hazard management strategies</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rPr>
                <w:rStyle w:val="SpecialBold"/>
              </w:rPr>
              <w:t>Retract and store embarkation and disembarkation equipment</w:t>
            </w: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Equipment is withdrawn from aircraft and manoeuv</w:t>
            </w:r>
            <w:r w:rsidRPr="00A55E09">
              <w:t>red to assigned storage bay/area at completion of loading activities in accordance with workplace procedures and local instructions</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5E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Post-operational checks of equipment a</w:t>
            </w:r>
            <w:r w:rsidRPr="00A55E09">
              <w:t>re conducted in accordance with workplace procedures and manufacturer instructions</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5E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 xml:space="preserve">Equipment faults and malfunctions identified during </w:t>
            </w:r>
            <w:r w:rsidRPr="00A55E09">
              <w:t>post-operational checks are rectified or reported in accordance with workplace procedures and regulatory requireme</w:t>
            </w:r>
            <w:r w:rsidRPr="00A55E09">
              <w:t>nts</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5E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t>Embarkation/disembarkation equipment is refuelled and fluid levels are topped up in accordance with workplace procedures, relevant regulatory requirements and manufacturer instructions</w:t>
            </w:r>
          </w:p>
        </w:tc>
      </w:tr>
      <w:tr w:rsidTr="00A55E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5E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5E09">
            <w:pPr>
              <w:pStyle w:val="BodyText"/>
              <w:rPr>
                <w:lang w:val="en-NZ"/>
              </w:rPr>
            </w:pPr>
            <w:r w:rsidRPr="00A55E0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Equipment log or operational documentation is completed in accordance with workplace procedures, local instructions and regulatory requirements</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7" w:name="O_1027158"/>
      <w:bookmarkEnd w:id="7"/>
      <w:r w:rsidRPr="00A55E09">
        <w:t>Foundation Skills</w:t>
      </w:r>
    </w:p>
    <w:tbl>
      <w:tblPr>
        <w:tblW w:w="9497" w:type="dxa"/>
        <w:tblLayout w:type="fixed"/>
        <w:tblCellMar>
          <w:left w:w="62" w:type="dxa"/>
          <w:right w:w="62" w:type="dxa"/>
        </w:tblCellMar>
        <w:tblLook w:val="0000"/>
      </w:tblPr>
      <w:tblGrid>
        <w:gridCol w:w="9497"/>
      </w:tblGrid>
      <w:tr w:rsidTr="00A55E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Foundation skills essential to performance are explicit in the performanc</w:t>
            </w:r>
            <w:r w:rsidRPr="00A55E09">
              <w:t>e criteria of this unit of competency.</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8" w:name="O_1027159"/>
      <w:bookmarkEnd w:id="8"/>
      <w:r w:rsidRPr="00A55E09">
        <w:t>Range of Conditions</w:t>
      </w:r>
    </w:p>
    <w:tbl>
      <w:tblPr>
        <w:tblW w:w="9497" w:type="dxa"/>
        <w:tblLayout w:type="fixed"/>
        <w:tblCellMar>
          <w:left w:w="62" w:type="dxa"/>
          <w:right w:w="62" w:type="dxa"/>
        </w:tblCellMar>
        <w:tblLook w:val="0000"/>
      </w:tblPr>
      <w:tblGrid>
        <w:gridCol w:w="9497"/>
      </w:tblGrid>
      <w:tr w:rsidTr="00A55E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Range is restricted to essential operating conditions and any other variables essential to the work environment.</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9" w:name="O_1027160"/>
      <w:bookmarkEnd w:id="9"/>
      <w:r w:rsidRPr="00A55E09">
        <w:t>Unit Mapping Information</w:t>
      </w:r>
    </w:p>
    <w:tbl>
      <w:tblPr>
        <w:tblW w:w="9497" w:type="dxa"/>
        <w:tblLayout w:type="fixed"/>
        <w:tblCellMar>
          <w:left w:w="62" w:type="dxa"/>
          <w:right w:w="62" w:type="dxa"/>
        </w:tblCellMar>
        <w:tblLook w:val="0000"/>
      </w:tblPr>
      <w:tblGrid>
        <w:gridCol w:w="9497"/>
      </w:tblGrid>
      <w:tr w:rsidTr="00A55E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This unit replaces and is equivalent to AVIW3003 Operate aircraft embarkation and disembarkation equipment.</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10" w:name="O_1027167"/>
      <w:bookmarkEnd w:id="10"/>
      <w:r w:rsidRPr="00A55E09">
        <w:t>Links</w:t>
      </w:r>
    </w:p>
    <w:p w:rsidR="00000000" w:rsidRPr="00A55E09" w:rsidP="00822369">
      <w:pPr>
        <w:pStyle w:val="BodyText"/>
      </w:pPr>
      <w:r w:rsidRPr="00A55E0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D2CCA">
        <w:rPr>
          <w:rStyle w:val="Hyperlink"/>
        </w:rPr>
        <w:t>https://vetnet.gov.au/Pages/TrainingDocs.aspx?q=4725260a-0af3-4daf-912b-ef1c2f3e5816</w:t>
      </w:r>
      <w:r>
        <w:fldChar w:fldCharType="end"/>
      </w:r>
    </w:p>
    <w:p w:rsidR="00000000" w:rsidRPr="00A55E09" w:rsidP="00822369">
      <w:pPr>
        <w:pStyle w:val="BodyText"/>
        <w:sectPr w:rsidSect="00A55E09">
          <w:headerReference w:type="default" r:id="rId10"/>
          <w:footerReference w:type="default" r:id="rId11"/>
          <w:pgSz w:w="11908" w:h="16833"/>
          <w:pgMar w:top="1702" w:right="1418" w:bottom="1702" w:left="1418" w:header="992" w:footer="992" w:gutter="0"/>
          <w:cols w:space="720"/>
          <w:noEndnote/>
          <w:docGrid w:linePitch="299"/>
        </w:sectPr>
      </w:pPr>
    </w:p>
    <w:p w:rsidR="00000000" w:rsidRPr="00A55E09" w:rsidP="00A55E09">
      <w:pPr>
        <w:pStyle w:val="SuperHeading"/>
      </w:pPr>
      <w:r w:rsidRPr="00A55E09">
        <w:t>Assessment Requirements for AVIW0017 Operate aircraft embarkation and disembarkation equipment</w:t>
      </w:r>
    </w:p>
    <w:p w:rsidR="00000000" w:rsidRPr="00A55E09" w:rsidP="00A55E09">
      <w:pPr>
        <w:pStyle w:val="Heading1"/>
      </w:pPr>
      <w:bookmarkStart w:id="11" w:name="O_1027162"/>
      <w:bookmarkEnd w:id="11"/>
      <w:r w:rsidRPr="00A55E09">
        <w:t>Modification History</w:t>
      </w:r>
    </w:p>
    <w:tbl>
      <w:tblPr>
        <w:tblW w:w="9497" w:type="dxa"/>
        <w:tblLayout w:type="fixed"/>
        <w:tblCellMar>
          <w:left w:w="62" w:type="dxa"/>
          <w:right w:w="62" w:type="dxa"/>
        </w:tblCellMar>
        <w:tblLook w:val="0000"/>
      </w:tblPr>
      <w:tblGrid>
        <w:gridCol w:w="9497"/>
      </w:tblGrid>
      <w:tr w:rsidTr="00A55E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Release 1. This is the first</w:t>
            </w:r>
            <w:r w:rsidRPr="00A55E09">
              <w:t xml:space="preserve"> release of this unit of competency in the AVI Aviation Training Package.</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12" w:name="O_1027163"/>
      <w:bookmarkEnd w:id="12"/>
      <w:r w:rsidRPr="00A55E09">
        <w:t>Performance Evidence</w:t>
      </w:r>
    </w:p>
    <w:tbl>
      <w:tblPr>
        <w:tblW w:w="9497" w:type="dxa"/>
        <w:tblLayout w:type="fixed"/>
        <w:tblCellMar>
          <w:left w:w="62" w:type="dxa"/>
          <w:right w:w="62" w:type="dxa"/>
        </w:tblCellMar>
        <w:tblLook w:val="0000"/>
      </w:tblPr>
      <w:tblGrid>
        <w:gridCol w:w="9497"/>
      </w:tblGrid>
      <w:tr w:rsidTr="00A55E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Evidence required to demonstrate competence in this unit must be relevant to and satisfy all of the requirements of the elements, performance criteria and range of conditions on at least one occasion and include:</w:t>
            </w:r>
          </w:p>
          <w:p w:rsidR="00000000" w:rsidRPr="00A55E09" w:rsidP="00A55E09">
            <w:pPr>
              <w:pStyle w:val="ListBullet"/>
            </w:pPr>
            <w:r w:rsidRPr="00A55E09">
              <w:t>adapting to differences in equipment and o</w:t>
            </w:r>
            <w:r w:rsidRPr="00A55E09">
              <w:t>perating environment in accordance with standard operating procedures (SOPs)</w:t>
            </w:r>
          </w:p>
          <w:p w:rsidR="00000000" w:rsidRPr="00A55E09" w:rsidP="00A55E09">
            <w:pPr>
              <w:pStyle w:val="ListBullet"/>
            </w:pPr>
            <w:r w:rsidRPr="00A55E09">
              <w:t>applying precautions and required action to minimise, control or eliminate identified hazards</w:t>
            </w:r>
          </w:p>
          <w:p w:rsidR="00000000" w:rsidRPr="00A55E09" w:rsidP="00A55E09">
            <w:pPr>
              <w:pStyle w:val="ListBullet"/>
            </w:pPr>
            <w:r w:rsidRPr="00A55E09">
              <w:t>applying relevant legislation and workplace procedures</w:t>
            </w:r>
          </w:p>
          <w:p w:rsidR="00000000" w:rsidRPr="00A55E09" w:rsidP="00A55E09">
            <w:pPr>
              <w:pStyle w:val="ListBullet"/>
            </w:pPr>
            <w:r w:rsidRPr="00A55E09">
              <w:t>communicating effectively with</w:t>
            </w:r>
            <w:r w:rsidRPr="00A55E09">
              <w:t xml:space="preserve"> others</w:t>
            </w:r>
          </w:p>
          <w:p w:rsidR="00000000" w:rsidRPr="00A55E09" w:rsidP="00A55E09">
            <w:pPr>
              <w:pStyle w:val="ListBullet"/>
            </w:pPr>
            <w:r w:rsidRPr="00A55E09">
              <w:t>completing relevant documentation</w:t>
            </w:r>
          </w:p>
          <w:p w:rsidR="00000000" w:rsidRPr="00A55E09" w:rsidP="00A55E09">
            <w:pPr>
              <w:pStyle w:val="ListBullet"/>
            </w:pPr>
            <w:r w:rsidRPr="00A55E09">
              <w:t>conducting pre- and post-operational checks, including:</w:t>
            </w:r>
          </w:p>
          <w:p w:rsidR="00000000" w:rsidRPr="00A55E09" w:rsidP="00A55E09">
            <w:pPr>
              <w:pStyle w:val="ListBullet2"/>
            </w:pPr>
            <w:r w:rsidRPr="00A55E09">
              <w:t>battery charge</w:t>
            </w:r>
          </w:p>
          <w:p w:rsidR="00000000" w:rsidRPr="00A55E09" w:rsidP="00A55E09">
            <w:pPr>
              <w:pStyle w:val="ListBullet2"/>
            </w:pPr>
            <w:r w:rsidRPr="00A55E09">
              <w:t>fluid levels</w:t>
            </w:r>
          </w:p>
          <w:p w:rsidR="00000000" w:rsidRPr="00A55E09" w:rsidP="00A55E09">
            <w:pPr>
              <w:pStyle w:val="ListBullet2"/>
            </w:pPr>
            <w:r w:rsidRPr="00A55E09">
              <w:t>fuel level</w:t>
            </w:r>
          </w:p>
          <w:p w:rsidR="00000000" w:rsidRPr="00A55E09" w:rsidP="00A55E09">
            <w:pPr>
              <w:pStyle w:val="ListBullet2"/>
            </w:pPr>
            <w:r w:rsidRPr="00A55E09">
              <w:t>visual inspection for faults or defects</w:t>
            </w:r>
          </w:p>
          <w:p w:rsidR="00000000" w:rsidRPr="00A55E09" w:rsidP="00A55E09">
            <w:pPr>
              <w:pStyle w:val="ListBullet"/>
            </w:pPr>
            <w:r w:rsidRPr="00A55E09">
              <w:t>identifying and correctly using equipment required when operating aircraft embarkation and disembarkation equipment</w:t>
            </w:r>
          </w:p>
          <w:p w:rsidR="00000000" w:rsidRPr="00A55E09" w:rsidP="00A55E09">
            <w:pPr>
              <w:pStyle w:val="ListBullet"/>
            </w:pPr>
            <w:r w:rsidRPr="00A55E09">
              <w:t>implementing contingency plans</w:t>
            </w:r>
          </w:p>
          <w:p w:rsidR="00000000" w:rsidRPr="00A55E09" w:rsidP="00A55E09">
            <w:pPr>
              <w:pStyle w:val="ListBullet"/>
            </w:pPr>
            <w:r w:rsidRPr="00A55E09">
              <w:t>implementing work health and safety (WHS) procedures and relevant regulations</w:t>
            </w:r>
          </w:p>
          <w:p w:rsidR="00000000" w:rsidRPr="00A55E09" w:rsidP="00A55E09">
            <w:pPr>
              <w:pStyle w:val="ListBullet"/>
            </w:pPr>
            <w:r w:rsidRPr="00A55E09">
              <w:t>interpreting and following oper</w:t>
            </w:r>
            <w:r w:rsidRPr="00A55E09">
              <w:t>ational instructions and prioritising work</w:t>
            </w:r>
          </w:p>
          <w:p w:rsidR="00000000" w:rsidRPr="00A55E09" w:rsidP="00A55E09">
            <w:pPr>
              <w:pStyle w:val="ListBullet"/>
            </w:pPr>
            <w:r w:rsidRPr="00A55E09">
              <w:t>modifying activities depending on workplace contingencies, situations and environments</w:t>
            </w:r>
          </w:p>
          <w:p w:rsidR="00000000" w:rsidRPr="00A55E09" w:rsidP="00A55E09">
            <w:pPr>
              <w:pStyle w:val="ListBullet"/>
            </w:pPr>
            <w:r w:rsidRPr="00A55E09">
              <w:t>monitoring and anticipating operational problems and hazards and taking appropriate action</w:t>
            </w:r>
          </w:p>
          <w:p w:rsidR="00000000" w:rsidRPr="00A55E09" w:rsidP="00A55E09">
            <w:pPr>
              <w:pStyle w:val="ListBullet"/>
            </w:pPr>
            <w:r w:rsidRPr="00A55E09">
              <w:t>monitoring work activities in terms</w:t>
            </w:r>
            <w:r w:rsidRPr="00A55E09">
              <w:t xml:space="preserve"> of planned schedule</w:t>
            </w:r>
          </w:p>
          <w:p w:rsidR="00000000" w:rsidRPr="00A55E09" w:rsidP="00A55E09">
            <w:pPr>
              <w:pStyle w:val="ListBullet"/>
            </w:pPr>
            <w:r w:rsidRPr="00A55E09">
              <w:t>operating electronic communications equipment to required protocol</w:t>
            </w:r>
          </w:p>
          <w:p w:rsidR="00000000" w:rsidRPr="00A55E09" w:rsidP="00A55E09">
            <w:pPr>
              <w:pStyle w:val="ListBullet"/>
            </w:pPr>
            <w:r w:rsidRPr="00A55E09">
              <w:t>reading, interpreting and following relevant regulations, instructions, procedures, information and signs</w:t>
            </w:r>
          </w:p>
          <w:p w:rsidR="00000000" w:rsidRPr="00A55E09" w:rsidP="00A55E09">
            <w:pPr>
              <w:pStyle w:val="ListBullet"/>
            </w:pPr>
            <w:r w:rsidRPr="00A55E09">
              <w:t>reporting and/or rectif</w:t>
            </w:r>
            <w:r w:rsidRPr="00A55E09">
              <w:t>ying identified problems promptly in accordance with regulatory requirements and workplace procedures</w:t>
            </w:r>
          </w:p>
          <w:p w:rsidR="00000000" w:rsidRPr="00A55E09" w:rsidP="00A55E09">
            <w:pPr>
              <w:pStyle w:val="ListBullet"/>
            </w:pPr>
            <w:r w:rsidRPr="00A55E09">
              <w:t>selecting and using required personal protective equipment (PPE) conforming to industry and WHS standards, including:</w:t>
            </w:r>
          </w:p>
          <w:p w:rsidR="00000000" w:rsidRPr="00A55E09" w:rsidP="00A55E09">
            <w:pPr>
              <w:pStyle w:val="ListBullet2"/>
            </w:pPr>
            <w:r w:rsidRPr="00A55E09">
              <w:t>hearing protection</w:t>
            </w:r>
          </w:p>
          <w:p w:rsidR="00000000" w:rsidRPr="00A55E09" w:rsidP="00A55E09">
            <w:pPr>
              <w:pStyle w:val="ListBullet2"/>
            </w:pPr>
            <w:r w:rsidRPr="00A55E09">
              <w:t>protective cloth</w:t>
            </w:r>
            <w:r w:rsidRPr="00A55E09">
              <w:t>ing</w:t>
            </w:r>
          </w:p>
          <w:p w:rsidR="00000000" w:rsidRPr="00A55E09" w:rsidP="00A55E09">
            <w:pPr>
              <w:pStyle w:val="ListBullet2"/>
            </w:pPr>
            <w:r w:rsidRPr="00A55E09">
              <w:t>safety footwear</w:t>
            </w:r>
          </w:p>
          <w:p w:rsidR="00000000" w:rsidRPr="00A55E09" w:rsidP="00A55E09">
            <w:pPr>
              <w:pStyle w:val="ListBullet2"/>
            </w:pPr>
            <w:r w:rsidRPr="00A55E09">
              <w:t>safety gloves</w:t>
            </w:r>
          </w:p>
          <w:p w:rsidR="00000000" w:rsidRPr="00A55E09" w:rsidP="00A55E09">
            <w:pPr>
              <w:pStyle w:val="ListBullet"/>
            </w:pPr>
            <w:r w:rsidRPr="00A55E09">
              <w:t>working collaboratively with others</w:t>
            </w:r>
          </w:p>
          <w:p w:rsidR="00000000" w:rsidRPr="00A55E09" w:rsidP="00A55E09">
            <w:pPr>
              <w:pStyle w:val="ListBullet"/>
            </w:pPr>
            <w:r w:rsidRPr="00A55E09">
              <w:t>working systematically with required attention to detail without injury to self or others, or damage to goods or equipment.</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13" w:name="O_1027164"/>
      <w:bookmarkEnd w:id="13"/>
      <w:r w:rsidRPr="00A55E09">
        <w:t>Knowledge Evidence</w:t>
      </w:r>
    </w:p>
    <w:tbl>
      <w:tblPr>
        <w:tblW w:w="9497" w:type="dxa"/>
        <w:tblLayout w:type="fixed"/>
        <w:tblCellMar>
          <w:left w:w="62" w:type="dxa"/>
          <w:right w:w="62" w:type="dxa"/>
        </w:tblCellMar>
        <w:tblLook w:val="0000"/>
      </w:tblPr>
      <w:tblGrid>
        <w:gridCol w:w="9497"/>
      </w:tblGrid>
      <w:tr w:rsidTr="00A55E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Evidence required to demonstrate competence in this unit must be relevant to and satisfy all of the requirements of the elements, performance criteria and range of conditions and include knowledge of:</w:t>
            </w:r>
          </w:p>
          <w:p w:rsidR="00000000" w:rsidRPr="00A55E09" w:rsidP="00A55E09">
            <w:pPr>
              <w:pStyle w:val="ListBullet"/>
            </w:pPr>
            <w:r w:rsidRPr="00A55E09">
              <w:t>emergency procedures</w:t>
            </w:r>
          </w:p>
          <w:p w:rsidR="00000000" w:rsidRPr="00A55E09" w:rsidP="00A55E09">
            <w:pPr>
              <w:pStyle w:val="ListBullet"/>
            </w:pPr>
            <w:r w:rsidRPr="00A55E09">
              <w:t>features and differences in opera</w:t>
            </w:r>
            <w:r w:rsidRPr="00A55E09">
              <w:t>ting requirements for various types of embarkation/disembarkation equipment in operation at Australian airports</w:t>
            </w:r>
          </w:p>
          <w:p w:rsidR="00000000" w:rsidRPr="00A55E09" w:rsidP="00A55E09">
            <w:pPr>
              <w:pStyle w:val="ListBullet"/>
            </w:pPr>
            <w:r w:rsidRPr="00A55E09">
              <w:t>hazards and associated risks that may exist when operating embarkation/disembarkation equipment and related risk control procedures and precauti</w:t>
            </w:r>
            <w:r w:rsidRPr="00A55E09">
              <w:t>ons</w:t>
            </w:r>
          </w:p>
          <w:p w:rsidR="00000000" w:rsidRPr="00A55E09" w:rsidP="00A55E09">
            <w:pPr>
              <w:pStyle w:val="ListBullet"/>
            </w:pPr>
            <w:r w:rsidRPr="00A55E09">
              <w:t>layout of airport and location of aircraft gates</w:t>
            </w:r>
          </w:p>
          <w:p w:rsidR="00000000" w:rsidRPr="00A55E09" w:rsidP="00A55E09">
            <w:pPr>
              <w:pStyle w:val="ListBullet"/>
            </w:pPr>
            <w:r w:rsidRPr="00A55E09">
              <w:t>manufacturer instructions for checking and operating embarkation/disembarkation equipment</w:t>
            </w:r>
          </w:p>
          <w:p w:rsidR="00000000" w:rsidRPr="00A55E09" w:rsidP="00A55E09">
            <w:pPr>
              <w:pStyle w:val="ListBullet"/>
            </w:pPr>
            <w:r w:rsidRPr="00A55E09">
              <w:t>people to consult about operating embarkation/disembarkation equipment, including:</w:t>
            </w:r>
          </w:p>
          <w:p w:rsidR="00000000" w:rsidRPr="00A55E09" w:rsidP="00A55E09">
            <w:pPr>
              <w:pStyle w:val="ListBullet2"/>
            </w:pPr>
            <w:r w:rsidRPr="00A55E09">
              <w:t>aircrew</w:t>
            </w:r>
          </w:p>
          <w:p w:rsidR="00000000" w:rsidRPr="00A55E09" w:rsidP="00A55E09">
            <w:pPr>
              <w:pStyle w:val="ListBullet2"/>
            </w:pPr>
            <w:r w:rsidRPr="00A55E09">
              <w:t>check-in staff</w:t>
            </w:r>
          </w:p>
          <w:p w:rsidR="00000000" w:rsidRPr="00A55E09" w:rsidP="00A55E09">
            <w:pPr>
              <w:pStyle w:val="ListBullet2"/>
            </w:pPr>
            <w:r w:rsidRPr="00A55E09">
              <w:t>ground support staff</w:t>
            </w:r>
          </w:p>
          <w:p w:rsidR="00000000" w:rsidRPr="00A55E09" w:rsidP="00A55E09">
            <w:pPr>
              <w:pStyle w:val="ListBullet2"/>
            </w:pPr>
            <w:r w:rsidRPr="00A55E09">
              <w:t>load controllers</w:t>
            </w:r>
          </w:p>
          <w:p w:rsidR="00000000" w:rsidRPr="00A55E09" w:rsidP="00A55E09">
            <w:pPr>
              <w:pStyle w:val="ListBullet2"/>
            </w:pPr>
            <w:r w:rsidRPr="00A55E09">
              <w:t>other members of the baggage handling and ramp teams</w:t>
            </w:r>
          </w:p>
          <w:p w:rsidR="00000000" w:rsidRPr="00A55E09" w:rsidP="00A55E09">
            <w:pPr>
              <w:pStyle w:val="ListBullet2"/>
            </w:pPr>
            <w:r w:rsidRPr="00A55E09">
              <w:t>supervisors, team leaders and managers</w:t>
            </w:r>
          </w:p>
          <w:p w:rsidR="00000000" w:rsidRPr="00A55E09" w:rsidP="00A55E09">
            <w:pPr>
              <w:pStyle w:val="ListBullet2"/>
            </w:pPr>
            <w:r w:rsidRPr="00A55E09">
              <w:t>technical staff</w:t>
            </w:r>
          </w:p>
          <w:p w:rsidR="00000000" w:rsidRPr="00A55E09" w:rsidP="00A55E09">
            <w:pPr>
              <w:pStyle w:val="ListBullet"/>
            </w:pPr>
            <w:r w:rsidRPr="00A55E09">
              <w:t>principles of operation of embarkation/disembarkation equipment</w:t>
            </w:r>
          </w:p>
          <w:p w:rsidR="00000000" w:rsidRPr="00A55E09" w:rsidP="00A55E09">
            <w:pPr>
              <w:pStyle w:val="ListBullet"/>
            </w:pPr>
            <w:r w:rsidRPr="00A55E09">
              <w:t>problems that may occur when operating embark</w:t>
            </w:r>
            <w:r w:rsidRPr="00A55E09">
              <w:t>ation/disembarkation equipment and appropriate action that should be taken in each case</w:t>
            </w:r>
          </w:p>
          <w:p w:rsidR="00000000" w:rsidRPr="00A55E09" w:rsidP="00A55E09">
            <w:pPr>
              <w:pStyle w:val="ListBullet"/>
            </w:pPr>
            <w:r w:rsidRPr="00A55E09">
              <w:t>relevant Australian Standards</w:t>
            </w:r>
          </w:p>
          <w:p w:rsidR="00000000" w:rsidRPr="00A55E09" w:rsidP="00A55E09">
            <w:pPr>
              <w:pStyle w:val="ListBullet"/>
            </w:pPr>
            <w:r w:rsidRPr="00A55E09">
              <w:t>relevant information/documents, including:</w:t>
            </w:r>
          </w:p>
          <w:p w:rsidR="00000000" w:rsidRPr="00A55E09" w:rsidP="00A55E09">
            <w:pPr>
              <w:pStyle w:val="ListBullet2"/>
            </w:pPr>
            <w:r w:rsidRPr="00A55E09">
              <w:t>conditions of service, legislation and industrial agreements, including workplace agreements a</w:t>
            </w:r>
            <w:r w:rsidRPr="00A55E09">
              <w:t>nd awards</w:t>
            </w:r>
          </w:p>
          <w:p w:rsidR="00000000" w:rsidRPr="00A55E09" w:rsidP="00A55E09">
            <w:pPr>
              <w:pStyle w:val="ListBullet2"/>
            </w:pPr>
            <w:r w:rsidRPr="00A55E09">
              <w:t>equipment log/operational record</w:t>
            </w:r>
          </w:p>
          <w:p w:rsidR="00000000" w:rsidRPr="00A55E09" w:rsidP="00A55E09">
            <w:pPr>
              <w:pStyle w:val="ListBullet2"/>
            </w:pPr>
            <w:r w:rsidRPr="00A55E09">
              <w:t>embarkation/disembarkation equipment operational checklists</w:t>
            </w:r>
          </w:p>
          <w:p w:rsidR="00000000" w:rsidRPr="00A55E09" w:rsidP="00A55E09">
            <w:pPr>
              <w:pStyle w:val="ListBullet2"/>
            </w:pPr>
            <w:r w:rsidRPr="00A55E09">
              <w:t>flight schedules</w:t>
            </w:r>
          </w:p>
          <w:p w:rsidR="00000000" w:rsidRPr="00A55E09" w:rsidP="00A55E09">
            <w:pPr>
              <w:pStyle w:val="ListBullet2"/>
            </w:pPr>
            <w:r w:rsidRPr="00A55E09">
              <w:t>induction and training materials</w:t>
            </w:r>
          </w:p>
          <w:p w:rsidR="00000000" w:rsidRPr="00A55E09" w:rsidP="00A55E09">
            <w:pPr>
              <w:pStyle w:val="ListBullet2"/>
            </w:pPr>
            <w:r w:rsidRPr="00A55E09">
              <w:t>licence requirements of the relevant licensing authority</w:t>
            </w:r>
          </w:p>
          <w:p w:rsidR="00000000" w:rsidRPr="00A55E09" w:rsidP="00A55E09">
            <w:pPr>
              <w:pStyle w:val="ListBullet2"/>
            </w:pPr>
            <w:r w:rsidRPr="00A55E09">
              <w:t>manufacturer specifications and instructions for embarkation/disembarkation equipment being operated</w:t>
            </w:r>
          </w:p>
          <w:p w:rsidR="00000000" w:rsidRPr="00A55E09" w:rsidP="00A55E09">
            <w:pPr>
              <w:pStyle w:val="ListBullet2"/>
            </w:pPr>
            <w:r w:rsidRPr="00A55E09">
              <w:t>pre- and post-operational checklists</w:t>
            </w:r>
          </w:p>
          <w:p w:rsidR="00000000" w:rsidRPr="00A55E09" w:rsidP="00A55E09">
            <w:pPr>
              <w:pStyle w:val="ListBullet2"/>
            </w:pPr>
            <w:r w:rsidRPr="00A55E09">
              <w:t>workplace instructions and job specification</w:t>
            </w:r>
          </w:p>
          <w:p w:rsidR="00000000" w:rsidRPr="00A55E09" w:rsidP="00A55E09">
            <w:pPr>
              <w:pStyle w:val="ListBullet"/>
            </w:pPr>
            <w:r w:rsidRPr="00A55E09">
              <w:t>relevant legislation and regulations</w:t>
            </w:r>
          </w:p>
          <w:p w:rsidR="00000000" w:rsidRPr="00A55E09" w:rsidP="00A55E09">
            <w:pPr>
              <w:pStyle w:val="ListBullet"/>
            </w:pPr>
            <w:r w:rsidRPr="00A55E09">
              <w:t>relevant local instructions for ope</w:t>
            </w:r>
            <w:r w:rsidRPr="00A55E09">
              <w:t>rating embarkation/disembarkation equipment</w:t>
            </w:r>
          </w:p>
          <w:p w:rsidR="00000000" w:rsidRPr="00A55E09" w:rsidP="00A55E09">
            <w:pPr>
              <w:pStyle w:val="ListBullet"/>
            </w:pPr>
            <w:r w:rsidRPr="00A55E09">
              <w:t>relevant sections of Civil Aviation Safety Regulations and Civil Aviation Orders related to ground operations</w:t>
            </w:r>
          </w:p>
          <w:p w:rsidR="00000000" w:rsidRPr="00A55E09" w:rsidP="00A55E09">
            <w:pPr>
              <w:pStyle w:val="ListBullet"/>
            </w:pPr>
            <w:r w:rsidRPr="00A55E09">
              <w:t>relevant WHS and environmental procedures and regulations</w:t>
            </w:r>
          </w:p>
          <w:p w:rsidR="00000000" w:rsidRPr="00A55E09" w:rsidP="00A55E09">
            <w:pPr>
              <w:pStyle w:val="ListBullet"/>
            </w:pPr>
            <w:r w:rsidRPr="00A55E09">
              <w:t>workplace procedures for operating embarkati</w:t>
            </w:r>
            <w:r w:rsidRPr="00A55E09">
              <w:t>on/disembarkation equipment.</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14" w:name="O_1027165"/>
      <w:bookmarkEnd w:id="14"/>
      <w:r w:rsidRPr="00A55E09">
        <w:t>Assessment Conditions</w:t>
      </w:r>
    </w:p>
    <w:tbl>
      <w:tblPr>
        <w:tblW w:w="9497" w:type="dxa"/>
        <w:tblLayout w:type="fixed"/>
        <w:tblCellMar>
          <w:left w:w="62" w:type="dxa"/>
          <w:right w:w="62" w:type="dxa"/>
        </w:tblCellMar>
        <w:tblLook w:val="0000"/>
      </w:tblPr>
      <w:tblGrid>
        <w:gridCol w:w="9497"/>
      </w:tblGrid>
      <w:tr w:rsidTr="00A55E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5E09" w:rsidP="00A55E09">
            <w:pPr>
              <w:pStyle w:val="BodyText"/>
            </w:pPr>
            <w:r w:rsidRPr="00A55E09">
              <w:t>Assessors must hold credentials specified within the Standards for Registered Training Organisations current at the time of assessment.</w:t>
            </w:r>
          </w:p>
          <w:p w:rsidR="00000000" w:rsidRPr="00A55E09" w:rsidP="00A55E09">
            <w:pPr>
              <w:pStyle w:val="BodyText"/>
            </w:pPr>
            <w:r w:rsidRPr="00A55E09">
              <w:t xml:space="preserve">Assessment must satisfy the Principles of Assessment and Rules of Evidence and all regulatory requirements included within the Standards for Registered Training Organisations current at the time of </w:t>
            </w:r>
            <w:r w:rsidRPr="00A55E09">
              <w:t>assessment.</w:t>
            </w:r>
          </w:p>
          <w:p w:rsidR="00000000" w:rsidRPr="00A55E09" w:rsidP="00A55E09">
            <w:pPr>
              <w:pStyle w:val="BodyText"/>
            </w:pPr>
            <w:r w:rsidRPr="00A55E09">
              <w:t>Assessment must occur in workplace operational</w:t>
            </w:r>
            <w:r w:rsidRPr="00A55E09">
              <w:t xml:space="preserve"> situations. Where this is not appropriate, assessment must occur in simulated workplace operational situations that reflect workplace conditions.</w:t>
            </w:r>
          </w:p>
          <w:p w:rsidR="00000000" w:rsidRPr="00A55E09" w:rsidP="00A55E09">
            <w:pPr>
              <w:pStyle w:val="BodyText"/>
            </w:pPr>
            <w:r w:rsidRPr="00A55E09">
              <w:t>Assessment processes and techniques must be appropriate to the language, literacy and numeracy requirements o</w:t>
            </w:r>
            <w:r w:rsidRPr="00A55E09">
              <w:t>f the work being performed and the needs of the candidate.</w:t>
            </w:r>
          </w:p>
          <w:p w:rsidR="00000000" w:rsidRPr="00A55E09" w:rsidP="00A55E09">
            <w:pPr>
              <w:pStyle w:val="BodyText"/>
            </w:pPr>
            <w:r w:rsidRPr="00A55E09">
              <w:t>Resources for assessment must include access to:</w:t>
            </w:r>
          </w:p>
          <w:p w:rsidR="00000000" w:rsidRPr="00A55E09" w:rsidP="00A55E09">
            <w:pPr>
              <w:pStyle w:val="ListBullet"/>
            </w:pPr>
            <w:r w:rsidRPr="00A55E09">
              <w:t>a range of relevant exercises, case studies and/or simulations</w:t>
            </w:r>
          </w:p>
          <w:p w:rsidR="00000000" w:rsidRPr="00A55E09" w:rsidP="00A55E09">
            <w:pPr>
              <w:pStyle w:val="ListBullet"/>
            </w:pPr>
            <w:r w:rsidRPr="00A55E09">
              <w:t>acceptable means of simulation assessment</w:t>
            </w:r>
          </w:p>
          <w:p w:rsidR="00000000" w:rsidRPr="00A55E09" w:rsidP="00A55E09">
            <w:pPr>
              <w:pStyle w:val="ListBullet"/>
            </w:pPr>
            <w:r w:rsidRPr="00A55E09">
              <w:t>applicable documentation, including workpl</w:t>
            </w:r>
            <w:r w:rsidRPr="00A55E09">
              <w:t>ace procedures, regulations, codes of practice and operation manuals</w:t>
            </w:r>
          </w:p>
          <w:p w:rsidR="00000000" w:rsidRPr="00A55E09" w:rsidP="00A55E09">
            <w:pPr>
              <w:pStyle w:val="ListBullet"/>
            </w:pPr>
            <w:r w:rsidRPr="00A55E09">
              <w:t>relevant materials, tools, equipment and PPE currently used in industry</w:t>
            </w:r>
          </w:p>
          <w:p w:rsidR="00000000" w:rsidRPr="00A55E09" w:rsidP="00A55E09">
            <w:pPr>
              <w:pStyle w:val="ListBullet"/>
            </w:pPr>
            <w:r w:rsidRPr="00A55E09">
              <w:t>embarkation/disembarkation equipment, including:</w:t>
            </w:r>
          </w:p>
          <w:p w:rsidR="00000000" w:rsidRPr="00A55E09" w:rsidP="00A55E09">
            <w:pPr>
              <w:pStyle w:val="ListBullet2"/>
            </w:pPr>
            <w:r w:rsidRPr="00A55E09">
              <w:t>manually operated mobile stairs</w:t>
            </w:r>
          </w:p>
          <w:p w:rsidR="00000000" w:rsidRPr="00A55E09" w:rsidP="00A55E09">
            <w:pPr>
              <w:pStyle w:val="ListBullet2"/>
            </w:pPr>
            <w:r w:rsidRPr="00A55E09">
              <w:t>motorised mobile stairs</w:t>
            </w:r>
          </w:p>
          <w:p w:rsidR="00000000" w:rsidRPr="00A55E09" w:rsidP="00A55E09">
            <w:pPr>
              <w:pStyle w:val="ListBullet2"/>
            </w:pPr>
            <w:r w:rsidRPr="00A55E09">
              <w:t>other types of embarkation and disembarkation equipment.</w:t>
            </w:r>
          </w:p>
        </w:tc>
      </w:tr>
    </w:tbl>
    <w:p w:rsidR="00000000" w:rsidRPr="00A55E09" w:rsidP="00A55E09">
      <w:pPr>
        <w:pStyle w:val="NoPaddingFontSize1"/>
      </w:pPr>
    </w:p>
    <w:p w:rsidR="00000000" w:rsidRPr="00A55E09" w:rsidP="00A55E09">
      <w:pPr>
        <w:pStyle w:val="AllowPageBreak"/>
      </w:pPr>
    </w:p>
    <w:p w:rsidR="00000000" w:rsidRPr="00A55E09" w:rsidP="00A55E09">
      <w:pPr>
        <w:pStyle w:val="Heading1"/>
      </w:pPr>
      <w:bookmarkStart w:id="15" w:name="O_1027168"/>
      <w:bookmarkEnd w:id="15"/>
      <w:r w:rsidRPr="00A55E09">
        <w:t>Links</w:t>
      </w:r>
    </w:p>
    <w:p w:rsidR="00000000" w:rsidRPr="00A55E09" w:rsidP="00822369">
      <w:pPr>
        <w:pStyle w:val="BodyText"/>
      </w:pPr>
      <w:r w:rsidRPr="00A55E0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D2CCA">
        <w:rPr>
          <w:rStyle w:val="Hyperlink"/>
        </w:rPr>
        <w:t>https://vetnet.gov.au/Pages/TrainingDocs.aspx?q=4725260a-0af3-4daf-912b-ef1c2f3e5816</w:t>
      </w:r>
      <w:r>
        <w:fldChar w:fldCharType="end"/>
      </w:r>
    </w:p>
    <w:p w:rsidR="00000000" w:rsidRPr="00A55E09" w:rsidP="00A55E09"/>
    <w:sectPr w:rsidSect="00A55E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09" w:rsidRPr="00822369" w:rsidP="008223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69" w:rsidP="00A55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2369" w:rsidP="00A55E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22369" w:rsidP="00A55E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09" w:rsidP="00A55E09">
    <w:pPr>
      <w:pStyle w:val="Footer"/>
      <w:framePr w:wrap="around"/>
    </w:pPr>
    <w:r>
      <w:fldChar w:fldCharType="begin"/>
    </w:r>
    <w:r>
      <w:instrText xml:space="preserve"> DOCPROPERTY  Subject  \* MERGEFORMAT </w:instrText>
    </w:r>
    <w:r>
      <w:fldChar w:fldCharType="separate"/>
    </w:r>
    <w:r w:rsidR="00822369">
      <w:t>Approved</w:t>
    </w:r>
    <w:r w:rsidR="00822369">
      <w:fldChar w:fldCharType="end"/>
    </w:r>
    <w:r>
      <w:tab/>
      <w:t xml:space="preserve">Page </w:t>
    </w:r>
    <w:r>
      <w:fldChar w:fldCharType="begin"/>
    </w:r>
    <w:r>
      <w:instrText xml:space="preserve"> PAGE  \* Arabic  \* MERGEFORMAT </w:instrText>
    </w:r>
    <w:r>
      <w:fldChar w:fldCharType="separate"/>
    </w:r>
    <w:r w:rsidR="008223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2369">
      <w:rPr>
        <w:noProof/>
      </w:rPr>
      <w:t>5</w:t>
    </w:r>
    <w:r>
      <w:rPr>
        <w:noProof/>
      </w:rPr>
      <w:fldChar w:fldCharType="end"/>
    </w:r>
  </w:p>
  <w:p w:rsidR="00A55E09" w:rsidP="00A55E09">
    <w:pPr>
      <w:pStyle w:val="Footer"/>
      <w:framePr w:wrap="around"/>
    </w:pPr>
    <w:r>
      <w:t xml:space="preserve">© Commonwealth of Australia, </w:t>
    </w:r>
    <w:r>
      <w:fldChar w:fldCharType="begin"/>
    </w:r>
    <w:r>
      <w:instrText xml:space="preserve"> DATE  \@ "yyyy"  \* MERGEFORMAT </w:instrText>
    </w:r>
    <w:r>
      <w:fldChar w:fldCharType="separate"/>
    </w:r>
    <w:r w:rsidR="00822369">
      <w:rPr>
        <w:noProof/>
      </w:rPr>
      <w:t>2025</w:t>
    </w:r>
    <w:r>
      <w:fldChar w:fldCharType="end"/>
    </w:r>
    <w:r>
      <w:tab/>
    </w:r>
    <w:r>
      <w:fldChar w:fldCharType="begin"/>
    </w:r>
    <w:r>
      <w:instrText xml:space="preserve"> DOCPROPERTY  Author  \* MERGEFORMAT </w:instrText>
    </w:r>
    <w:r>
      <w:fldChar w:fldCharType="separate"/>
    </w:r>
    <w:r w:rsidR="00822369">
      <w:t>Industry Skills Australia</w:t>
    </w:r>
    <w:r w:rsidR="00822369">
      <w:fldChar w:fldCharType="end"/>
    </w:r>
  </w:p>
  <w:p w:rsidR="00A55E09" w:rsidP="00A55E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E09" w:rsidRPr="00822369" w:rsidP="008223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69" w:rsidRPr="002D2AF8" w:rsidP="00A55E09">
    <w:pPr>
      <w:pStyle w:val="Header"/>
      <w:framePr w:wrap="around"/>
    </w:pPr>
    <w:r>
      <w:fldChar w:fldCharType="begin"/>
    </w:r>
    <w:r>
      <w:instrText xml:space="preserve"> TITLE   \* MERGEFORMAT </w:instrText>
    </w:r>
    <w:r>
      <w:fldChar w:fldCharType="separate"/>
    </w:r>
    <w:r>
      <w:t>AVIW0017 Operate aircraft embarkation and disembarkation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2369" w:rsidP="00A55E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09" w:rsidRPr="002D2AF8" w:rsidP="00A55E09">
    <w:pPr>
      <w:pStyle w:val="Header"/>
      <w:framePr w:wrap="around"/>
    </w:pPr>
    <w:r>
      <w:fldChar w:fldCharType="begin"/>
    </w:r>
    <w:r>
      <w:instrText xml:space="preserve"> TITLE   \* MERGEFORMAT </w:instrText>
    </w:r>
    <w:r>
      <w:fldChar w:fldCharType="separate"/>
    </w:r>
    <w:r w:rsidR="00822369">
      <w:t>AVIW0017 Operate aircraft embarkation and disembarkation equipment</w:t>
    </w:r>
    <w:r w:rsidR="00822369">
      <w:fldChar w:fldCharType="end"/>
    </w:r>
    <w:r>
      <w:tab/>
      <w:t xml:space="preserve">Date this document was generated: </w:t>
    </w:r>
    <w:r>
      <w:fldChar w:fldCharType="begin"/>
    </w:r>
    <w:r>
      <w:instrText xml:space="preserve"> CREATEDATE  \@ "d MMMM yyyy"  \* MERGEFORMAT </w:instrText>
    </w:r>
    <w:r>
      <w:fldChar w:fldCharType="separate"/>
    </w:r>
    <w:r w:rsidR="00822369">
      <w:rPr>
        <w:noProof/>
      </w:rPr>
      <w:t>1 March 2025</w:t>
    </w:r>
    <w:r>
      <w:fldChar w:fldCharType="end"/>
    </w:r>
  </w:p>
  <w:p w:rsidR="00A55E09" w:rsidP="00A55E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645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44F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406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E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E09"/>
    <w:pPr>
      <w:spacing w:before="360" w:after="60"/>
      <w:outlineLvl w:val="0"/>
    </w:pPr>
    <w:rPr>
      <w:sz w:val="32"/>
    </w:rPr>
  </w:style>
  <w:style w:type="paragraph" w:styleId="Heading2">
    <w:name w:val="heading 2"/>
    <w:basedOn w:val="HeadingBase"/>
    <w:next w:val="BodyText"/>
    <w:link w:val="Heading2Char"/>
    <w:qFormat/>
    <w:rsid w:val="00A55E09"/>
    <w:pPr>
      <w:keepLines/>
      <w:spacing w:before="240" w:after="120"/>
      <w:outlineLvl w:val="1"/>
    </w:pPr>
    <w:rPr>
      <w:sz w:val="28"/>
      <w:szCs w:val="40"/>
    </w:rPr>
  </w:style>
  <w:style w:type="paragraph" w:styleId="Heading3">
    <w:name w:val="heading 3"/>
    <w:basedOn w:val="HeadingBase"/>
    <w:next w:val="BodyText"/>
    <w:link w:val="Heading3Char"/>
    <w:qFormat/>
    <w:rsid w:val="00A55E09"/>
    <w:pPr>
      <w:spacing w:before="180" w:after="120"/>
      <w:outlineLvl w:val="2"/>
    </w:pPr>
    <w:rPr>
      <w:spacing w:val="-10"/>
      <w:kern w:val="32"/>
    </w:rPr>
  </w:style>
  <w:style w:type="paragraph" w:styleId="Heading4">
    <w:name w:val="heading 4"/>
    <w:basedOn w:val="HeadingBase"/>
    <w:next w:val="BodyText"/>
    <w:link w:val="Heading4Char"/>
    <w:qFormat/>
    <w:rsid w:val="00A55E09"/>
    <w:pPr>
      <w:spacing w:before="160" w:after="120"/>
      <w:outlineLvl w:val="3"/>
    </w:pPr>
    <w:rPr>
      <w:sz w:val="22"/>
    </w:rPr>
  </w:style>
  <w:style w:type="paragraph" w:styleId="Heading5">
    <w:name w:val="heading 5"/>
    <w:basedOn w:val="HeadingBase"/>
    <w:next w:val="Normal"/>
    <w:link w:val="Heading5Char"/>
    <w:qFormat/>
    <w:rsid w:val="00A55E09"/>
    <w:pPr>
      <w:spacing w:before="80"/>
      <w:outlineLvl w:val="4"/>
    </w:pPr>
    <w:rPr>
      <w:color w:val="918585"/>
      <w:sz w:val="20"/>
    </w:rPr>
  </w:style>
  <w:style w:type="paragraph" w:styleId="Heading6">
    <w:name w:val="heading 6"/>
    <w:basedOn w:val="HeadingBase"/>
    <w:next w:val="Normal"/>
    <w:link w:val="Heading6Char"/>
    <w:qFormat/>
    <w:rsid w:val="00A55E09"/>
    <w:pPr>
      <w:spacing w:before="60"/>
      <w:outlineLvl w:val="5"/>
    </w:pPr>
    <w:rPr>
      <w:color w:val="918585"/>
      <w:sz w:val="20"/>
    </w:rPr>
  </w:style>
  <w:style w:type="paragraph" w:styleId="Heading7">
    <w:name w:val="heading 7"/>
    <w:basedOn w:val="Normal"/>
    <w:next w:val="Normal"/>
    <w:link w:val="Heading7Char"/>
    <w:qFormat/>
    <w:rsid w:val="00A55E09"/>
    <w:pPr>
      <w:ind w:left="720"/>
      <w:outlineLvl w:val="6"/>
    </w:pPr>
    <w:rPr>
      <w:i/>
    </w:rPr>
  </w:style>
  <w:style w:type="paragraph" w:styleId="Heading8">
    <w:name w:val="heading 8"/>
    <w:basedOn w:val="Normal"/>
    <w:next w:val="Normal"/>
    <w:link w:val="Heading8Char"/>
    <w:qFormat/>
    <w:rsid w:val="00A55E09"/>
    <w:pPr>
      <w:ind w:left="720"/>
      <w:outlineLvl w:val="7"/>
    </w:pPr>
    <w:rPr>
      <w:i/>
    </w:rPr>
  </w:style>
  <w:style w:type="paragraph" w:styleId="Heading9">
    <w:name w:val="heading 9"/>
    <w:basedOn w:val="Normal"/>
    <w:next w:val="Normal"/>
    <w:link w:val="Heading9Char"/>
    <w:qFormat/>
    <w:rsid w:val="00A55E09"/>
    <w:pPr>
      <w:ind w:left="720"/>
      <w:outlineLvl w:val="8"/>
    </w:pPr>
    <w:rPr>
      <w:i/>
    </w:rPr>
  </w:style>
  <w:style w:type="character" w:default="1" w:styleId="DefaultParagraphFont">
    <w:name w:val="Default Paragraph Font"/>
    <w:uiPriority w:val="1"/>
    <w:unhideWhenUsed/>
    <w:rsid w:val="00A55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E09"/>
  </w:style>
  <w:style w:type="character" w:customStyle="1" w:styleId="Heading1Char">
    <w:name w:val="Heading 1 Char"/>
    <w:basedOn w:val="DefaultParagraphFont"/>
    <w:link w:val="Heading1"/>
    <w:rsid w:val="00A55E09"/>
    <w:rPr>
      <w:rFonts w:ascii="Times New Roman" w:eastAsia="Times New Roman" w:hAnsi="Times New Roman" w:cs="Times New Roman"/>
      <w:b/>
      <w:sz w:val="32"/>
      <w:szCs w:val="20"/>
      <w:lang w:eastAsia="en-US"/>
    </w:rPr>
  </w:style>
  <w:style w:type="paragraph" w:styleId="BodyText">
    <w:name w:val="Body Text"/>
    <w:basedOn w:val="Normal"/>
    <w:link w:val="BodyTextChar"/>
    <w:rsid w:val="00A55E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E09"/>
    <w:rPr>
      <w:rFonts w:ascii="Times New Roman" w:eastAsia="Times New Roman" w:hAnsi="Times New Roman" w:cs="Times New Roman"/>
      <w:sz w:val="24"/>
      <w:lang w:eastAsia="en-US"/>
    </w:rPr>
  </w:style>
  <w:style w:type="paragraph" w:styleId="ListBullet">
    <w:name w:val="List Bullet"/>
    <w:basedOn w:val="List"/>
    <w:rsid w:val="00A55E09"/>
    <w:pPr>
      <w:numPr>
        <w:numId w:val="12"/>
      </w:numPr>
      <w:tabs>
        <w:tab w:val="clear" w:pos="340"/>
      </w:tabs>
      <w:spacing w:before="40" w:after="40"/>
    </w:pPr>
  </w:style>
  <w:style w:type="character" w:customStyle="1" w:styleId="SpecialBold">
    <w:name w:val="Special Bold"/>
    <w:basedOn w:val="DefaultParagraphFont"/>
    <w:rsid w:val="00A55E09"/>
    <w:rPr>
      <w:b/>
      <w:spacing w:val="0"/>
    </w:rPr>
  </w:style>
  <w:style w:type="paragraph" w:styleId="ListBullet2">
    <w:name w:val="List Bullet 2"/>
    <w:basedOn w:val="List2"/>
    <w:rsid w:val="00A55E09"/>
    <w:pPr>
      <w:numPr>
        <w:numId w:val="13"/>
      </w:numPr>
      <w:tabs>
        <w:tab w:val="clear" w:pos="680"/>
      </w:tabs>
    </w:pPr>
  </w:style>
  <w:style w:type="paragraph" w:customStyle="1" w:styleId="SuperHeading">
    <w:name w:val="SuperHeading"/>
    <w:basedOn w:val="Normal"/>
    <w:rsid w:val="00A55E09"/>
    <w:pPr>
      <w:spacing w:before="240" w:after="120"/>
      <w:outlineLvl w:val="0"/>
    </w:pPr>
    <w:rPr>
      <w:rFonts w:ascii="Times New Roman" w:hAnsi="Times New Roman"/>
      <w:b/>
      <w:sz w:val="32"/>
    </w:rPr>
  </w:style>
  <w:style w:type="paragraph" w:customStyle="1" w:styleId="AllowPageBreak">
    <w:name w:val="AllowPageBreak"/>
    <w:rsid w:val="00A55E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5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E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E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E09"/>
    <w:rPr>
      <w:rFonts w:ascii="Courier New" w:eastAsia="Times New Roman" w:hAnsi="Courier New" w:cs="Times New Roman"/>
      <w:i/>
      <w:szCs w:val="20"/>
      <w:lang w:eastAsia="en-US"/>
    </w:rPr>
  </w:style>
  <w:style w:type="paragraph" w:customStyle="1" w:styleId="HeadingBase">
    <w:name w:val="Heading Base"/>
    <w:rsid w:val="00A55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E09"/>
    <w:pPr>
      <w:tabs>
        <w:tab w:val="right" w:leader="dot" w:pos="9072"/>
      </w:tabs>
      <w:ind w:left="567"/>
    </w:pPr>
    <w:rPr>
      <w:szCs w:val="22"/>
    </w:rPr>
  </w:style>
  <w:style w:type="paragraph" w:customStyle="1" w:styleId="TOCBase">
    <w:name w:val="TOC Base"/>
    <w:rsid w:val="00A55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E09"/>
    <w:pPr>
      <w:tabs>
        <w:tab w:val="right" w:leader="dot" w:pos="9072"/>
      </w:tabs>
      <w:spacing w:before="40" w:after="40"/>
      <w:ind w:left="284"/>
    </w:pPr>
    <w:rPr>
      <w:rFonts w:ascii="Times New Roman" w:hAnsi="Times New Roman"/>
    </w:rPr>
  </w:style>
  <w:style w:type="paragraph" w:styleId="TOC1">
    <w:name w:val="toc 1"/>
    <w:basedOn w:val="TOCBase"/>
    <w:next w:val="Normal"/>
    <w:rsid w:val="00A55E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E09"/>
    <w:rPr>
      <w:rFonts w:ascii="Times New Roman" w:eastAsia="Times New Roman" w:hAnsi="Times New Roman" w:cs="Times New Roman"/>
      <w:sz w:val="16"/>
      <w:lang w:eastAsia="en-US"/>
    </w:rPr>
  </w:style>
  <w:style w:type="paragraph" w:styleId="Title">
    <w:name w:val="Title"/>
    <w:basedOn w:val="HeadingBase"/>
    <w:link w:val="TitleChar"/>
    <w:qFormat/>
    <w:rsid w:val="00A55E09"/>
    <w:pPr>
      <w:spacing w:before="5040"/>
      <w:jc w:val="center"/>
    </w:pPr>
    <w:rPr>
      <w:sz w:val="48"/>
      <w:szCs w:val="72"/>
      <w:lang w:val="en-US"/>
    </w:rPr>
  </w:style>
  <w:style w:type="character" w:customStyle="1" w:styleId="TitleChar">
    <w:name w:val="Title Char"/>
    <w:basedOn w:val="DefaultParagraphFont"/>
    <w:link w:val="Title"/>
    <w:rsid w:val="00A55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E09"/>
    <w:pPr>
      <w:tabs>
        <w:tab w:val="left" w:pos="3600"/>
        <w:tab w:val="left" w:pos="3958"/>
      </w:tabs>
    </w:pPr>
  </w:style>
  <w:style w:type="paragraph" w:styleId="List">
    <w:name w:val="List"/>
    <w:basedOn w:val="BodyText"/>
    <w:next w:val="BodyText"/>
    <w:rsid w:val="00A55E09"/>
    <w:pPr>
      <w:tabs>
        <w:tab w:val="left" w:pos="340"/>
      </w:tabs>
      <w:spacing w:before="60" w:after="60"/>
      <w:ind w:left="340" w:hanging="340"/>
    </w:pPr>
  </w:style>
  <w:style w:type="paragraph" w:customStyle="1" w:styleId="Note">
    <w:name w:val="Note"/>
    <w:basedOn w:val="BodyText"/>
    <w:rsid w:val="00A55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E09"/>
    <w:pPr>
      <w:framePr w:wrap="auto" w:hAnchor="text" w:y="6049"/>
    </w:pPr>
    <w:rPr>
      <w:color w:val="000000"/>
      <w:sz w:val="40"/>
    </w:rPr>
  </w:style>
  <w:style w:type="paragraph" w:customStyle="1" w:styleId="TOCTitle">
    <w:name w:val="TOCTitle"/>
    <w:basedOn w:val="Heading1"/>
    <w:rsid w:val="00A55E09"/>
    <w:pPr>
      <w:spacing w:after="240"/>
      <w:jc w:val="center"/>
      <w:outlineLvl w:val="9"/>
    </w:pPr>
    <w:rPr>
      <w:caps/>
    </w:rPr>
  </w:style>
  <w:style w:type="paragraph" w:customStyle="1" w:styleId="Version">
    <w:name w:val="Version"/>
    <w:rsid w:val="00A55E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5E09"/>
    <w:pPr>
      <w:keepNext w:val="0"/>
      <w:tabs>
        <w:tab w:val="right" w:pos="4176"/>
      </w:tabs>
      <w:ind w:left="198" w:hanging="198"/>
    </w:pPr>
    <w:rPr>
      <w:rFonts w:ascii="Garamond" w:hAnsi="Garamond"/>
    </w:rPr>
  </w:style>
  <w:style w:type="paragraph" w:styleId="IndexHeading">
    <w:name w:val="index heading"/>
    <w:basedOn w:val="Normal"/>
    <w:next w:val="Index1"/>
    <w:semiHidden/>
    <w:rsid w:val="00A55E09"/>
    <w:pPr>
      <w:spacing w:before="120" w:after="120"/>
    </w:pPr>
    <w:rPr>
      <w:rFonts w:ascii="Arial" w:hAnsi="Arial"/>
      <w:b/>
      <w:color w:val="918585"/>
      <w:sz w:val="24"/>
    </w:rPr>
  </w:style>
  <w:style w:type="paragraph" w:styleId="Header">
    <w:name w:val="header"/>
    <w:basedOn w:val="Normal"/>
    <w:link w:val="HeaderChar"/>
    <w:rsid w:val="00A55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E09"/>
    <w:rPr>
      <w:rFonts w:ascii="Times New Roman" w:eastAsia="Times New Roman" w:hAnsi="Times New Roman" w:cs="Times New Roman"/>
      <w:sz w:val="16"/>
      <w:szCs w:val="20"/>
      <w:lang w:val="en-GB" w:eastAsia="en-US"/>
    </w:rPr>
  </w:style>
  <w:style w:type="paragraph" w:customStyle="1" w:styleId="Chapter">
    <w:name w:val="Chapter"/>
    <w:basedOn w:val="Normal"/>
    <w:rsid w:val="00A55E09"/>
    <w:pPr>
      <w:spacing w:before="240"/>
    </w:pPr>
    <w:rPr>
      <w:rFonts w:ascii="Times New Roman" w:hAnsi="Times New Roman"/>
      <w:smallCaps/>
      <w:spacing w:val="80"/>
      <w:sz w:val="28"/>
    </w:rPr>
  </w:style>
  <w:style w:type="paragraph" w:customStyle="1" w:styleId="InChapter">
    <w:name w:val="InChapter"/>
    <w:basedOn w:val="Heading3"/>
    <w:rsid w:val="00A55E09"/>
    <w:pPr>
      <w:spacing w:after="240"/>
      <w:outlineLvl w:val="9"/>
    </w:pPr>
    <w:rPr>
      <w:noProof/>
    </w:rPr>
  </w:style>
  <w:style w:type="paragraph" w:styleId="Index2">
    <w:name w:val="index 2"/>
    <w:basedOn w:val="Normal"/>
    <w:next w:val="Normal"/>
    <w:semiHidden/>
    <w:rsid w:val="00A55E09"/>
    <w:pPr>
      <w:tabs>
        <w:tab w:val="right" w:pos="4176"/>
      </w:tabs>
      <w:ind w:left="568" w:hanging="284"/>
    </w:pPr>
    <w:rPr>
      <w:rFonts w:ascii="Garamond" w:hAnsi="Garamond"/>
    </w:rPr>
  </w:style>
  <w:style w:type="paragraph" w:customStyle="1" w:styleId="Byline">
    <w:name w:val="Byline"/>
    <w:rsid w:val="00A55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E09"/>
    <w:pPr>
      <w:tabs>
        <w:tab w:val="clear" w:pos="3600"/>
        <w:tab w:val="clear" w:pos="3958"/>
      </w:tabs>
      <w:jc w:val="right"/>
    </w:pPr>
  </w:style>
  <w:style w:type="character" w:styleId="Emphasis">
    <w:name w:val="Emphasis"/>
    <w:basedOn w:val="DefaultParagraphFont"/>
    <w:qFormat/>
    <w:rsid w:val="00A55E09"/>
    <w:rPr>
      <w:i/>
    </w:rPr>
  </w:style>
  <w:style w:type="paragraph" w:styleId="Caption">
    <w:name w:val="caption"/>
    <w:basedOn w:val="BodyText"/>
    <w:next w:val="Normal"/>
    <w:qFormat/>
    <w:rsid w:val="00A55E09"/>
    <w:pPr>
      <w:framePr w:w="2268" w:hSpace="181" w:vSpace="181" w:wrap="around" w:vAnchor="text" w:hAnchor="page" w:x="1135" w:y="285" w:anchorLock="1"/>
    </w:pPr>
    <w:rPr>
      <w:i/>
    </w:rPr>
  </w:style>
  <w:style w:type="paragraph" w:customStyle="1" w:styleId="MiniTOCTitle">
    <w:name w:val="MiniTOCTitle"/>
    <w:basedOn w:val="Heading4"/>
    <w:rsid w:val="00A55E09"/>
    <w:pPr>
      <w:spacing w:before="240"/>
      <w:outlineLvl w:val="9"/>
    </w:pPr>
    <w:rPr>
      <w:noProof/>
      <w:sz w:val="24"/>
    </w:rPr>
  </w:style>
  <w:style w:type="paragraph" w:customStyle="1" w:styleId="MiniTOCItem">
    <w:name w:val="MiniTOCItem"/>
    <w:basedOn w:val="ListBullet"/>
    <w:rsid w:val="00A55E09"/>
    <w:pPr>
      <w:numPr>
        <w:numId w:val="0"/>
      </w:numPr>
      <w:tabs>
        <w:tab w:val="right" w:leader="dot" w:pos="6521"/>
      </w:tabs>
      <w:spacing w:before="0" w:after="0"/>
    </w:pPr>
  </w:style>
  <w:style w:type="paragraph" w:customStyle="1" w:styleId="TOFTitle">
    <w:name w:val="TOFTitle"/>
    <w:basedOn w:val="TOCTitle"/>
    <w:rsid w:val="00A55E09"/>
  </w:style>
  <w:style w:type="paragraph" w:styleId="TableofFigures">
    <w:name w:val="table of figures"/>
    <w:basedOn w:val="Normal"/>
    <w:next w:val="Normal"/>
    <w:semiHidden/>
    <w:rsid w:val="00A55E09"/>
    <w:pPr>
      <w:tabs>
        <w:tab w:val="right" w:leader="dot" w:pos="9072"/>
      </w:tabs>
      <w:ind w:left="970" w:hanging="403"/>
    </w:pPr>
    <w:rPr>
      <w:rFonts w:ascii="Times New Roman" w:hAnsi="Times New Roman"/>
      <w:b/>
    </w:rPr>
  </w:style>
  <w:style w:type="paragraph" w:styleId="ListNumber">
    <w:name w:val="List Number"/>
    <w:basedOn w:val="List"/>
    <w:rsid w:val="00A55E09"/>
    <w:pPr>
      <w:numPr>
        <w:numId w:val="15"/>
      </w:numPr>
      <w:tabs>
        <w:tab w:val="clear" w:pos="340"/>
      </w:tabs>
    </w:pPr>
  </w:style>
  <w:style w:type="character" w:customStyle="1" w:styleId="WingdingSymbols">
    <w:name w:val="Wingding Symbols"/>
    <w:rsid w:val="00A55E09"/>
    <w:rPr>
      <w:rFonts w:ascii="Wingdings" w:hAnsi="Wingdings"/>
    </w:rPr>
  </w:style>
  <w:style w:type="paragraph" w:customStyle="1" w:styleId="TableHeading">
    <w:name w:val="Table Heading"/>
    <w:basedOn w:val="HeadingBase"/>
    <w:rsid w:val="00A55E09"/>
    <w:pPr>
      <w:keepLines/>
      <w:pBdr>
        <w:bottom w:val="single" w:sz="6" w:space="1" w:color="918585"/>
      </w:pBdr>
      <w:spacing w:before="240"/>
    </w:pPr>
  </w:style>
  <w:style w:type="character" w:customStyle="1" w:styleId="HotSpot">
    <w:name w:val="HotSpot"/>
    <w:rsid w:val="00A55E09"/>
    <w:rPr>
      <w:color w:val="0033CC"/>
      <w:u w:val="none"/>
    </w:rPr>
  </w:style>
  <w:style w:type="paragraph" w:customStyle="1" w:styleId="BodyTextRight">
    <w:name w:val="Body Text Right"/>
    <w:basedOn w:val="BodyText"/>
    <w:rsid w:val="00A55E09"/>
    <w:pPr>
      <w:spacing w:before="0" w:after="0"/>
      <w:jc w:val="right"/>
    </w:pPr>
  </w:style>
  <w:style w:type="paragraph" w:styleId="Index3">
    <w:name w:val="index 3"/>
    <w:basedOn w:val="ListNumber2"/>
    <w:next w:val="Normal"/>
    <w:semiHidden/>
    <w:rsid w:val="00A55E09"/>
    <w:pPr>
      <w:numPr>
        <w:numId w:val="0"/>
      </w:numPr>
      <w:tabs>
        <w:tab w:val="right" w:leader="dot" w:pos="4176"/>
      </w:tabs>
    </w:pPr>
  </w:style>
  <w:style w:type="paragraph" w:styleId="ListNumber2">
    <w:name w:val="List Number 2"/>
    <w:basedOn w:val="List2"/>
    <w:rsid w:val="00A55E09"/>
    <w:pPr>
      <w:numPr>
        <w:numId w:val="10"/>
      </w:numPr>
      <w:tabs>
        <w:tab w:val="clear" w:pos="1060"/>
      </w:tabs>
    </w:pPr>
  </w:style>
  <w:style w:type="paragraph" w:customStyle="1" w:styleId="MarginNote">
    <w:name w:val="Margin Note"/>
    <w:basedOn w:val="BodyText"/>
    <w:rsid w:val="00A55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E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E09"/>
    <w:rPr>
      <w:sz w:val="32"/>
    </w:rPr>
  </w:style>
  <w:style w:type="paragraph" w:customStyle="1" w:styleId="HeadingProcedure">
    <w:name w:val="Heading Procedure"/>
    <w:basedOn w:val="HeadingBase"/>
    <w:next w:val="Normal"/>
    <w:rsid w:val="00A55E09"/>
    <w:pPr>
      <w:tabs>
        <w:tab w:val="left" w:pos="0"/>
      </w:tabs>
      <w:spacing w:before="120" w:after="60"/>
    </w:pPr>
    <w:rPr>
      <w:i/>
      <w:color w:val="918585"/>
      <w:sz w:val="22"/>
    </w:rPr>
  </w:style>
  <w:style w:type="paragraph" w:customStyle="1" w:styleId="TableBodyText">
    <w:name w:val="Table Body Text"/>
    <w:basedOn w:val="BodyText"/>
    <w:rsid w:val="00A55E09"/>
    <w:pPr>
      <w:spacing w:before="60" w:after="60"/>
    </w:pPr>
  </w:style>
  <w:style w:type="paragraph" w:styleId="ListContinue">
    <w:name w:val="List Continue"/>
    <w:basedOn w:val="List"/>
    <w:rsid w:val="00A55E09"/>
    <w:pPr>
      <w:ind w:firstLine="0"/>
    </w:pPr>
  </w:style>
  <w:style w:type="paragraph" w:customStyle="1" w:styleId="ListNote">
    <w:name w:val="List Note"/>
    <w:basedOn w:val="List"/>
    <w:rsid w:val="00A55E09"/>
    <w:pPr>
      <w:pBdr>
        <w:top w:val="single" w:sz="6" w:space="2" w:color="918585"/>
        <w:bottom w:val="single" w:sz="6" w:space="2" w:color="918585"/>
      </w:pBdr>
      <w:tabs>
        <w:tab w:val="left" w:pos="1021"/>
      </w:tabs>
      <w:ind w:firstLine="0"/>
    </w:pPr>
  </w:style>
  <w:style w:type="paragraph" w:customStyle="1" w:styleId="Warning">
    <w:name w:val="Warning"/>
    <w:basedOn w:val="BodyText"/>
    <w:rsid w:val="00A55E09"/>
    <w:pPr>
      <w:shd w:val="clear" w:color="auto" w:fill="D9D9D9"/>
      <w:tabs>
        <w:tab w:val="left" w:pos="992"/>
      </w:tabs>
      <w:ind w:left="119" w:right="119"/>
    </w:pPr>
    <w:rPr>
      <w:sz w:val="20"/>
    </w:rPr>
  </w:style>
  <w:style w:type="paragraph" w:customStyle="1" w:styleId="MarginIcons">
    <w:name w:val="Margin Icons"/>
    <w:basedOn w:val="BodyText"/>
    <w:rsid w:val="00A55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E09"/>
    <w:rPr>
      <w:rFonts w:ascii="Courier New" w:hAnsi="Courier New"/>
    </w:rPr>
  </w:style>
  <w:style w:type="paragraph" w:customStyle="1" w:styleId="NoteBullet">
    <w:name w:val="Note Bullet"/>
    <w:basedOn w:val="Note"/>
    <w:rsid w:val="00A55E09"/>
    <w:pPr>
      <w:tabs>
        <w:tab w:val="clear" w:pos="680"/>
      </w:tabs>
      <w:spacing w:before="60" w:after="60"/>
    </w:pPr>
  </w:style>
  <w:style w:type="paragraph" w:customStyle="1" w:styleId="SubHeading2">
    <w:name w:val="SubHeading2"/>
    <w:basedOn w:val="HeadingBase"/>
    <w:rsid w:val="00A55E09"/>
    <w:pPr>
      <w:spacing w:before="240" w:after="60"/>
    </w:pPr>
    <w:rPr>
      <w:sz w:val="20"/>
    </w:rPr>
  </w:style>
  <w:style w:type="paragraph" w:customStyle="1" w:styleId="SubHeading1">
    <w:name w:val="SubHeading1"/>
    <w:basedOn w:val="HeadingBase"/>
    <w:rsid w:val="00A55E09"/>
    <w:pPr>
      <w:spacing w:before="240" w:after="60"/>
    </w:pPr>
    <w:rPr>
      <w:color w:val="918585"/>
      <w:sz w:val="22"/>
    </w:rPr>
  </w:style>
  <w:style w:type="paragraph" w:customStyle="1" w:styleId="SideHeading">
    <w:name w:val="Side Heading"/>
    <w:basedOn w:val="HeadingBase"/>
    <w:rsid w:val="00A55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E09"/>
    <w:pPr>
      <w:tabs>
        <w:tab w:val="num" w:pos="360"/>
      </w:tabs>
    </w:pPr>
  </w:style>
  <w:style w:type="paragraph" w:styleId="PlainText">
    <w:name w:val="Plain Text"/>
    <w:basedOn w:val="Normal"/>
    <w:link w:val="PlainTextChar"/>
    <w:rsid w:val="00A55E09"/>
    <w:rPr>
      <w:sz w:val="20"/>
    </w:rPr>
  </w:style>
  <w:style w:type="character" w:customStyle="1" w:styleId="PlainTextChar">
    <w:name w:val="Plain Text Char"/>
    <w:basedOn w:val="DefaultParagraphFont"/>
    <w:link w:val="PlainText"/>
    <w:rsid w:val="00A55E09"/>
    <w:rPr>
      <w:rFonts w:ascii="Courier New" w:eastAsia="Times New Roman" w:hAnsi="Courier New" w:cs="Times New Roman"/>
      <w:sz w:val="20"/>
      <w:szCs w:val="20"/>
      <w:lang w:eastAsia="en-US"/>
    </w:rPr>
  </w:style>
  <w:style w:type="character" w:customStyle="1" w:styleId="MenuOption">
    <w:name w:val="Menu Option"/>
    <w:basedOn w:val="DefaultParagraphFont"/>
    <w:rsid w:val="00A55E09"/>
    <w:rPr>
      <w:b/>
      <w:smallCaps/>
    </w:rPr>
  </w:style>
  <w:style w:type="paragraph" w:customStyle="1" w:styleId="TableListNumber">
    <w:name w:val="Table List Number"/>
    <w:basedOn w:val="ListNumber"/>
    <w:rsid w:val="00A55E09"/>
    <w:pPr>
      <w:numPr>
        <w:numId w:val="0"/>
      </w:numPr>
    </w:pPr>
  </w:style>
  <w:style w:type="paragraph" w:styleId="TOC4">
    <w:name w:val="toc 4"/>
    <w:basedOn w:val="TOCBase"/>
    <w:next w:val="Normal"/>
    <w:semiHidden/>
    <w:rsid w:val="00A55E09"/>
    <w:pPr>
      <w:tabs>
        <w:tab w:val="right" w:leader="dot" w:pos="9071"/>
      </w:tabs>
      <w:ind w:left="1701"/>
    </w:pPr>
  </w:style>
  <w:style w:type="paragraph" w:customStyle="1" w:styleId="ListAlpha">
    <w:name w:val="List Alpha"/>
    <w:basedOn w:val="List"/>
    <w:rsid w:val="00A55E09"/>
    <w:pPr>
      <w:numPr>
        <w:numId w:val="9"/>
      </w:numPr>
    </w:pPr>
  </w:style>
  <w:style w:type="paragraph" w:customStyle="1" w:styleId="ListAlpha2">
    <w:name w:val="List Alpha 2"/>
    <w:basedOn w:val="List2"/>
    <w:rsid w:val="00A55E09"/>
    <w:pPr>
      <w:numPr>
        <w:numId w:val="8"/>
      </w:numPr>
    </w:pPr>
  </w:style>
  <w:style w:type="paragraph" w:styleId="List2">
    <w:name w:val="List 2"/>
    <w:basedOn w:val="BodyText"/>
    <w:rsid w:val="00A55E09"/>
    <w:pPr>
      <w:tabs>
        <w:tab w:val="left" w:pos="680"/>
      </w:tabs>
      <w:spacing w:before="60" w:after="60"/>
      <w:ind w:left="680" w:hanging="340"/>
    </w:pPr>
  </w:style>
  <w:style w:type="paragraph" w:styleId="List3">
    <w:name w:val="List 3"/>
    <w:basedOn w:val="BodyText"/>
    <w:rsid w:val="00A55E09"/>
    <w:pPr>
      <w:tabs>
        <w:tab w:val="left" w:pos="1021"/>
      </w:tabs>
      <w:spacing w:before="60" w:after="60"/>
      <w:ind w:left="1020" w:hanging="340"/>
    </w:pPr>
  </w:style>
  <w:style w:type="paragraph" w:styleId="List4">
    <w:name w:val="List 4"/>
    <w:basedOn w:val="BodyText"/>
    <w:rsid w:val="00A55E09"/>
    <w:pPr>
      <w:tabs>
        <w:tab w:val="left" w:pos="1361"/>
      </w:tabs>
      <w:spacing w:before="60" w:after="60"/>
      <w:ind w:left="1361" w:hanging="340"/>
    </w:pPr>
  </w:style>
  <w:style w:type="paragraph" w:styleId="List5">
    <w:name w:val="List 5"/>
    <w:basedOn w:val="BodyText"/>
    <w:rsid w:val="00A55E09"/>
    <w:pPr>
      <w:tabs>
        <w:tab w:val="left" w:pos="1701"/>
      </w:tabs>
      <w:spacing w:before="60" w:after="60"/>
      <w:ind w:left="1701" w:hanging="340"/>
    </w:pPr>
  </w:style>
  <w:style w:type="paragraph" w:styleId="ListBullet3">
    <w:name w:val="List Bullet 3"/>
    <w:basedOn w:val="List3"/>
    <w:rsid w:val="00A55E09"/>
    <w:pPr>
      <w:numPr>
        <w:numId w:val="14"/>
      </w:numPr>
      <w:tabs>
        <w:tab w:val="clear" w:pos="1021"/>
      </w:tabs>
      <w:ind w:left="1037" w:hanging="357"/>
    </w:pPr>
  </w:style>
  <w:style w:type="paragraph" w:styleId="ListBullet4">
    <w:name w:val="List Bullet 4"/>
    <w:basedOn w:val="List4"/>
    <w:rsid w:val="00A55E09"/>
    <w:pPr>
      <w:numPr>
        <w:numId w:val="3"/>
      </w:numPr>
      <w:tabs>
        <w:tab w:val="clear" w:pos="1361"/>
      </w:tabs>
    </w:pPr>
  </w:style>
  <w:style w:type="paragraph" w:styleId="ListBullet5">
    <w:name w:val="List Bullet 5"/>
    <w:basedOn w:val="List5"/>
    <w:rsid w:val="00A55E09"/>
    <w:pPr>
      <w:numPr>
        <w:numId w:val="4"/>
      </w:numPr>
    </w:pPr>
  </w:style>
  <w:style w:type="paragraph" w:styleId="ListContinue2">
    <w:name w:val="List Continue 2"/>
    <w:basedOn w:val="List2"/>
    <w:rsid w:val="00A55E09"/>
    <w:pPr>
      <w:ind w:firstLine="0"/>
    </w:pPr>
  </w:style>
  <w:style w:type="paragraph" w:styleId="ListContinue3">
    <w:name w:val="List Continue 3"/>
    <w:basedOn w:val="List3"/>
    <w:rsid w:val="00A55E09"/>
    <w:pPr>
      <w:ind w:left="1021" w:firstLine="0"/>
    </w:pPr>
  </w:style>
  <w:style w:type="paragraph" w:styleId="ListContinue4">
    <w:name w:val="List Continue 4"/>
    <w:basedOn w:val="List4"/>
    <w:rsid w:val="00A55E09"/>
    <w:pPr>
      <w:ind w:firstLine="0"/>
    </w:pPr>
  </w:style>
  <w:style w:type="paragraph" w:styleId="ListContinue5">
    <w:name w:val="List Continue 5"/>
    <w:basedOn w:val="List5"/>
    <w:rsid w:val="00A55E09"/>
    <w:pPr>
      <w:ind w:firstLine="0"/>
    </w:pPr>
  </w:style>
  <w:style w:type="paragraph" w:styleId="ListNumber3">
    <w:name w:val="List Number 3"/>
    <w:basedOn w:val="List3"/>
    <w:rsid w:val="00A55E09"/>
    <w:pPr>
      <w:numPr>
        <w:numId w:val="5"/>
      </w:numPr>
    </w:pPr>
  </w:style>
  <w:style w:type="paragraph" w:styleId="ListNumber4">
    <w:name w:val="List Number 4"/>
    <w:basedOn w:val="List4"/>
    <w:rsid w:val="00A55E09"/>
    <w:pPr>
      <w:numPr>
        <w:numId w:val="6"/>
      </w:numPr>
    </w:pPr>
  </w:style>
  <w:style w:type="paragraph" w:styleId="ListNumber5">
    <w:name w:val="List Number 5"/>
    <w:basedOn w:val="List5"/>
    <w:rsid w:val="00A55E09"/>
    <w:pPr>
      <w:numPr>
        <w:numId w:val="7"/>
      </w:numPr>
    </w:pPr>
  </w:style>
  <w:style w:type="paragraph" w:styleId="BlockText">
    <w:name w:val="Block Text"/>
    <w:basedOn w:val="Normal"/>
    <w:rsid w:val="00A55E09"/>
    <w:pPr>
      <w:spacing w:after="120"/>
      <w:ind w:left="1440" w:right="1440"/>
    </w:pPr>
  </w:style>
  <w:style w:type="character" w:customStyle="1" w:styleId="Subscript">
    <w:name w:val="Subscript"/>
    <w:basedOn w:val="DefaultParagraphFont"/>
    <w:rsid w:val="00A55E09"/>
    <w:rPr>
      <w:sz w:val="16"/>
      <w:vertAlign w:val="subscript"/>
    </w:rPr>
  </w:style>
  <w:style w:type="character" w:customStyle="1" w:styleId="Superscript">
    <w:name w:val="Superscript"/>
    <w:basedOn w:val="DefaultParagraphFont"/>
    <w:rsid w:val="00A55E09"/>
    <w:rPr>
      <w:sz w:val="16"/>
      <w:vertAlign w:val="superscript"/>
    </w:rPr>
  </w:style>
  <w:style w:type="character" w:customStyle="1" w:styleId="Symbols">
    <w:name w:val="Symbols"/>
    <w:basedOn w:val="DefaultParagraphFont"/>
    <w:rsid w:val="00A55E09"/>
    <w:rPr>
      <w:rFonts w:ascii="Symbol" w:hAnsi="Symbol"/>
    </w:rPr>
  </w:style>
  <w:style w:type="character" w:customStyle="1" w:styleId="MenuOptions">
    <w:name w:val="Menu Options"/>
    <w:basedOn w:val="DefaultParagraphFont"/>
    <w:rsid w:val="00A55E09"/>
    <w:rPr>
      <w:rFonts w:ascii="Arial Narrow" w:hAnsi="Arial Narrow"/>
      <w:smallCaps/>
    </w:rPr>
  </w:style>
  <w:style w:type="character" w:customStyle="1" w:styleId="Buttons">
    <w:name w:val="Buttons"/>
    <w:basedOn w:val="DefaultParagraphFont"/>
    <w:rsid w:val="00A55E09"/>
    <w:rPr>
      <w:b/>
    </w:rPr>
  </w:style>
  <w:style w:type="character" w:customStyle="1" w:styleId="Underlined">
    <w:name w:val="Underlined"/>
    <w:basedOn w:val="DefaultParagraphFont"/>
    <w:rsid w:val="00A55E09"/>
    <w:rPr>
      <w:u w:val="single"/>
    </w:rPr>
  </w:style>
  <w:style w:type="paragraph" w:customStyle="1" w:styleId="TableBodyTextRight">
    <w:name w:val="Table Body Text Right"/>
    <w:basedOn w:val="TableBodyText"/>
    <w:rsid w:val="00A55E09"/>
    <w:pPr>
      <w:widowControl w:val="0"/>
      <w:autoSpaceDE w:val="0"/>
      <w:autoSpaceDN w:val="0"/>
      <w:adjustRightInd w:val="0"/>
      <w:jc w:val="right"/>
    </w:pPr>
    <w:rPr>
      <w:rFonts w:cs="Arial"/>
      <w:szCs w:val="18"/>
    </w:rPr>
  </w:style>
  <w:style w:type="paragraph" w:customStyle="1" w:styleId="CopyrightText">
    <w:name w:val="Copyright Text"/>
    <w:basedOn w:val="BodyText"/>
    <w:rsid w:val="00A55E09"/>
    <w:rPr>
      <w:sz w:val="18"/>
    </w:rPr>
  </w:style>
  <w:style w:type="paragraph" w:customStyle="1" w:styleId="BodySmallRight">
    <w:name w:val="Body Small Right"/>
    <w:basedOn w:val="BodyTextRight"/>
    <w:rsid w:val="00A55E09"/>
    <w:rPr>
      <w:sz w:val="18"/>
      <w:szCs w:val="18"/>
    </w:rPr>
  </w:style>
  <w:style w:type="paragraph" w:customStyle="1" w:styleId="MarginEdition">
    <w:name w:val="Margin Edition"/>
    <w:basedOn w:val="MarginNote"/>
    <w:rsid w:val="00A55E09"/>
    <w:pPr>
      <w:spacing w:before="0" w:after="0"/>
    </w:pPr>
    <w:rPr>
      <w:rFonts w:ascii="Times New Roman" w:hAnsi="Times New Roman"/>
      <w:color w:val="999999"/>
    </w:rPr>
  </w:style>
  <w:style w:type="paragraph" w:customStyle="1" w:styleId="Spacer">
    <w:name w:val="Spacer"/>
    <w:basedOn w:val="Normal"/>
    <w:rsid w:val="00A55E09"/>
    <w:rPr>
      <w:sz w:val="2"/>
      <w:szCs w:val="2"/>
    </w:rPr>
  </w:style>
  <w:style w:type="character" w:customStyle="1" w:styleId="Small">
    <w:name w:val="Small"/>
    <w:basedOn w:val="DefaultParagraphFont"/>
    <w:rsid w:val="00A55E09"/>
    <w:rPr>
      <w:sz w:val="16"/>
    </w:rPr>
  </w:style>
  <w:style w:type="paragraph" w:customStyle="1" w:styleId="WideTable">
    <w:name w:val="Wide Table"/>
    <w:basedOn w:val="Normal"/>
    <w:rsid w:val="00A55E09"/>
    <w:pPr>
      <w:ind w:left="-1418"/>
    </w:pPr>
    <w:rPr>
      <w:sz w:val="2"/>
      <w:szCs w:val="2"/>
    </w:rPr>
  </w:style>
  <w:style w:type="character" w:styleId="PageNumber">
    <w:name w:val="page number"/>
    <w:basedOn w:val="DefaultParagraphFont"/>
    <w:rsid w:val="00A55E09"/>
  </w:style>
  <w:style w:type="paragraph" w:styleId="Quote">
    <w:name w:val="Quote"/>
    <w:basedOn w:val="Heading1"/>
    <w:link w:val="QuoteChar"/>
    <w:qFormat/>
    <w:rsid w:val="00A55E09"/>
    <w:rPr>
      <w:b w:val="0"/>
      <w:sz w:val="72"/>
      <w:szCs w:val="72"/>
      <w:lang w:val="en-NZ"/>
    </w:rPr>
  </w:style>
  <w:style w:type="character" w:customStyle="1" w:styleId="QuoteChar">
    <w:name w:val="Quote Char"/>
    <w:basedOn w:val="DefaultParagraphFont"/>
    <w:link w:val="Quote"/>
    <w:rsid w:val="00A55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E09"/>
    <w:pPr>
      <w:pageBreakBefore/>
    </w:pPr>
  </w:style>
  <w:style w:type="paragraph" w:customStyle="1" w:styleId="Border">
    <w:name w:val="Border"/>
    <w:basedOn w:val="Normal"/>
    <w:qFormat/>
    <w:rsid w:val="00A55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E09"/>
    <w:rPr>
      <w:b/>
      <w:bCs/>
      <w:i/>
      <w:iCs/>
      <w:color w:val="auto"/>
    </w:rPr>
  </w:style>
  <w:style w:type="paragraph" w:styleId="IntenseQuote">
    <w:name w:val="Intense Quote"/>
    <w:basedOn w:val="Normal"/>
    <w:next w:val="Normal"/>
    <w:link w:val="IntenseQuoteChar"/>
    <w:uiPriority w:val="30"/>
    <w:qFormat/>
    <w:rsid w:val="00A55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E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E09"/>
    <w:rPr>
      <w:smallCaps/>
      <w:color w:val="auto"/>
      <w:u w:val="single"/>
    </w:rPr>
  </w:style>
  <w:style w:type="character" w:styleId="IntenseReference">
    <w:name w:val="Intense Reference"/>
    <w:basedOn w:val="DefaultParagraphFont"/>
    <w:uiPriority w:val="32"/>
    <w:qFormat/>
    <w:rsid w:val="00A55E09"/>
    <w:rPr>
      <w:b/>
      <w:bCs/>
      <w:smallCaps/>
      <w:color w:val="auto"/>
      <w:spacing w:val="5"/>
      <w:u w:val="single"/>
    </w:rPr>
  </w:style>
  <w:style w:type="paragraph" w:customStyle="1" w:styleId="2ColumnHeading">
    <w:name w:val="2Column Heading"/>
    <w:basedOn w:val="BodyText"/>
    <w:qFormat/>
    <w:rsid w:val="00A55E09"/>
    <w:pPr>
      <w:spacing w:after="60"/>
      <w:ind w:left="-2268"/>
    </w:pPr>
    <w:rPr>
      <w:b/>
    </w:rPr>
  </w:style>
  <w:style w:type="paragraph" w:customStyle="1" w:styleId="Heading1TOC">
    <w:name w:val="Heading1 TOC"/>
    <w:basedOn w:val="Normal"/>
    <w:qFormat/>
    <w:rsid w:val="00A55E09"/>
    <w:pPr>
      <w:spacing w:before="240" w:after="120"/>
    </w:pPr>
    <w:rPr>
      <w:rFonts w:ascii="Times New Roman" w:hAnsi="Times New Roman"/>
      <w:b/>
      <w:sz w:val="32"/>
    </w:rPr>
  </w:style>
  <w:style w:type="paragraph" w:customStyle="1" w:styleId="Heading2TOC">
    <w:name w:val="Heading2 TOC"/>
    <w:basedOn w:val="Normal"/>
    <w:qFormat/>
    <w:rsid w:val="00A55E09"/>
    <w:pPr>
      <w:spacing w:before="240" w:after="60"/>
    </w:pPr>
    <w:rPr>
      <w:rFonts w:ascii="Times New Roman" w:hAnsi="Times New Roman"/>
      <w:b/>
      <w:sz w:val="28"/>
    </w:rPr>
  </w:style>
  <w:style w:type="character" w:customStyle="1" w:styleId="Underline">
    <w:name w:val="Underline"/>
    <w:basedOn w:val="DefaultParagraphFont"/>
    <w:qFormat/>
    <w:rsid w:val="00A55E09"/>
    <w:rPr>
      <w:u w:val="single"/>
    </w:rPr>
  </w:style>
  <w:style w:type="character" w:customStyle="1" w:styleId="BoldandItalics">
    <w:name w:val="Bold and Italics"/>
    <w:qFormat/>
    <w:rsid w:val="00A55E09"/>
    <w:rPr>
      <w:b/>
      <w:i/>
      <w:u w:val="none"/>
    </w:rPr>
  </w:style>
  <w:style w:type="paragraph" w:styleId="BalloonText">
    <w:name w:val="Balloon Text"/>
    <w:basedOn w:val="Normal"/>
    <w:link w:val="BalloonTextChar"/>
    <w:rsid w:val="00A55E09"/>
    <w:rPr>
      <w:rFonts w:ascii="Tahoma" w:hAnsi="Tahoma" w:cs="Tahoma"/>
      <w:sz w:val="16"/>
      <w:szCs w:val="16"/>
    </w:rPr>
  </w:style>
  <w:style w:type="character" w:customStyle="1" w:styleId="BalloonTextChar">
    <w:name w:val="Balloon Text Char"/>
    <w:basedOn w:val="DefaultParagraphFont"/>
    <w:link w:val="BalloonText"/>
    <w:rsid w:val="00A55E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E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E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E09"/>
    <w:rPr>
      <w:b/>
      <w:color w:val="660033"/>
      <w:spacing w:val="0"/>
    </w:rPr>
  </w:style>
  <w:style w:type="paragraph" w:customStyle="1" w:styleId="Nameditemlist">
    <w:name w:val="Named item list"/>
    <w:basedOn w:val="BodyText"/>
    <w:qFormat/>
    <w:rsid w:val="00A55E09"/>
    <w:pPr>
      <w:tabs>
        <w:tab w:val="left" w:pos="2835"/>
      </w:tabs>
      <w:ind w:left="2835" w:hanging="2835"/>
    </w:pPr>
  </w:style>
  <w:style w:type="paragraph" w:customStyle="1" w:styleId="BodyTextnopadding">
    <w:name w:val="Body Text no padding"/>
    <w:basedOn w:val="BodyText"/>
    <w:qFormat/>
    <w:rsid w:val="00A55E09"/>
    <w:pPr>
      <w:spacing w:before="0" w:after="0"/>
    </w:pPr>
  </w:style>
  <w:style w:type="paragraph" w:customStyle="1" w:styleId="BodyTextBold">
    <w:name w:val="Body Text Bold"/>
    <w:basedOn w:val="BodyText"/>
    <w:qFormat/>
    <w:rsid w:val="00A55E09"/>
    <w:rPr>
      <w:b/>
    </w:rPr>
  </w:style>
  <w:style w:type="character" w:styleId="Hyperlink">
    <w:name w:val="Hyperlink"/>
    <w:basedOn w:val="DefaultParagraphFont"/>
    <w:uiPriority w:val="99"/>
    <w:unhideWhenUsed/>
    <w:rsid w:val="008223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9113</Characters>
  <Application>Microsoft Office Word</Application>
  <DocSecurity>0</DocSecurity>
  <Lines>284</Lines>
  <Paragraphs>167</Paragraphs>
  <ScaleCrop>false</ScaleCrop>
  <Company>Author-it Software Corporation Ltd.</Company>
  <LinksUpToDate>false</LinksUpToDate>
  <CharactersWithSpaces>10209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AVIW0017 Operate aircraft embarkation and disembarkation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