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838" w:rsidP="00423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AVIW0016 Rappel from a helicopter</w:t>
      </w:r>
      <w:r>
        <w:fldChar w:fldCharType="end"/>
      </w:r>
    </w:p>
    <w:p w:rsidR="00423838" w:rsidP="00423838">
      <w:pPr>
        <w:pStyle w:val="Version"/>
        <w:sectPr w:rsidSect="00013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003" w:rsidP="00013003">
      <w:pPr>
        <w:pStyle w:val="SuperHeading"/>
      </w:pPr>
      <w:r w:rsidRPr="00013003">
        <w:t>AVIW0016 Rappel from a helicopter</w:t>
      </w:r>
    </w:p>
    <w:p w:rsidR="00000000" w:rsidRPr="00013003" w:rsidP="00013003">
      <w:pPr>
        <w:pStyle w:val="Heading1"/>
      </w:pPr>
      <w:bookmarkStart w:id="1" w:name="O_1027133"/>
      <w:bookmarkEnd w:id="1"/>
      <w:r w:rsidRPr="000130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Release 1. This is the first release of this unit of competency in the AVI Aviation Training Package.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2" w:name="O_1027134"/>
      <w:bookmarkEnd w:id="2"/>
      <w:r w:rsidRPr="000130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 xml:space="preserve">This unit involves the skills and knowledge required to rappel from a helicopter in compliance with </w:t>
            </w:r>
            <w:r w:rsidRPr="00013003">
              <w:t>relevant regulatory requirements of the Civil Aviation Safety Authority (CASA) and national operating standards.</w:t>
            </w:r>
          </w:p>
          <w:p w:rsidR="00000000" w:rsidRPr="00013003" w:rsidP="00013003">
            <w:pPr>
              <w:pStyle w:val="BodyText"/>
            </w:pPr>
            <w:r w:rsidRPr="00013003">
              <w:t>It includes applying aircraft safety procedures, preparing for rappelling operations, and emplaning and completing on-board procedures. It also</w:t>
            </w:r>
            <w:r w:rsidRPr="00013003">
              <w:t xml:space="preserve"> includes rappelling from a hovering helicopter and de-servicing rappelling equipment.</w:t>
            </w:r>
          </w:p>
          <w:p w:rsidR="00000000" w:rsidRPr="00013003" w:rsidP="00013003">
            <w:pPr>
              <w:pStyle w:val="BodyText"/>
            </w:pPr>
            <w:r w:rsidRPr="00013003">
              <w:t>This unit addresses aviation technical skill requirements (physical, mental and task-management abilities) related to equipment and system operations of flight or ground</w:t>
            </w:r>
            <w:r w:rsidRPr="00013003">
              <w:t xml:space="preserve"> operations personnel and contributes to safe and effective performance in complex aviation operational environments.</w:t>
            </w:r>
          </w:p>
          <w:p w:rsidR="00000000" w:rsidRPr="00013003" w:rsidP="00013003">
            <w:pPr>
              <w:pStyle w:val="BodyText"/>
            </w:pPr>
            <w:r w:rsidRPr="00013003">
              <w:t>Operations are conducted as part of recreational, commercial and military aircraft activities across a variety of operational contexts wit</w:t>
            </w:r>
            <w:r w:rsidRPr="00013003">
              <w:t>hin the Australian aviation industry.</w:t>
            </w:r>
          </w:p>
          <w:p w:rsidR="00000000" w:rsidRPr="00013003" w:rsidP="00013003">
            <w:pPr>
              <w:pStyle w:val="BodyText"/>
            </w:pPr>
            <w:r w:rsidRPr="00013003">
              <w:t>Work is performed independently or under limited supervision as a single operator or within a team environment.</w:t>
            </w:r>
          </w:p>
          <w:p w:rsidR="00000000" w:rsidRPr="00013003" w:rsidP="00013003">
            <w:pPr>
              <w:pStyle w:val="BodyText"/>
            </w:pPr>
            <w:r w:rsidRPr="00013003">
              <w:t>Licensing, legislative, regulatory or certification requirements are applicable to this unit.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3" w:name="O_1027135"/>
      <w:bookmarkEnd w:id="3"/>
      <w:r w:rsidRPr="000130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Not applicable.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4" w:name="O_1027136"/>
      <w:bookmarkEnd w:id="4"/>
      <w:r w:rsidRPr="000130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W – Equipment and Systems Operations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5" w:name="O_1027137"/>
      <w:bookmarkEnd w:id="5"/>
      <w:r w:rsidRPr="000130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Not applicable.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6" w:name="O_1027138"/>
      <w:bookmarkEnd w:id="6"/>
      <w:r w:rsidRPr="000130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PERFORMANCE CRITERIA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Performance criteria describe the performance needed to demonstrate achievement of the element.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Apply aircraft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Dress and equipment are secured for operating in and around a helicopter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Helicopter is approached, entered and exited in a safe manner in accordance with workplace procedures and/or flight crew instructions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Individual seating is occupied and restraint devices applied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Identified hazards are communicated to rappel team members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Flight crew instructions are followed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Environmental conditions and alternative routes to/from helicopter are identified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Prepare for rappelling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Rappelling descent instructions are received and confirmed as required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Workplace procedures, work health and safety (WHS)/occupational health and safety (OHS) requirements and safety control measures are applied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Operational and rappel equipme</w:t>
            </w:r>
            <w:r w:rsidRPr="00013003">
              <w:t>nt, including personal protective equipment (PPE), is selected and fitted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Individual pre-flight check of rappel equipment is conducted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 xml:space="preserve">Damage to operational, rappel and safety equipment is reported and </w:t>
            </w:r>
            <w:r w:rsidRPr="00013003">
              <w:t>remedial action taken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Emplane and complete on-board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Aircraft is approached and emplaned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Ropes are secured to allocated rope attachment device, checked and prepared for flight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Rappellers and operational equipment are secured prior to flight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Flight crew orders and instructions are complied with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Rappelling and operational equipment are monitored during flight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Communications and directions are interpreted and relayed to rappellers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Individual in-flight safety checks are conducted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Rappel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 xml:space="preserve">Rappelling exit positions </w:t>
            </w:r>
            <w:r w:rsidRPr="00013003">
              <w:t>are adopted under supervision of flight crew or safety officer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Positions are resumed in aircraft on abort instruction from flight crew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Aircraft is exited on instruction of flight crew or safety officer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Descent is undertaken in a controlled manner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Aircraft emergency and rappelling contingency procedures are implemented as required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Landing is conducted in a controlled manner in accordance with workplace</w:t>
            </w:r>
            <w:r w:rsidRPr="00013003">
              <w:t xml:space="preserve">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Rappel signals are communicated to flight crew once descent is complete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On landing, rope is disconnected and landing area is cleared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Equipment is gathered and taken to designated team assembly point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rPr>
                <w:rStyle w:val="SpecialBold"/>
              </w:rPr>
              <w:t>De-service rappel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t>Area is cleared in preparation for de-servicing of rappel equipment in accordance with workplace procedures</w:t>
            </w:r>
          </w:p>
        </w:tc>
      </w:tr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03">
            <w:pPr>
              <w:pStyle w:val="BodyText"/>
              <w:rPr>
                <w:lang w:val="en-NZ"/>
              </w:rPr>
            </w:pPr>
            <w:r w:rsidRPr="0001300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Rappelling and operational equipment is de-serviced and stowed in accordance with workplace procedures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7" w:name="O_1027139"/>
      <w:bookmarkEnd w:id="7"/>
      <w:r w:rsidRPr="000130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Foundation skills essential to performance are explicit in the performance criteria of this unit of competency.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8" w:name="O_1027140"/>
      <w:bookmarkEnd w:id="8"/>
      <w:r w:rsidRPr="000130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Range is restricted to essential operating conditions and any other variables essential to the work environment.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9" w:name="O_1027141"/>
      <w:bookmarkEnd w:id="9"/>
      <w:r w:rsidRPr="000130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03" w:rsidP="00013003">
            <w:pPr>
              <w:pStyle w:val="BodyText"/>
            </w:pPr>
            <w:r w:rsidRPr="00013003">
              <w:t>This unit replaces and is equivalent to AVIW2033 Rappel fr</w:t>
            </w:r>
            <w:r w:rsidRPr="00013003">
              <w:t>om a helicopter.</w:t>
            </w:r>
          </w:p>
        </w:tc>
      </w:tr>
    </w:tbl>
    <w:p w:rsidR="00000000" w:rsidRPr="00013003" w:rsidP="00013003">
      <w:pPr>
        <w:pStyle w:val="NoPaddingFontSize1"/>
      </w:pPr>
    </w:p>
    <w:p w:rsidR="00000000" w:rsidRPr="00013003" w:rsidP="00013003">
      <w:pPr>
        <w:pStyle w:val="AllowPageBreak"/>
      </w:pPr>
    </w:p>
    <w:p w:rsidR="00000000" w:rsidRPr="00013003" w:rsidP="00013003">
      <w:pPr>
        <w:pStyle w:val="Heading1"/>
      </w:pPr>
      <w:bookmarkStart w:id="10" w:name="O_1027148"/>
      <w:bookmarkEnd w:id="10"/>
      <w:r w:rsidRPr="00013003">
        <w:t>Links</w:t>
      </w:r>
    </w:p>
    <w:p w:rsidR="00000000" w:rsidRPr="00013003" w:rsidP="00423838">
      <w:pPr>
        <w:pStyle w:val="BodyText"/>
      </w:pPr>
      <w:r w:rsidRPr="0001300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16C4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13003" w:rsidP="00013003"/>
    <w:sectPr w:rsidSect="00013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3" w:rsidRPr="00423838" w:rsidP="00423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38" w:rsidP="00013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838" w:rsidP="00013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3838" w:rsidP="00013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003" w:rsidRPr="00423838" w:rsidP="00423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38" w:rsidRPr="002D2AF8" w:rsidP="00013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AVIW0016 Rappel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3838" w:rsidP="00013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003"/>
  </w:style>
  <w:style w:type="character" w:customStyle="1" w:styleId="Heading1Char">
    <w:name w:val="Heading 1 Char"/>
    <w:basedOn w:val="DefaultParagraphFont"/>
    <w:link w:val="Heading1"/>
    <w:rsid w:val="00013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0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3003"/>
    <w:rPr>
      <w:b/>
      <w:spacing w:val="0"/>
    </w:rPr>
  </w:style>
  <w:style w:type="paragraph" w:customStyle="1" w:styleId="SuperHeading">
    <w:name w:val="SuperHeading"/>
    <w:basedOn w:val="Normal"/>
    <w:rsid w:val="00013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3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30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3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0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003"/>
    <w:rPr>
      <w:i/>
    </w:rPr>
  </w:style>
  <w:style w:type="paragraph" w:styleId="Caption">
    <w:name w:val="caption"/>
    <w:basedOn w:val="BodyText"/>
    <w:next w:val="Normal"/>
    <w:qFormat/>
    <w:rsid w:val="00013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003"/>
  </w:style>
  <w:style w:type="paragraph" w:styleId="TableofFigures">
    <w:name w:val="table of figures"/>
    <w:basedOn w:val="Normal"/>
    <w:next w:val="Normal"/>
    <w:semiHidden/>
    <w:rsid w:val="00013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0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3003"/>
    <w:rPr>
      <w:rFonts w:ascii="Wingdings" w:hAnsi="Wingdings"/>
    </w:rPr>
  </w:style>
  <w:style w:type="paragraph" w:customStyle="1" w:styleId="TableHeading">
    <w:name w:val="Table Heading"/>
    <w:basedOn w:val="HeadingBase"/>
    <w:rsid w:val="00013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003"/>
    <w:rPr>
      <w:color w:val="0033CC"/>
      <w:u w:val="none"/>
    </w:rPr>
  </w:style>
  <w:style w:type="paragraph" w:customStyle="1" w:styleId="BodyTextRight">
    <w:name w:val="Body Text Right"/>
    <w:basedOn w:val="BodyText"/>
    <w:rsid w:val="00013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003"/>
    <w:rPr>
      <w:sz w:val="32"/>
    </w:rPr>
  </w:style>
  <w:style w:type="paragraph" w:customStyle="1" w:styleId="HeadingProcedure">
    <w:name w:val="Heading Procedure"/>
    <w:basedOn w:val="HeadingBase"/>
    <w:next w:val="Normal"/>
    <w:rsid w:val="00013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003"/>
    <w:pPr>
      <w:spacing w:before="60" w:after="60"/>
    </w:pPr>
  </w:style>
  <w:style w:type="paragraph" w:styleId="ListContinue">
    <w:name w:val="List Continue"/>
    <w:basedOn w:val="List"/>
    <w:rsid w:val="00013003"/>
    <w:pPr>
      <w:ind w:firstLine="0"/>
    </w:pPr>
  </w:style>
  <w:style w:type="paragraph" w:customStyle="1" w:styleId="ListNote">
    <w:name w:val="List Note"/>
    <w:basedOn w:val="List"/>
    <w:rsid w:val="00013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003"/>
    <w:rPr>
      <w:rFonts w:ascii="Courier New" w:hAnsi="Courier New"/>
    </w:rPr>
  </w:style>
  <w:style w:type="paragraph" w:customStyle="1" w:styleId="NoteBullet">
    <w:name w:val="Note Bullet"/>
    <w:basedOn w:val="Note"/>
    <w:rsid w:val="00013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0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3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003"/>
    <w:rPr>
      <w:b/>
      <w:smallCaps/>
    </w:rPr>
  </w:style>
  <w:style w:type="paragraph" w:customStyle="1" w:styleId="TableListNumber">
    <w:name w:val="Table List Number"/>
    <w:basedOn w:val="ListNumber"/>
    <w:rsid w:val="00013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003"/>
    <w:pPr>
      <w:numPr>
        <w:numId w:val="7"/>
      </w:numPr>
    </w:pPr>
  </w:style>
  <w:style w:type="paragraph" w:customStyle="1" w:styleId="ListAlpha2">
    <w:name w:val="List Alpha 2"/>
    <w:basedOn w:val="List2"/>
    <w:rsid w:val="00013003"/>
    <w:pPr>
      <w:numPr>
        <w:numId w:val="6"/>
      </w:numPr>
    </w:pPr>
  </w:style>
  <w:style w:type="paragraph" w:styleId="List2">
    <w:name w:val="List 2"/>
    <w:basedOn w:val="BodyText"/>
    <w:rsid w:val="00013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0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0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3003"/>
    <w:pPr>
      <w:numPr>
        <w:numId w:val="2"/>
      </w:numPr>
    </w:pPr>
  </w:style>
  <w:style w:type="paragraph" w:styleId="ListContinue2">
    <w:name w:val="List Continue 2"/>
    <w:basedOn w:val="List2"/>
    <w:rsid w:val="00013003"/>
    <w:pPr>
      <w:ind w:firstLine="0"/>
    </w:pPr>
  </w:style>
  <w:style w:type="paragraph" w:styleId="ListContinue3">
    <w:name w:val="List Continue 3"/>
    <w:basedOn w:val="List3"/>
    <w:rsid w:val="00013003"/>
    <w:pPr>
      <w:ind w:left="1021" w:firstLine="0"/>
    </w:pPr>
  </w:style>
  <w:style w:type="paragraph" w:styleId="ListContinue4">
    <w:name w:val="List Continue 4"/>
    <w:basedOn w:val="List4"/>
    <w:rsid w:val="00013003"/>
    <w:pPr>
      <w:ind w:firstLine="0"/>
    </w:pPr>
  </w:style>
  <w:style w:type="paragraph" w:styleId="ListContinue5">
    <w:name w:val="List Continue 5"/>
    <w:basedOn w:val="List5"/>
    <w:rsid w:val="00013003"/>
    <w:pPr>
      <w:ind w:firstLine="0"/>
    </w:pPr>
  </w:style>
  <w:style w:type="paragraph" w:styleId="ListNumber3">
    <w:name w:val="List Number 3"/>
    <w:basedOn w:val="List3"/>
    <w:rsid w:val="00013003"/>
    <w:pPr>
      <w:numPr>
        <w:numId w:val="3"/>
      </w:numPr>
    </w:pPr>
  </w:style>
  <w:style w:type="paragraph" w:styleId="ListNumber4">
    <w:name w:val="List Number 4"/>
    <w:basedOn w:val="List4"/>
    <w:rsid w:val="00013003"/>
    <w:pPr>
      <w:numPr>
        <w:numId w:val="4"/>
      </w:numPr>
    </w:pPr>
  </w:style>
  <w:style w:type="paragraph" w:styleId="ListNumber5">
    <w:name w:val="List Number 5"/>
    <w:basedOn w:val="List5"/>
    <w:rsid w:val="00013003"/>
    <w:pPr>
      <w:numPr>
        <w:numId w:val="5"/>
      </w:numPr>
    </w:pPr>
  </w:style>
  <w:style w:type="paragraph" w:styleId="BlockText">
    <w:name w:val="Block Text"/>
    <w:basedOn w:val="Normal"/>
    <w:rsid w:val="00013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003"/>
    <w:rPr>
      <w:sz w:val="16"/>
      <w:vertAlign w:val="superscript"/>
    </w:rPr>
  </w:style>
  <w:style w:type="character" w:customStyle="1" w:styleId="Symbols">
    <w:name w:val="Symbols"/>
    <w:basedOn w:val="DefaultParagraphFont"/>
    <w:rsid w:val="00013003"/>
    <w:rPr>
      <w:rFonts w:ascii="Symbol" w:hAnsi="Symbol"/>
    </w:rPr>
  </w:style>
  <w:style w:type="character" w:customStyle="1" w:styleId="MenuOptions">
    <w:name w:val="Menu Options"/>
    <w:basedOn w:val="DefaultParagraphFont"/>
    <w:rsid w:val="00013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003"/>
    <w:rPr>
      <w:b/>
    </w:rPr>
  </w:style>
  <w:style w:type="character" w:customStyle="1" w:styleId="Underlined">
    <w:name w:val="Underlined"/>
    <w:basedOn w:val="DefaultParagraphFont"/>
    <w:rsid w:val="00013003"/>
    <w:rPr>
      <w:u w:val="single"/>
    </w:rPr>
  </w:style>
  <w:style w:type="paragraph" w:customStyle="1" w:styleId="TableBodyTextRight">
    <w:name w:val="Table Body Text Right"/>
    <w:basedOn w:val="TableBodyText"/>
    <w:rsid w:val="00013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003"/>
    <w:rPr>
      <w:sz w:val="18"/>
    </w:rPr>
  </w:style>
  <w:style w:type="paragraph" w:customStyle="1" w:styleId="BodySmallRight">
    <w:name w:val="Body Small Right"/>
    <w:basedOn w:val="BodyTextRight"/>
    <w:rsid w:val="00013003"/>
    <w:rPr>
      <w:sz w:val="18"/>
      <w:szCs w:val="18"/>
    </w:rPr>
  </w:style>
  <w:style w:type="paragraph" w:customStyle="1" w:styleId="MarginEdition">
    <w:name w:val="Margin Edition"/>
    <w:basedOn w:val="MarginNote"/>
    <w:rsid w:val="00013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003"/>
    <w:rPr>
      <w:sz w:val="2"/>
      <w:szCs w:val="2"/>
    </w:rPr>
  </w:style>
  <w:style w:type="character" w:customStyle="1" w:styleId="Small">
    <w:name w:val="Small"/>
    <w:basedOn w:val="DefaultParagraphFont"/>
    <w:rsid w:val="00013003"/>
    <w:rPr>
      <w:sz w:val="16"/>
    </w:rPr>
  </w:style>
  <w:style w:type="paragraph" w:customStyle="1" w:styleId="WideTable">
    <w:name w:val="Wide Table"/>
    <w:basedOn w:val="Normal"/>
    <w:rsid w:val="00013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003"/>
  </w:style>
  <w:style w:type="paragraph" w:styleId="Quote">
    <w:name w:val="Quote"/>
    <w:basedOn w:val="Heading1"/>
    <w:link w:val="QuoteChar"/>
    <w:qFormat/>
    <w:rsid w:val="00013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003"/>
    <w:pPr>
      <w:pageBreakBefore/>
    </w:pPr>
  </w:style>
  <w:style w:type="paragraph" w:customStyle="1" w:styleId="Border">
    <w:name w:val="Border"/>
    <w:basedOn w:val="Normal"/>
    <w:qFormat/>
    <w:rsid w:val="00013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003"/>
    <w:rPr>
      <w:u w:val="single"/>
    </w:rPr>
  </w:style>
  <w:style w:type="character" w:customStyle="1" w:styleId="BoldandItalics">
    <w:name w:val="Bold and Italics"/>
    <w:qFormat/>
    <w:rsid w:val="00013003"/>
    <w:rPr>
      <w:b/>
      <w:i/>
      <w:u w:val="none"/>
    </w:rPr>
  </w:style>
  <w:style w:type="paragraph" w:styleId="BalloonText">
    <w:name w:val="Balloon Text"/>
    <w:basedOn w:val="Normal"/>
    <w:link w:val="BalloonTextChar"/>
    <w:rsid w:val="00013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003"/>
    <w:pPr>
      <w:spacing w:before="0" w:after="0"/>
    </w:pPr>
  </w:style>
  <w:style w:type="paragraph" w:customStyle="1" w:styleId="BodyTextBold">
    <w:name w:val="Body Text Bold"/>
    <w:basedOn w:val="BodyText"/>
    <w:qFormat/>
    <w:rsid w:val="00013003"/>
    <w:rPr>
      <w:b/>
    </w:rPr>
  </w:style>
  <w:style w:type="character" w:styleId="Hyperlink">
    <w:name w:val="Hyperlink"/>
    <w:basedOn w:val="DefaultParagraphFont"/>
    <w:uiPriority w:val="99"/>
    <w:unhideWhenUsed/>
    <w:rsid w:val="00423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4434</Characters>
  <Application>Microsoft Office Word</Application>
  <DocSecurity>0</DocSecurity>
  <Lines>233</Lines>
  <Paragraphs>119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AVIW0016 Rappel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